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6241" w:rsidRDefault="00677BD5" w:rsidP="00677BD5">
      <w:pPr>
        <w:pStyle w:val="af"/>
        <w:ind w:firstLineChars="2800" w:firstLine="6720"/>
      </w:pPr>
      <w:r w:rsidRPr="00677BD5">
        <w:rPr>
          <w:rFonts w:hint="eastAsia"/>
        </w:rPr>
        <w:t xml:space="preserve">需 求 </w:t>
      </w:r>
      <w:r w:rsidR="0048574A" w:rsidRPr="00677BD5">
        <w:rPr>
          <w:rFonts w:hint="eastAsia"/>
        </w:rPr>
        <w:t>单</w:t>
      </w:r>
    </w:p>
    <w:tbl>
      <w:tblPr>
        <w:tblStyle w:val="ab"/>
        <w:tblW w:w="5597" w:type="pct"/>
        <w:jc w:val="center"/>
        <w:tblLayout w:type="fixed"/>
        <w:tblLook w:val="04A0" w:firstRow="1" w:lastRow="0" w:firstColumn="1" w:lastColumn="0" w:noHBand="0" w:noVBand="1"/>
      </w:tblPr>
      <w:tblGrid>
        <w:gridCol w:w="924"/>
        <w:gridCol w:w="1396"/>
        <w:gridCol w:w="1425"/>
        <w:gridCol w:w="8215"/>
        <w:gridCol w:w="1196"/>
        <w:gridCol w:w="1444"/>
        <w:gridCol w:w="1266"/>
      </w:tblGrid>
      <w:tr w:rsidR="00677BD5" w:rsidTr="00677BD5">
        <w:trPr>
          <w:trHeight w:val="612"/>
          <w:tblHeader/>
          <w:jc w:val="center"/>
        </w:trPr>
        <w:tc>
          <w:tcPr>
            <w:tcW w:w="291" w:type="pct"/>
            <w:vAlign w:val="center"/>
          </w:tcPr>
          <w:p w:rsidR="00677BD5" w:rsidRDefault="00677BD5" w:rsidP="00677BD5">
            <w:pPr>
              <w:pStyle w:val="af"/>
            </w:pPr>
            <w:r>
              <w:rPr>
                <w:rFonts w:hint="eastAsia"/>
              </w:rPr>
              <w:t>序号</w:t>
            </w:r>
          </w:p>
        </w:tc>
        <w:tc>
          <w:tcPr>
            <w:tcW w:w="440" w:type="pct"/>
            <w:vAlign w:val="center"/>
          </w:tcPr>
          <w:p w:rsidR="00677BD5" w:rsidRDefault="00677BD5">
            <w:pPr>
              <w:widowControl/>
              <w:jc w:val="center"/>
              <w:rPr>
                <w:rFonts w:ascii="宋体" w:eastAsia="宋体" w:hAnsi="宋体" w:cs="宋体"/>
                <w:sz w:val="24"/>
                <w:szCs w:val="24"/>
              </w:rPr>
            </w:pPr>
            <w:r>
              <w:rPr>
                <w:rFonts w:ascii="宋体" w:eastAsia="宋体" w:hAnsi="宋体" w:cs="宋体" w:hint="eastAsia"/>
                <w:color w:val="000000"/>
                <w:kern w:val="0"/>
                <w:sz w:val="24"/>
                <w:szCs w:val="24"/>
                <w:lang w:bidi="ar"/>
              </w:rPr>
              <w:t>建设内容</w:t>
            </w:r>
          </w:p>
        </w:tc>
        <w:tc>
          <w:tcPr>
            <w:tcW w:w="449" w:type="pct"/>
            <w:vAlign w:val="center"/>
          </w:tcPr>
          <w:p w:rsidR="00677BD5" w:rsidRDefault="00677BD5" w:rsidP="00677BD5">
            <w:pPr>
              <w:pStyle w:val="af"/>
            </w:pPr>
            <w:r>
              <w:rPr>
                <w:rFonts w:hint="eastAsia"/>
              </w:rPr>
              <w:t>名称</w:t>
            </w:r>
          </w:p>
        </w:tc>
        <w:tc>
          <w:tcPr>
            <w:tcW w:w="2589" w:type="pct"/>
            <w:vAlign w:val="center"/>
          </w:tcPr>
          <w:p w:rsidR="00677BD5" w:rsidRDefault="00677BD5" w:rsidP="00677BD5">
            <w:pPr>
              <w:pStyle w:val="af"/>
            </w:pPr>
            <w:r>
              <w:rPr>
                <w:rFonts w:hint="eastAsia"/>
              </w:rPr>
              <w:t>技术参数</w:t>
            </w:r>
          </w:p>
        </w:tc>
        <w:tc>
          <w:tcPr>
            <w:tcW w:w="377" w:type="pct"/>
            <w:tcBorders>
              <w:bottom w:val="single" w:sz="4" w:space="0" w:color="auto"/>
            </w:tcBorders>
            <w:vAlign w:val="center"/>
          </w:tcPr>
          <w:p w:rsidR="00677BD5" w:rsidRDefault="00677BD5" w:rsidP="00677BD5">
            <w:pPr>
              <w:pStyle w:val="af"/>
            </w:pPr>
            <w:r>
              <w:rPr>
                <w:rFonts w:hint="eastAsia"/>
              </w:rPr>
              <w:t>品牌</w:t>
            </w:r>
          </w:p>
        </w:tc>
        <w:tc>
          <w:tcPr>
            <w:tcW w:w="455" w:type="pct"/>
            <w:tcBorders>
              <w:bottom w:val="single" w:sz="4" w:space="0" w:color="auto"/>
            </w:tcBorders>
            <w:vAlign w:val="center"/>
          </w:tcPr>
          <w:p w:rsidR="00677BD5" w:rsidRDefault="00677BD5">
            <w:pPr>
              <w:widowControl/>
              <w:jc w:val="left"/>
              <w:rPr>
                <w:rFonts w:ascii="宋体" w:eastAsia="宋体" w:hAnsi="宋体" w:cs="宋体"/>
                <w:sz w:val="24"/>
                <w:szCs w:val="24"/>
              </w:rPr>
            </w:pPr>
            <w:r>
              <w:rPr>
                <w:rFonts w:ascii="宋体" w:eastAsia="宋体" w:hAnsi="宋体" w:cs="宋体" w:hint="eastAsia"/>
                <w:color w:val="000000"/>
                <w:kern w:val="0"/>
                <w:sz w:val="24"/>
                <w:szCs w:val="24"/>
                <w:lang w:bidi="ar"/>
              </w:rPr>
              <w:t>数量</w:t>
            </w:r>
          </w:p>
        </w:tc>
        <w:tc>
          <w:tcPr>
            <w:tcW w:w="399" w:type="pct"/>
            <w:tcBorders>
              <w:bottom w:val="single" w:sz="4" w:space="0" w:color="auto"/>
            </w:tcBorders>
            <w:vAlign w:val="center"/>
          </w:tcPr>
          <w:p w:rsidR="00677BD5" w:rsidRDefault="00677BD5">
            <w:pPr>
              <w:widowControl/>
              <w:jc w:val="left"/>
              <w:rPr>
                <w:rFonts w:ascii="宋体" w:eastAsia="宋体" w:hAnsi="宋体" w:cs="宋体"/>
                <w:color w:val="000000"/>
                <w:kern w:val="0"/>
                <w:sz w:val="24"/>
                <w:szCs w:val="24"/>
                <w:lang w:bidi="ar"/>
              </w:rPr>
            </w:pPr>
            <w:r>
              <w:rPr>
                <w:rFonts w:ascii="宋体" w:eastAsia="宋体" w:hAnsi="宋体" w:cs="宋体" w:hint="eastAsia"/>
                <w:color w:val="000000"/>
                <w:kern w:val="0"/>
                <w:sz w:val="24"/>
                <w:szCs w:val="24"/>
                <w:lang w:bidi="ar"/>
              </w:rPr>
              <w:t>备注</w:t>
            </w:r>
          </w:p>
        </w:tc>
      </w:tr>
      <w:tr w:rsidR="00677BD5" w:rsidTr="00677BD5">
        <w:trPr>
          <w:trHeight w:val="90"/>
          <w:jc w:val="center"/>
        </w:trPr>
        <w:tc>
          <w:tcPr>
            <w:tcW w:w="291" w:type="pct"/>
            <w:vAlign w:val="center"/>
          </w:tcPr>
          <w:p w:rsidR="00677BD5" w:rsidRDefault="00677BD5">
            <w:pPr>
              <w:widowControl/>
              <w:jc w:val="center"/>
              <w:rPr>
                <w:rFonts w:ascii="仿宋" w:eastAsia="仿宋" w:hAnsi="仿宋" w:cs="仿宋"/>
                <w:color w:val="000000" w:themeColor="text1"/>
                <w:sz w:val="20"/>
                <w:szCs w:val="20"/>
              </w:rPr>
            </w:pPr>
            <w:r>
              <w:rPr>
                <w:rFonts w:ascii="仿宋" w:eastAsia="仿宋" w:hAnsi="仿宋" w:cs="仿宋" w:hint="eastAsia"/>
                <w:b/>
                <w:bCs/>
                <w:color w:val="000000" w:themeColor="text1"/>
                <w:sz w:val="24"/>
                <w:szCs w:val="24"/>
              </w:rPr>
              <w:t>1</w:t>
            </w:r>
          </w:p>
        </w:tc>
        <w:tc>
          <w:tcPr>
            <w:tcW w:w="440" w:type="pct"/>
            <w:vMerge w:val="restart"/>
            <w:vAlign w:val="center"/>
          </w:tcPr>
          <w:p w:rsidR="00677BD5" w:rsidRDefault="00677BD5">
            <w:pPr>
              <w:widowControl/>
              <w:jc w:val="center"/>
              <w:rPr>
                <w:rFonts w:ascii="仿宋" w:eastAsia="仿宋" w:hAnsi="仿宋" w:cs="仿宋"/>
                <w:color w:val="000000" w:themeColor="text1"/>
              </w:rPr>
            </w:pPr>
            <w:r>
              <w:rPr>
                <w:rFonts w:ascii="仿宋" w:eastAsia="仿宋" w:hAnsi="仿宋" w:cs="仿宋" w:hint="eastAsia"/>
                <w:color w:val="000000" w:themeColor="text1"/>
                <w:kern w:val="0"/>
                <w:sz w:val="20"/>
                <w:szCs w:val="20"/>
                <w:lang w:bidi="ar"/>
              </w:rPr>
              <w:t>LED 全彩</w:t>
            </w:r>
          </w:p>
          <w:p w:rsidR="00677BD5" w:rsidRDefault="00677BD5">
            <w:pPr>
              <w:widowControl/>
              <w:jc w:val="center"/>
              <w:rPr>
                <w:rFonts w:ascii="仿宋" w:eastAsia="仿宋" w:hAnsi="仿宋" w:cs="仿宋"/>
                <w:color w:val="000000" w:themeColor="text1"/>
              </w:rPr>
            </w:pPr>
            <w:r>
              <w:rPr>
                <w:rFonts w:ascii="仿宋" w:eastAsia="仿宋" w:hAnsi="仿宋" w:cs="仿宋" w:hint="eastAsia"/>
                <w:color w:val="000000" w:themeColor="text1"/>
                <w:kern w:val="0"/>
                <w:sz w:val="20"/>
                <w:szCs w:val="20"/>
                <w:lang w:bidi="ar"/>
              </w:rPr>
              <w:t>显示屏及</w:t>
            </w:r>
          </w:p>
          <w:p w:rsidR="00677BD5" w:rsidRDefault="00677BD5">
            <w:pPr>
              <w:widowControl/>
              <w:jc w:val="center"/>
              <w:rPr>
                <w:rFonts w:ascii="仿宋" w:eastAsia="仿宋" w:hAnsi="仿宋" w:cs="仿宋"/>
                <w:color w:val="000000" w:themeColor="text1"/>
              </w:rPr>
            </w:pPr>
            <w:r>
              <w:rPr>
                <w:rFonts w:ascii="仿宋" w:eastAsia="仿宋" w:hAnsi="仿宋" w:cs="仿宋" w:hint="eastAsia"/>
                <w:color w:val="000000" w:themeColor="text1"/>
                <w:kern w:val="0"/>
                <w:sz w:val="20"/>
                <w:szCs w:val="20"/>
                <w:lang w:bidi="ar"/>
              </w:rPr>
              <w:t>配套设备</w:t>
            </w:r>
          </w:p>
          <w:p w:rsidR="00677BD5" w:rsidRDefault="00677BD5">
            <w:pPr>
              <w:widowControl/>
              <w:jc w:val="center"/>
              <w:textAlignment w:val="center"/>
              <w:rPr>
                <w:rFonts w:ascii="仿宋" w:eastAsia="仿宋" w:hAnsi="仿宋" w:cs="仿宋"/>
                <w:b/>
                <w:bCs/>
                <w:color w:val="000000" w:themeColor="text1"/>
                <w:kern w:val="0"/>
                <w:sz w:val="22"/>
                <w:lang w:bidi="ar"/>
              </w:rPr>
            </w:pPr>
          </w:p>
        </w:tc>
        <w:tc>
          <w:tcPr>
            <w:tcW w:w="449" w:type="pct"/>
            <w:vAlign w:val="center"/>
          </w:tcPr>
          <w:p w:rsidR="00677BD5" w:rsidRDefault="00677BD5">
            <w:pPr>
              <w:widowControl/>
              <w:jc w:val="center"/>
              <w:rPr>
                <w:rFonts w:ascii="仿宋" w:eastAsia="仿宋" w:hAnsi="仿宋" w:cs="仿宋"/>
                <w:color w:val="000000" w:themeColor="text1"/>
              </w:rPr>
            </w:pPr>
            <w:r>
              <w:rPr>
                <w:rFonts w:ascii="仿宋" w:eastAsia="仿宋" w:hAnsi="仿宋" w:cs="仿宋" w:hint="eastAsia"/>
                <w:color w:val="000000" w:themeColor="text1"/>
                <w:kern w:val="0"/>
                <w:sz w:val="20"/>
                <w:szCs w:val="20"/>
                <w:lang w:bidi="ar"/>
              </w:rPr>
              <w:t>室内</w:t>
            </w:r>
            <w:proofErr w:type="gramStart"/>
            <w:r>
              <w:rPr>
                <w:rFonts w:ascii="仿宋" w:eastAsia="仿宋" w:hAnsi="仿宋" w:cs="仿宋" w:hint="eastAsia"/>
                <w:color w:val="000000" w:themeColor="text1"/>
                <w:kern w:val="0"/>
                <w:sz w:val="20"/>
                <w:szCs w:val="20"/>
                <w:lang w:bidi="ar"/>
              </w:rPr>
              <w:t>高清全彩</w:t>
            </w:r>
            <w:proofErr w:type="gramEnd"/>
            <w:r>
              <w:rPr>
                <w:rFonts w:ascii="仿宋" w:eastAsia="仿宋" w:hAnsi="仿宋" w:cs="仿宋" w:hint="eastAsia"/>
                <w:color w:val="000000" w:themeColor="text1"/>
                <w:kern w:val="0"/>
                <w:sz w:val="20"/>
                <w:szCs w:val="20"/>
                <w:lang w:bidi="ar"/>
              </w:rPr>
              <w:t>显示屏</w:t>
            </w:r>
          </w:p>
          <w:p w:rsidR="00677BD5" w:rsidRDefault="00677BD5">
            <w:pPr>
              <w:widowControl/>
              <w:jc w:val="center"/>
              <w:textAlignment w:val="center"/>
              <w:rPr>
                <w:rFonts w:ascii="仿宋" w:eastAsia="仿宋" w:hAnsi="仿宋" w:cs="仿宋"/>
                <w:color w:val="000000" w:themeColor="text1"/>
                <w:sz w:val="20"/>
                <w:szCs w:val="20"/>
              </w:rPr>
            </w:pPr>
            <w:r>
              <w:rPr>
                <w:rFonts w:ascii="仿宋" w:eastAsia="仿宋" w:hAnsi="仿宋" w:cs="仿宋" w:hint="eastAsia"/>
                <w:color w:val="000000" w:themeColor="text1"/>
                <w:sz w:val="20"/>
                <w:szCs w:val="20"/>
              </w:rPr>
              <w:t>室内</w:t>
            </w:r>
          </w:p>
        </w:tc>
        <w:tc>
          <w:tcPr>
            <w:tcW w:w="2589" w:type="pct"/>
            <w:tcBorders>
              <w:right w:val="single" w:sz="4" w:space="0" w:color="auto"/>
            </w:tcBorders>
            <w:vAlign w:val="center"/>
          </w:tcPr>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1、★像素点间距：≤1.8mm</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2、单元板分辨率：≥14792 Dots</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3、★刷新率：≥3840Hz，支持通过配套控制软件调节刷新率设置选项</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4、像素构成：1R、1G、1B</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5、▲封装方式：SMD表贴三合一，铜线封装，表面黑化处理，表面不反光</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6、驱动方式：恒流驱动</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7、控制方式：同步控制系统</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8、维护方式：支持模组、电源、排线、接收卡后维护或前维护</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9、整屏平整度：≤0.04mm</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10、▲白平衡亮度：0-600cd/㎡可调；亮度调节：0-100%亮度可调，256级手动/自动调节，屏幕亮度具有随环境照度的变化任意调整功能；亮度均匀性≥98%</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11、色温800K-18000K可调；白平衡状态下色温在6500K±5%；色温为6500K时，100%75%50%25%</w:t>
            </w:r>
            <w:proofErr w:type="gramStart"/>
            <w:r>
              <w:rPr>
                <w:rFonts w:ascii="仿宋" w:eastAsia="仿宋" w:hAnsi="仿宋" w:cs="仿宋" w:hint="eastAsia"/>
                <w:color w:val="000000" w:themeColor="text1"/>
                <w:sz w:val="20"/>
                <w:szCs w:val="21"/>
              </w:rPr>
              <w:t>档电平白</w:t>
            </w:r>
            <w:proofErr w:type="gramEnd"/>
            <w:r>
              <w:rPr>
                <w:rFonts w:ascii="仿宋" w:eastAsia="仿宋" w:hAnsi="仿宋" w:cs="仿宋" w:hint="eastAsia"/>
                <w:color w:val="000000" w:themeColor="text1"/>
                <w:sz w:val="20"/>
                <w:szCs w:val="21"/>
              </w:rPr>
              <w:t>场调节色温误差≤100K"</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12、水平视角≥170°；垂直视角≥170°</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13、对比度≥7000：1</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14、灰度等级≥14bit，</w:t>
            </w:r>
            <w:proofErr w:type="gramStart"/>
            <w:r>
              <w:rPr>
                <w:rFonts w:ascii="仿宋" w:eastAsia="仿宋" w:hAnsi="仿宋" w:cs="仿宋" w:hint="eastAsia"/>
                <w:color w:val="000000" w:themeColor="text1"/>
                <w:sz w:val="20"/>
                <w:szCs w:val="21"/>
              </w:rPr>
              <w:t>红绿蓝各256级</w:t>
            </w:r>
            <w:proofErr w:type="gramEnd"/>
            <w:r>
              <w:rPr>
                <w:rFonts w:ascii="仿宋" w:eastAsia="仿宋" w:hAnsi="仿宋" w:cs="仿宋" w:hint="eastAsia"/>
                <w:color w:val="000000" w:themeColor="text1"/>
                <w:sz w:val="20"/>
                <w:szCs w:val="21"/>
              </w:rPr>
              <w:t>，可达16384级；采用EPWM 灰阶控制技术</w:t>
            </w:r>
            <w:proofErr w:type="gramStart"/>
            <w:r>
              <w:rPr>
                <w:rFonts w:ascii="仿宋" w:eastAsia="仿宋" w:hAnsi="仿宋" w:cs="仿宋" w:hint="eastAsia"/>
                <w:color w:val="000000" w:themeColor="text1"/>
                <w:sz w:val="20"/>
                <w:szCs w:val="21"/>
              </w:rPr>
              <w:t>提升低</w:t>
            </w:r>
            <w:proofErr w:type="gramEnd"/>
            <w:r>
              <w:rPr>
                <w:rFonts w:ascii="仿宋" w:eastAsia="仿宋" w:hAnsi="仿宋" w:cs="仿宋" w:hint="eastAsia"/>
                <w:color w:val="000000" w:themeColor="text1"/>
                <w:sz w:val="20"/>
                <w:szCs w:val="21"/>
              </w:rPr>
              <w:t>灰视觉效果，100%亮度时，14bit灰度；70%亮度，14bit灰度；50%亮度，14bit灰度；20%亮度，12bit灰度，显示画面无单列或单行像素失控现象；支持0-100%亮度时，8-14bits灰度自定义设置</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15、峰值功耗≤450W/m²；平均功耗：≤150W/m²</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16、▲供电电源：在4.2*（1±10%）VDC～4.5*（1±10%）VDC范围内能正常工作</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17、输入电压：</w:t>
            </w:r>
            <w:proofErr w:type="gramStart"/>
            <w:r>
              <w:rPr>
                <w:rFonts w:ascii="仿宋" w:eastAsia="仿宋" w:hAnsi="仿宋" w:cs="仿宋" w:hint="eastAsia"/>
                <w:color w:val="000000" w:themeColor="text1"/>
                <w:sz w:val="20"/>
                <w:szCs w:val="21"/>
              </w:rPr>
              <w:t>支持宽压输入</w:t>
            </w:r>
            <w:proofErr w:type="gramEnd"/>
            <w:r>
              <w:rPr>
                <w:rFonts w:ascii="仿宋" w:eastAsia="仿宋" w:hAnsi="仿宋" w:cs="仿宋" w:hint="eastAsia"/>
                <w:color w:val="000000" w:themeColor="text1"/>
                <w:sz w:val="20"/>
                <w:szCs w:val="21"/>
              </w:rPr>
              <w:t xml:space="preserve"> 在96-264VAC，</w:t>
            </w:r>
            <w:proofErr w:type="gramStart"/>
            <w:r>
              <w:rPr>
                <w:rFonts w:ascii="仿宋" w:eastAsia="仿宋" w:hAnsi="仿宋" w:cs="仿宋" w:hint="eastAsia"/>
                <w:color w:val="000000" w:themeColor="text1"/>
                <w:sz w:val="20"/>
                <w:szCs w:val="21"/>
              </w:rPr>
              <w:t>支持窄压输入</w:t>
            </w:r>
            <w:proofErr w:type="gramEnd"/>
            <w:r>
              <w:rPr>
                <w:rFonts w:ascii="仿宋" w:eastAsia="仿宋" w:hAnsi="仿宋" w:cs="仿宋" w:hint="eastAsia"/>
                <w:color w:val="000000" w:themeColor="text1"/>
                <w:sz w:val="20"/>
                <w:szCs w:val="21"/>
              </w:rPr>
              <w:t>在200-240VAC，在该范围内能正常工作</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lastRenderedPageBreak/>
              <w:t>18、▲防护性能：具有防静电、防电磁干扰、防腐蚀、防霉菌、防虫、防潮、抗震动、抗雷击等功能；具有电源过压、过流、断电保护、分布上电措施、防护等级达到IP50</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19、套件材质采用硅胶材质</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20、▲横向装配弯曲角度：外弧弯曲角度≥135°，内弧弯曲角度≥120°</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21、▲竖向装配弯曲角度：内/外弧弯曲角度≥170°"</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22、▲横向装配弯曲弦长：外弧弯曲弦长288-320mm，内弧弯曲弦长246-320mm</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23、▲竖向装配弯曲弦长：内/外弧弯曲弦长159-160mm"</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24、正常播放视频状态下点亮5分钟后产品表面温度升幅≤1.5℃，点亮10分钟后其温度升幅≤8℃；产品在白平衡状态下点亮5分钟后产品表面温度升幅≤8℃，点亮10分钟后其温度升幅≤18℃；产品正常使用工作达到热平衡状态后，屏体结构金属部分温度升幅≤30℃，绝缘材料温度升幅≤30℃。</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25、支持自动GAMMA校正技术，14bit自动调节，通过构造非线性校正曲线和色坐标变换系数矩阵实现了显示效果的不断改善，各项重要指标如彩色还原性、色温调节范围、亮度均匀性、色度均匀性、刷新率、换帧频率等，均符合广电级标准</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26、无危害类：8h（30000s）曝</w:t>
            </w:r>
            <w:proofErr w:type="gramStart"/>
            <w:r>
              <w:rPr>
                <w:rFonts w:ascii="仿宋" w:eastAsia="仿宋" w:hAnsi="仿宋" w:cs="仿宋" w:hint="eastAsia"/>
                <w:color w:val="000000" w:themeColor="text1"/>
                <w:sz w:val="20"/>
                <w:szCs w:val="21"/>
              </w:rPr>
              <w:t>辐</w:t>
            </w:r>
            <w:proofErr w:type="gramEnd"/>
            <w:r>
              <w:rPr>
                <w:rFonts w:ascii="仿宋" w:eastAsia="仿宋" w:hAnsi="仿宋" w:cs="仿宋" w:hint="eastAsia"/>
                <w:color w:val="000000" w:themeColor="text1"/>
                <w:sz w:val="20"/>
                <w:szCs w:val="21"/>
              </w:rPr>
              <w:t>中不造成光化学紫外危害（ES），并在16min（1000s）内不造成近紫外危害（EUVA），并在2.8h（10000s）内不造成对视网膜蓝光危害（LB）并在10s内不造成对视网膜热危害（LR），且在1000s内不造成对眼睛的红外辐射危害（EIR）</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27、依据GB4943.1标准进行阻燃测试：整机阻燃测试，测试符合V-0级标准；PCB板、防火保护外壳及内部其他元器件均达到V-0等级；套件（塑料面板、面罩）测试均达到V-0等级"</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28、▲支持PPA碗杯结构、</w:t>
            </w:r>
            <w:proofErr w:type="gramStart"/>
            <w:r>
              <w:rPr>
                <w:rFonts w:ascii="仿宋" w:eastAsia="仿宋" w:hAnsi="仿宋" w:cs="仿宋" w:hint="eastAsia"/>
                <w:color w:val="000000" w:themeColor="text1"/>
                <w:sz w:val="20"/>
                <w:szCs w:val="21"/>
              </w:rPr>
              <w:t>点胶封装</w:t>
            </w:r>
            <w:proofErr w:type="gramEnd"/>
            <w:r>
              <w:rPr>
                <w:rFonts w:ascii="仿宋" w:eastAsia="仿宋" w:hAnsi="仿宋" w:cs="仿宋" w:hint="eastAsia"/>
                <w:color w:val="000000" w:themeColor="text1"/>
                <w:sz w:val="20"/>
                <w:szCs w:val="21"/>
              </w:rPr>
              <w:t>、出光方式为单面发光；显示面采用高强度化学防护材质，防碰撞、耐冲击、高耐磨、抗腐蚀、防划痕，可直接擦拭LED附着力≥100N；在灯珠</w:t>
            </w:r>
            <w:proofErr w:type="gramStart"/>
            <w:r>
              <w:rPr>
                <w:rFonts w:ascii="仿宋" w:eastAsia="仿宋" w:hAnsi="仿宋" w:cs="仿宋" w:hint="eastAsia"/>
                <w:color w:val="000000" w:themeColor="text1"/>
                <w:sz w:val="20"/>
                <w:szCs w:val="21"/>
              </w:rPr>
              <w:t>四侧以水平</w:t>
            </w:r>
            <w:proofErr w:type="gramEnd"/>
            <w:r>
              <w:rPr>
                <w:rFonts w:ascii="仿宋" w:eastAsia="仿宋" w:hAnsi="仿宋" w:cs="仿宋" w:hint="eastAsia"/>
                <w:color w:val="000000" w:themeColor="text1"/>
                <w:sz w:val="20"/>
                <w:szCs w:val="21"/>
              </w:rPr>
              <w:t xml:space="preserve"> 夹角 45°的方向施加推力 15N，灯珠未破碎或脱落。支持模组级的LED灯防撞保护装置，符合GB/T20138-2006/IEC62262:2002要求</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lastRenderedPageBreak/>
              <w:t>29、</w:t>
            </w:r>
            <w:proofErr w:type="gramStart"/>
            <w:r>
              <w:rPr>
                <w:rFonts w:ascii="仿宋" w:eastAsia="仿宋" w:hAnsi="仿宋" w:cs="仿宋" w:hint="eastAsia"/>
                <w:color w:val="000000" w:themeColor="text1"/>
                <w:sz w:val="20"/>
                <w:szCs w:val="21"/>
              </w:rPr>
              <w:t>单模块磁吸</w:t>
            </w:r>
            <w:proofErr w:type="gramEnd"/>
            <w:r>
              <w:rPr>
                <w:rFonts w:ascii="仿宋" w:eastAsia="仿宋" w:hAnsi="仿宋" w:cs="仿宋" w:hint="eastAsia"/>
                <w:color w:val="000000" w:themeColor="text1"/>
                <w:sz w:val="20"/>
                <w:szCs w:val="21"/>
              </w:rPr>
              <w:t>强度≥10kg，高强度磁吸能力能避免发生掉落事故</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 xml:space="preserve">30、▲支持软件自定义修改分辨率，自定义分辨率，更加适合LED屏幕的使用；支持分屏操作。支持任意比例拼接素材和多图层叠加；支持无线遥控、手机遥控，一键切换视频；支持与智能播控软件一键IP连接"                                                                          </w:t>
            </w:r>
          </w:p>
          <w:p w:rsidR="00677BD5" w:rsidRDefault="00677BD5" w:rsidP="00677BD5">
            <w:pPr>
              <w:pStyle w:val="af"/>
            </w:pPr>
          </w:p>
        </w:tc>
        <w:tc>
          <w:tcPr>
            <w:tcW w:w="377" w:type="pct"/>
            <w:tcBorders>
              <w:top w:val="single" w:sz="4" w:space="0" w:color="auto"/>
              <w:left w:val="single" w:sz="4" w:space="0" w:color="auto"/>
              <w:right w:val="single" w:sz="4" w:space="0" w:color="auto"/>
            </w:tcBorders>
            <w:vAlign w:val="center"/>
          </w:tcPr>
          <w:p w:rsidR="00677BD5" w:rsidRDefault="00677BD5" w:rsidP="00677BD5">
            <w:pPr>
              <w:pStyle w:val="af"/>
              <w:rPr>
                <w:b/>
                <w:bCs/>
                <w:szCs w:val="24"/>
              </w:rPr>
            </w:pPr>
            <w:proofErr w:type="gramStart"/>
            <w:r>
              <w:rPr>
                <w:rStyle w:val="ac"/>
                <w:rFonts w:hint="eastAsia"/>
                <w:i w:val="0"/>
                <w:sz w:val="19"/>
                <w:szCs w:val="19"/>
                <w:shd w:val="clear" w:color="auto" w:fill="FFFFFF"/>
              </w:rPr>
              <w:lastRenderedPageBreak/>
              <w:t>强力巨彩</w:t>
            </w:r>
            <w:proofErr w:type="gramEnd"/>
          </w:p>
        </w:tc>
        <w:tc>
          <w:tcPr>
            <w:tcW w:w="455" w:type="pct"/>
            <w:tcBorders>
              <w:top w:val="single" w:sz="4" w:space="0" w:color="auto"/>
              <w:left w:val="single" w:sz="4" w:space="0" w:color="auto"/>
              <w:right w:val="single" w:sz="4" w:space="0" w:color="auto"/>
            </w:tcBorders>
            <w:vAlign w:val="center"/>
          </w:tcPr>
          <w:p w:rsidR="00677BD5" w:rsidRDefault="00677BD5" w:rsidP="00677BD5">
            <w:pPr>
              <w:pStyle w:val="af"/>
              <w:rPr>
                <w:b/>
                <w:bCs/>
                <w:szCs w:val="24"/>
              </w:rPr>
            </w:pPr>
            <w:r>
              <w:rPr>
                <w:rFonts w:hint="eastAsia"/>
              </w:rPr>
              <w:t>12.02㎡</w:t>
            </w:r>
          </w:p>
        </w:tc>
        <w:tc>
          <w:tcPr>
            <w:tcW w:w="399" w:type="pct"/>
            <w:vMerge w:val="restart"/>
            <w:tcBorders>
              <w:top w:val="single" w:sz="4" w:space="0" w:color="auto"/>
              <w:left w:val="single" w:sz="4" w:space="0" w:color="auto"/>
              <w:right w:val="single" w:sz="4" w:space="0" w:color="auto"/>
            </w:tcBorders>
            <w:vAlign w:val="center"/>
          </w:tcPr>
          <w:p w:rsidR="00677BD5" w:rsidRDefault="00677BD5" w:rsidP="00BF1C8B">
            <w:pPr>
              <w:pStyle w:val="af"/>
            </w:pPr>
            <w:r>
              <w:rPr>
                <w:rFonts w:hint="eastAsia"/>
              </w:rPr>
              <w:t>7</w:t>
            </w:r>
            <w:r w:rsidR="00BF1C8B">
              <w:t>6</w:t>
            </w:r>
            <w:r>
              <w:rPr>
                <w:rFonts w:hint="eastAsia"/>
              </w:rPr>
              <w:t>000</w:t>
            </w:r>
          </w:p>
        </w:tc>
      </w:tr>
      <w:tr w:rsidR="00677BD5" w:rsidTr="00677BD5">
        <w:trPr>
          <w:trHeight w:val="997"/>
          <w:jc w:val="center"/>
        </w:trPr>
        <w:tc>
          <w:tcPr>
            <w:tcW w:w="291" w:type="pct"/>
            <w:vAlign w:val="center"/>
          </w:tcPr>
          <w:p w:rsidR="00677BD5" w:rsidRDefault="00677BD5" w:rsidP="00677BD5">
            <w:pPr>
              <w:pStyle w:val="af"/>
            </w:pPr>
            <w:r>
              <w:rPr>
                <w:rFonts w:hint="eastAsia"/>
              </w:rPr>
              <w:lastRenderedPageBreak/>
              <w:t>2</w:t>
            </w:r>
          </w:p>
        </w:tc>
        <w:tc>
          <w:tcPr>
            <w:tcW w:w="440" w:type="pct"/>
            <w:vMerge/>
            <w:vAlign w:val="center"/>
          </w:tcPr>
          <w:p w:rsidR="00677BD5" w:rsidRDefault="00677BD5" w:rsidP="00677BD5">
            <w:pPr>
              <w:widowControl/>
              <w:jc w:val="center"/>
              <w:textAlignment w:val="center"/>
              <w:rPr>
                <w:rFonts w:ascii="仿宋" w:eastAsia="仿宋" w:hAnsi="仿宋" w:cs="仿宋"/>
                <w:b/>
                <w:bCs/>
                <w:color w:val="000000" w:themeColor="text1"/>
                <w:kern w:val="0"/>
                <w:sz w:val="22"/>
                <w:lang w:bidi="ar"/>
              </w:rPr>
            </w:pPr>
          </w:p>
        </w:tc>
        <w:tc>
          <w:tcPr>
            <w:tcW w:w="449" w:type="pct"/>
            <w:vAlign w:val="center"/>
          </w:tcPr>
          <w:p w:rsidR="00677BD5" w:rsidRDefault="00E90374" w:rsidP="00677BD5">
            <w:pPr>
              <w:widowControl/>
              <w:jc w:val="center"/>
              <w:textAlignment w:val="center"/>
              <w:rPr>
                <w:rFonts w:ascii="仿宋" w:eastAsia="仿宋" w:hAnsi="仿宋" w:cs="仿宋"/>
                <w:color w:val="000000" w:themeColor="text1"/>
                <w:kern w:val="0"/>
                <w:sz w:val="22"/>
                <w:lang w:bidi="ar"/>
              </w:rPr>
            </w:pPr>
            <w:r>
              <w:rPr>
                <w:rFonts w:ascii="仿宋" w:eastAsia="仿宋" w:hAnsi="仿宋" w:cs="仿宋" w:hint="eastAsia"/>
                <w:color w:val="000000" w:themeColor="text1"/>
                <w:kern w:val="0"/>
                <w:sz w:val="22"/>
                <w:lang w:bidi="ar"/>
              </w:rPr>
              <w:t>操作终端</w:t>
            </w:r>
          </w:p>
        </w:tc>
        <w:tc>
          <w:tcPr>
            <w:tcW w:w="2589" w:type="pct"/>
            <w:tcBorders>
              <w:right w:val="single" w:sz="4" w:space="0" w:color="auto"/>
            </w:tcBorders>
            <w:vAlign w:val="center"/>
          </w:tcPr>
          <w:p w:rsidR="00677BD5" w:rsidRDefault="00677BD5" w:rsidP="00E90374">
            <w:pPr>
              <w:pStyle w:val="af"/>
            </w:pPr>
            <w:r w:rsidRPr="00677BD5">
              <w:rPr>
                <w:rFonts w:hint="eastAsia"/>
              </w:rPr>
              <w:t xml:space="preserve"> i5-1400/8G/256/2G  21.5</w:t>
            </w:r>
            <w:r w:rsidR="00E90374">
              <w:rPr>
                <w:rFonts w:hint="eastAsia"/>
              </w:rPr>
              <w:t>操作终端</w:t>
            </w:r>
          </w:p>
        </w:tc>
        <w:tc>
          <w:tcPr>
            <w:tcW w:w="377" w:type="pct"/>
            <w:tcBorders>
              <w:left w:val="single" w:sz="4" w:space="0" w:color="auto"/>
              <w:right w:val="single" w:sz="4" w:space="0" w:color="auto"/>
            </w:tcBorders>
            <w:vAlign w:val="center"/>
          </w:tcPr>
          <w:p w:rsidR="00677BD5" w:rsidRDefault="00677BD5" w:rsidP="00677BD5">
            <w:pPr>
              <w:pStyle w:val="af"/>
            </w:pPr>
            <w:r>
              <w:rPr>
                <w:rFonts w:hint="eastAsia"/>
              </w:rPr>
              <w:t>华硕</w:t>
            </w:r>
          </w:p>
        </w:tc>
        <w:tc>
          <w:tcPr>
            <w:tcW w:w="455" w:type="pct"/>
            <w:tcBorders>
              <w:left w:val="single" w:sz="4" w:space="0" w:color="auto"/>
              <w:right w:val="single" w:sz="4" w:space="0" w:color="auto"/>
            </w:tcBorders>
            <w:vAlign w:val="center"/>
          </w:tcPr>
          <w:p w:rsidR="00677BD5" w:rsidRDefault="00677BD5" w:rsidP="00677BD5">
            <w:pPr>
              <w:pStyle w:val="af"/>
            </w:pPr>
            <w:r>
              <w:rPr>
                <w:rFonts w:hint="eastAsia"/>
              </w:rPr>
              <w:t>1台</w:t>
            </w:r>
          </w:p>
        </w:tc>
        <w:tc>
          <w:tcPr>
            <w:tcW w:w="399" w:type="pct"/>
            <w:vMerge/>
            <w:tcBorders>
              <w:left w:val="single" w:sz="4" w:space="0" w:color="auto"/>
              <w:right w:val="single" w:sz="4" w:space="0" w:color="auto"/>
            </w:tcBorders>
            <w:vAlign w:val="center"/>
          </w:tcPr>
          <w:p w:rsidR="00677BD5" w:rsidRDefault="00677BD5" w:rsidP="00677BD5">
            <w:pPr>
              <w:pStyle w:val="af"/>
            </w:pPr>
          </w:p>
        </w:tc>
      </w:tr>
      <w:tr w:rsidR="00677BD5" w:rsidTr="00677BD5">
        <w:trPr>
          <w:trHeight w:val="1221"/>
          <w:jc w:val="center"/>
        </w:trPr>
        <w:tc>
          <w:tcPr>
            <w:tcW w:w="291" w:type="pct"/>
            <w:vAlign w:val="center"/>
          </w:tcPr>
          <w:p w:rsidR="00677BD5" w:rsidRDefault="00677BD5" w:rsidP="00677BD5">
            <w:pPr>
              <w:pStyle w:val="af"/>
            </w:pPr>
            <w:r>
              <w:rPr>
                <w:rFonts w:hint="eastAsia"/>
              </w:rPr>
              <w:t>3</w:t>
            </w:r>
          </w:p>
        </w:tc>
        <w:tc>
          <w:tcPr>
            <w:tcW w:w="440" w:type="pct"/>
            <w:vMerge/>
            <w:vAlign w:val="center"/>
          </w:tcPr>
          <w:p w:rsidR="00677BD5" w:rsidRDefault="00677BD5" w:rsidP="00677BD5">
            <w:pPr>
              <w:widowControl/>
              <w:jc w:val="center"/>
              <w:textAlignment w:val="center"/>
              <w:rPr>
                <w:rFonts w:ascii="仿宋" w:eastAsia="仿宋" w:hAnsi="仿宋" w:cs="仿宋"/>
                <w:color w:val="000000" w:themeColor="text1"/>
                <w:kern w:val="0"/>
                <w:sz w:val="22"/>
                <w:lang w:bidi="ar"/>
              </w:rPr>
            </w:pPr>
          </w:p>
        </w:tc>
        <w:tc>
          <w:tcPr>
            <w:tcW w:w="449" w:type="pct"/>
            <w:vAlign w:val="center"/>
          </w:tcPr>
          <w:p w:rsidR="00677BD5" w:rsidRDefault="00677BD5" w:rsidP="00677BD5">
            <w:pPr>
              <w:widowControl/>
              <w:jc w:val="center"/>
              <w:textAlignment w:val="center"/>
              <w:rPr>
                <w:rFonts w:ascii="仿宋" w:eastAsia="仿宋" w:hAnsi="仿宋" w:cs="仿宋"/>
                <w:color w:val="000000" w:themeColor="text1"/>
                <w:kern w:val="0"/>
                <w:sz w:val="22"/>
                <w:lang w:bidi="ar"/>
              </w:rPr>
            </w:pPr>
            <w:r>
              <w:rPr>
                <w:rFonts w:ascii="仿宋" w:eastAsia="仿宋" w:hAnsi="仿宋" w:cs="仿宋" w:hint="eastAsia"/>
                <w:color w:val="000000" w:themeColor="text1"/>
                <w:kern w:val="0"/>
                <w:sz w:val="22"/>
                <w:lang w:bidi="ar"/>
              </w:rPr>
              <w:t>箱体</w:t>
            </w:r>
          </w:p>
        </w:tc>
        <w:tc>
          <w:tcPr>
            <w:tcW w:w="2589" w:type="pct"/>
            <w:tcBorders>
              <w:right w:val="single" w:sz="4" w:space="0" w:color="auto"/>
            </w:tcBorders>
            <w:vAlign w:val="center"/>
          </w:tcPr>
          <w:p w:rsidR="00677BD5" w:rsidRDefault="00677BD5" w:rsidP="00677BD5">
            <w:pPr>
              <w:pStyle w:val="af"/>
              <w:rPr>
                <w:sz w:val="20"/>
                <w:szCs w:val="20"/>
              </w:rPr>
            </w:pPr>
            <w:r>
              <w:rPr>
                <w:rFonts w:hint="eastAsia"/>
                <w:lang w:bidi="ar"/>
              </w:rPr>
              <w:t>弧形圆柱</w:t>
            </w:r>
          </w:p>
        </w:tc>
        <w:tc>
          <w:tcPr>
            <w:tcW w:w="377" w:type="pct"/>
            <w:tcBorders>
              <w:left w:val="single" w:sz="4" w:space="0" w:color="auto"/>
              <w:right w:val="single" w:sz="4" w:space="0" w:color="auto"/>
            </w:tcBorders>
            <w:vAlign w:val="center"/>
          </w:tcPr>
          <w:p w:rsidR="00677BD5" w:rsidRDefault="00677BD5" w:rsidP="00677BD5">
            <w:pPr>
              <w:pStyle w:val="af"/>
            </w:pPr>
            <w:r>
              <w:rPr>
                <w:rFonts w:hint="eastAsia"/>
              </w:rPr>
              <w:t>定制</w:t>
            </w:r>
          </w:p>
        </w:tc>
        <w:tc>
          <w:tcPr>
            <w:tcW w:w="455" w:type="pct"/>
            <w:tcBorders>
              <w:left w:val="single" w:sz="4" w:space="0" w:color="auto"/>
              <w:right w:val="single" w:sz="4" w:space="0" w:color="auto"/>
            </w:tcBorders>
            <w:vAlign w:val="center"/>
          </w:tcPr>
          <w:p w:rsidR="00677BD5" w:rsidRDefault="00677BD5" w:rsidP="00677BD5">
            <w:pPr>
              <w:pStyle w:val="af"/>
            </w:pPr>
            <w:r>
              <w:rPr>
                <w:rFonts w:hint="eastAsia"/>
              </w:rPr>
              <w:t>12.02㎡</w:t>
            </w:r>
          </w:p>
        </w:tc>
        <w:tc>
          <w:tcPr>
            <w:tcW w:w="399" w:type="pct"/>
            <w:tcBorders>
              <w:left w:val="single" w:sz="4" w:space="0" w:color="auto"/>
              <w:right w:val="single" w:sz="4" w:space="0" w:color="auto"/>
            </w:tcBorders>
            <w:vAlign w:val="center"/>
          </w:tcPr>
          <w:p w:rsidR="00677BD5" w:rsidRDefault="00677BD5" w:rsidP="00677BD5">
            <w:pPr>
              <w:pStyle w:val="af"/>
            </w:pPr>
            <w:r>
              <w:rPr>
                <w:rFonts w:hint="eastAsia"/>
              </w:rPr>
              <w:t>赠送</w:t>
            </w:r>
          </w:p>
        </w:tc>
      </w:tr>
      <w:tr w:rsidR="00677BD5" w:rsidTr="00677BD5">
        <w:trPr>
          <w:trHeight w:val="644"/>
          <w:jc w:val="center"/>
        </w:trPr>
        <w:tc>
          <w:tcPr>
            <w:tcW w:w="291" w:type="pct"/>
            <w:vAlign w:val="center"/>
          </w:tcPr>
          <w:p w:rsidR="00677BD5" w:rsidRDefault="00677BD5" w:rsidP="00677BD5">
            <w:pPr>
              <w:pStyle w:val="af"/>
            </w:pPr>
            <w:r>
              <w:rPr>
                <w:rFonts w:hint="eastAsia"/>
              </w:rPr>
              <w:t>4</w:t>
            </w:r>
          </w:p>
        </w:tc>
        <w:tc>
          <w:tcPr>
            <w:tcW w:w="440" w:type="pct"/>
            <w:vMerge/>
            <w:vAlign w:val="center"/>
          </w:tcPr>
          <w:p w:rsidR="00677BD5" w:rsidRDefault="00677BD5" w:rsidP="00677BD5">
            <w:pPr>
              <w:widowControl/>
              <w:jc w:val="center"/>
              <w:textAlignment w:val="center"/>
              <w:rPr>
                <w:rFonts w:ascii="仿宋" w:eastAsia="仿宋" w:hAnsi="仿宋" w:cs="仿宋"/>
                <w:color w:val="000000" w:themeColor="text1"/>
                <w:kern w:val="0"/>
                <w:sz w:val="22"/>
                <w:lang w:bidi="ar"/>
              </w:rPr>
            </w:pPr>
          </w:p>
        </w:tc>
        <w:tc>
          <w:tcPr>
            <w:tcW w:w="449" w:type="pct"/>
            <w:vAlign w:val="center"/>
          </w:tcPr>
          <w:p w:rsidR="00677BD5" w:rsidRDefault="00677BD5" w:rsidP="00677BD5">
            <w:pPr>
              <w:widowControl/>
              <w:textAlignment w:val="center"/>
              <w:rPr>
                <w:rFonts w:ascii="仿宋" w:eastAsia="仿宋" w:hAnsi="仿宋" w:cs="仿宋"/>
                <w:color w:val="000000" w:themeColor="text1"/>
                <w:sz w:val="20"/>
                <w:szCs w:val="20"/>
              </w:rPr>
            </w:pPr>
            <w:r>
              <w:rPr>
                <w:rFonts w:ascii="仿宋" w:eastAsia="仿宋" w:hAnsi="仿宋" w:cs="仿宋" w:hint="eastAsia"/>
                <w:color w:val="000000" w:themeColor="text1"/>
                <w:kern w:val="0"/>
                <w:sz w:val="20"/>
                <w:szCs w:val="20"/>
                <w:lang w:bidi="ar"/>
              </w:rPr>
              <w:t>配件辅材</w:t>
            </w:r>
          </w:p>
        </w:tc>
        <w:tc>
          <w:tcPr>
            <w:tcW w:w="2589" w:type="pct"/>
            <w:tcBorders>
              <w:right w:val="single" w:sz="4" w:space="0" w:color="auto"/>
            </w:tcBorders>
            <w:vAlign w:val="center"/>
          </w:tcPr>
          <w:p w:rsidR="00677BD5" w:rsidRDefault="00677BD5" w:rsidP="00677BD5">
            <w:pPr>
              <w:widowControl/>
              <w:jc w:val="left"/>
              <w:rPr>
                <w:rFonts w:ascii="仿宋" w:eastAsia="仿宋" w:hAnsi="仿宋" w:cs="仿宋"/>
                <w:color w:val="000000" w:themeColor="text1"/>
                <w:sz w:val="20"/>
                <w:szCs w:val="20"/>
              </w:rPr>
            </w:pPr>
            <w:r>
              <w:rPr>
                <w:rFonts w:ascii="仿宋" w:eastAsia="仿宋" w:hAnsi="仿宋" w:cs="仿宋" w:hint="eastAsia"/>
                <w:color w:val="000000" w:themeColor="text1"/>
                <w:kern w:val="0"/>
                <w:sz w:val="20"/>
                <w:szCs w:val="20"/>
                <w:lang w:bidi="ar"/>
              </w:rPr>
              <w:t>主屏安装、布线所需配套设备及辅材应达 到设备生产厂家及使用方要求。</w:t>
            </w:r>
          </w:p>
        </w:tc>
        <w:tc>
          <w:tcPr>
            <w:tcW w:w="377" w:type="pct"/>
            <w:tcBorders>
              <w:left w:val="single" w:sz="4" w:space="0" w:color="auto"/>
              <w:right w:val="single" w:sz="4" w:space="0" w:color="auto"/>
            </w:tcBorders>
            <w:shd w:val="clear" w:color="auto" w:fill="auto"/>
            <w:vAlign w:val="center"/>
          </w:tcPr>
          <w:p w:rsidR="00677BD5" w:rsidRDefault="00677BD5" w:rsidP="00677BD5">
            <w:pPr>
              <w:pStyle w:val="af"/>
            </w:pPr>
            <w:r>
              <w:rPr>
                <w:rFonts w:hint="eastAsia"/>
              </w:rPr>
              <w:t>国标</w:t>
            </w:r>
          </w:p>
        </w:tc>
        <w:tc>
          <w:tcPr>
            <w:tcW w:w="455" w:type="pct"/>
            <w:tcBorders>
              <w:left w:val="single" w:sz="4" w:space="0" w:color="auto"/>
              <w:right w:val="single" w:sz="4" w:space="0" w:color="auto"/>
            </w:tcBorders>
            <w:vAlign w:val="center"/>
          </w:tcPr>
          <w:p w:rsidR="00677BD5" w:rsidRDefault="00677BD5" w:rsidP="00677BD5">
            <w:pPr>
              <w:pStyle w:val="af"/>
            </w:pPr>
            <w:r>
              <w:rPr>
                <w:rFonts w:hint="eastAsia"/>
              </w:rPr>
              <w:t>1批</w:t>
            </w:r>
          </w:p>
        </w:tc>
        <w:tc>
          <w:tcPr>
            <w:tcW w:w="399" w:type="pct"/>
            <w:tcBorders>
              <w:left w:val="single" w:sz="4" w:space="0" w:color="auto"/>
              <w:right w:val="single" w:sz="4" w:space="0" w:color="auto"/>
            </w:tcBorders>
            <w:vAlign w:val="center"/>
          </w:tcPr>
          <w:p w:rsidR="00677BD5" w:rsidRDefault="00677BD5" w:rsidP="00677BD5">
            <w:pPr>
              <w:pStyle w:val="af"/>
            </w:pPr>
            <w:r>
              <w:rPr>
                <w:rFonts w:hint="eastAsia"/>
              </w:rPr>
              <w:t>赠送</w:t>
            </w:r>
          </w:p>
        </w:tc>
      </w:tr>
      <w:tr w:rsidR="00677BD5" w:rsidTr="00677BD5">
        <w:trPr>
          <w:trHeight w:val="644"/>
          <w:jc w:val="center"/>
        </w:trPr>
        <w:tc>
          <w:tcPr>
            <w:tcW w:w="291" w:type="pct"/>
            <w:vAlign w:val="center"/>
          </w:tcPr>
          <w:p w:rsidR="00677BD5" w:rsidRDefault="00677BD5" w:rsidP="00677BD5">
            <w:pPr>
              <w:pStyle w:val="af"/>
            </w:pPr>
            <w:r>
              <w:rPr>
                <w:rFonts w:hint="eastAsia"/>
              </w:rPr>
              <w:t>5</w:t>
            </w:r>
          </w:p>
        </w:tc>
        <w:tc>
          <w:tcPr>
            <w:tcW w:w="440" w:type="pct"/>
            <w:vMerge/>
            <w:vAlign w:val="center"/>
          </w:tcPr>
          <w:p w:rsidR="00677BD5" w:rsidRDefault="00677BD5" w:rsidP="00677BD5">
            <w:pPr>
              <w:widowControl/>
              <w:jc w:val="center"/>
              <w:textAlignment w:val="center"/>
              <w:rPr>
                <w:rFonts w:ascii="仿宋" w:eastAsia="仿宋" w:hAnsi="仿宋" w:cs="仿宋"/>
                <w:color w:val="000000" w:themeColor="text1"/>
                <w:kern w:val="0"/>
                <w:sz w:val="22"/>
                <w:lang w:bidi="ar"/>
              </w:rPr>
            </w:pPr>
          </w:p>
        </w:tc>
        <w:tc>
          <w:tcPr>
            <w:tcW w:w="449" w:type="pct"/>
            <w:vAlign w:val="center"/>
          </w:tcPr>
          <w:p w:rsidR="00677BD5" w:rsidRDefault="00677BD5" w:rsidP="00677BD5">
            <w:pPr>
              <w:widowControl/>
              <w:jc w:val="center"/>
              <w:textAlignment w:val="center"/>
              <w:rPr>
                <w:rFonts w:ascii="仿宋" w:eastAsia="仿宋" w:hAnsi="仿宋" w:cs="仿宋"/>
                <w:color w:val="000000" w:themeColor="text1"/>
                <w:sz w:val="20"/>
                <w:szCs w:val="20"/>
              </w:rPr>
            </w:pPr>
            <w:r>
              <w:rPr>
                <w:rFonts w:ascii="仿宋" w:eastAsia="仿宋" w:hAnsi="仿宋" w:cs="仿宋" w:hint="eastAsia"/>
                <w:color w:val="000000" w:themeColor="text1"/>
                <w:kern w:val="0"/>
                <w:sz w:val="20"/>
                <w:szCs w:val="20"/>
                <w:lang w:bidi="ar"/>
              </w:rPr>
              <w:t>视频处理器</w:t>
            </w:r>
          </w:p>
        </w:tc>
        <w:tc>
          <w:tcPr>
            <w:tcW w:w="2589" w:type="pct"/>
            <w:tcBorders>
              <w:right w:val="single" w:sz="4" w:space="0" w:color="auto"/>
            </w:tcBorders>
            <w:vAlign w:val="center"/>
          </w:tcPr>
          <w:p w:rsidR="00677BD5" w:rsidRDefault="00677BD5" w:rsidP="00677BD5">
            <w:pPr>
              <w:pStyle w:val="af"/>
            </w:pPr>
            <w:r>
              <w:rPr>
                <w:rFonts w:hint="eastAsia"/>
              </w:rPr>
              <w:t>1.最大1920X1200@60Hz 输入分辨率</w:t>
            </w:r>
          </w:p>
          <w:p w:rsidR="00677BD5" w:rsidRDefault="00677BD5" w:rsidP="00677BD5">
            <w:pPr>
              <w:pStyle w:val="af"/>
            </w:pPr>
            <w:r>
              <w:rPr>
                <w:rFonts w:hint="eastAsia"/>
              </w:rPr>
              <w:t>2.</w:t>
            </w:r>
            <w:proofErr w:type="gramStart"/>
            <w:r>
              <w:rPr>
                <w:rFonts w:hint="eastAsia"/>
              </w:rPr>
              <w:t>最大带载</w:t>
            </w:r>
            <w:proofErr w:type="gramEnd"/>
            <w:r>
              <w:rPr>
                <w:rFonts w:hint="eastAsia"/>
              </w:rPr>
              <w:t>390</w:t>
            </w:r>
            <w:proofErr w:type="gramStart"/>
            <w:r>
              <w:rPr>
                <w:rFonts w:hint="eastAsia"/>
              </w:rPr>
              <w:t>万像</w:t>
            </w:r>
            <w:proofErr w:type="gramEnd"/>
            <w:r>
              <w:rPr>
                <w:rFonts w:hint="eastAsia"/>
              </w:rPr>
              <w:t>素，6路千兆网口输出</w:t>
            </w:r>
          </w:p>
          <w:p w:rsidR="00677BD5" w:rsidRDefault="00677BD5" w:rsidP="00677BD5">
            <w:pPr>
              <w:pStyle w:val="af"/>
            </w:pPr>
            <w:r>
              <w:rPr>
                <w:rFonts w:hint="eastAsia"/>
              </w:rPr>
              <w:t>3.最宽8192像素点或最高4096像素点</w:t>
            </w:r>
          </w:p>
          <w:p w:rsidR="00677BD5" w:rsidRDefault="00677BD5" w:rsidP="00677BD5">
            <w:pPr>
              <w:pStyle w:val="af"/>
            </w:pPr>
            <w:r>
              <w:rPr>
                <w:rFonts w:hint="eastAsia"/>
              </w:rPr>
              <w:t>4.支持4路信号输入:，HDMI×1、DVI×2、SDI×1,</w:t>
            </w:r>
          </w:p>
          <w:p w:rsidR="00677BD5" w:rsidRDefault="00677BD5" w:rsidP="00677BD5">
            <w:pPr>
              <w:pStyle w:val="af"/>
            </w:pPr>
            <w:r>
              <w:rPr>
                <w:rFonts w:hint="eastAsia"/>
              </w:rPr>
              <w:t>5.支持单机或双机冗余备份</w:t>
            </w:r>
          </w:p>
          <w:p w:rsidR="00677BD5" w:rsidRDefault="00677BD5" w:rsidP="00677BD5">
            <w:pPr>
              <w:pStyle w:val="af"/>
            </w:pPr>
            <w:r>
              <w:rPr>
                <w:rFonts w:hint="eastAsia"/>
              </w:rPr>
              <w:t>6.支持1路独立音频输入，1路独立音频输出</w:t>
            </w:r>
          </w:p>
          <w:p w:rsidR="00677BD5" w:rsidRDefault="00677BD5" w:rsidP="00677BD5">
            <w:pPr>
              <w:pStyle w:val="af"/>
            </w:pPr>
            <w:r>
              <w:rPr>
                <w:rFonts w:hint="eastAsia"/>
              </w:rPr>
              <w:t>7.支持3画面显示，位置、大小可自由调节</w:t>
            </w:r>
          </w:p>
          <w:p w:rsidR="00677BD5" w:rsidRDefault="00677BD5" w:rsidP="00677BD5">
            <w:pPr>
              <w:pStyle w:val="af"/>
            </w:pPr>
            <w:r>
              <w:rPr>
                <w:rFonts w:hint="eastAsia"/>
              </w:rPr>
              <w:t>8.支持视频信号任意切换，裁剪，拼接，缩放</w:t>
            </w:r>
          </w:p>
          <w:p w:rsidR="00677BD5" w:rsidRDefault="00677BD5" w:rsidP="00677BD5">
            <w:pPr>
              <w:pStyle w:val="af"/>
            </w:pPr>
            <w:r>
              <w:rPr>
                <w:rFonts w:hint="eastAsia"/>
              </w:rPr>
              <w:t>9.支持HDCP高带宽数字内容保护技术</w:t>
            </w:r>
          </w:p>
          <w:p w:rsidR="00677BD5" w:rsidRDefault="00677BD5" w:rsidP="00677BD5">
            <w:pPr>
              <w:pStyle w:val="af"/>
            </w:pPr>
            <w:r>
              <w:rPr>
                <w:rFonts w:hint="eastAsia"/>
              </w:rPr>
              <w:t>10.支持亮度和色温调节</w:t>
            </w:r>
          </w:p>
          <w:p w:rsidR="00677BD5" w:rsidRDefault="00677BD5" w:rsidP="00677BD5">
            <w:pPr>
              <w:pStyle w:val="af"/>
            </w:pPr>
            <w:r>
              <w:rPr>
                <w:rFonts w:hint="eastAsia"/>
              </w:rPr>
              <w:lastRenderedPageBreak/>
              <w:t>11.</w:t>
            </w:r>
            <w:proofErr w:type="gramStart"/>
            <w:r>
              <w:rPr>
                <w:rFonts w:hint="eastAsia"/>
              </w:rPr>
              <w:t>支持低亮高</w:t>
            </w:r>
            <w:proofErr w:type="gramEnd"/>
            <w:r>
              <w:rPr>
                <w:rFonts w:hint="eastAsia"/>
              </w:rPr>
              <w:t>灰，能有效地保持</w:t>
            </w:r>
            <w:proofErr w:type="gramStart"/>
            <w:r>
              <w:rPr>
                <w:rFonts w:hint="eastAsia"/>
              </w:rPr>
              <w:t>低亮下</w:t>
            </w:r>
            <w:proofErr w:type="gramEnd"/>
            <w:r>
              <w:rPr>
                <w:rFonts w:hint="eastAsia"/>
              </w:rPr>
              <w:t>灰阶的完整显示</w:t>
            </w:r>
          </w:p>
        </w:tc>
        <w:tc>
          <w:tcPr>
            <w:tcW w:w="377" w:type="pct"/>
            <w:tcBorders>
              <w:left w:val="single" w:sz="4" w:space="0" w:color="auto"/>
              <w:right w:val="single" w:sz="4" w:space="0" w:color="auto"/>
            </w:tcBorders>
            <w:vAlign w:val="center"/>
          </w:tcPr>
          <w:p w:rsidR="00677BD5" w:rsidRDefault="00677BD5" w:rsidP="00677BD5">
            <w:pPr>
              <w:pStyle w:val="af"/>
            </w:pPr>
            <w:r>
              <w:rPr>
                <w:rFonts w:hint="eastAsia"/>
              </w:rPr>
              <w:lastRenderedPageBreak/>
              <w:t>卡</w:t>
            </w:r>
            <w:proofErr w:type="gramStart"/>
            <w:r>
              <w:rPr>
                <w:rFonts w:hint="eastAsia"/>
              </w:rPr>
              <w:t>莱</w:t>
            </w:r>
            <w:proofErr w:type="gramEnd"/>
            <w:r>
              <w:rPr>
                <w:rFonts w:hint="eastAsia"/>
              </w:rPr>
              <w:t>特</w:t>
            </w:r>
          </w:p>
        </w:tc>
        <w:tc>
          <w:tcPr>
            <w:tcW w:w="455" w:type="pct"/>
            <w:tcBorders>
              <w:left w:val="single" w:sz="4" w:space="0" w:color="auto"/>
              <w:right w:val="single" w:sz="4" w:space="0" w:color="auto"/>
            </w:tcBorders>
            <w:vAlign w:val="center"/>
          </w:tcPr>
          <w:p w:rsidR="00677BD5" w:rsidRDefault="00677BD5" w:rsidP="00677BD5">
            <w:pPr>
              <w:pStyle w:val="af"/>
            </w:pPr>
            <w:r>
              <w:rPr>
                <w:rFonts w:hint="eastAsia"/>
              </w:rPr>
              <w:t>1套</w:t>
            </w:r>
          </w:p>
        </w:tc>
        <w:tc>
          <w:tcPr>
            <w:tcW w:w="399" w:type="pct"/>
            <w:tcBorders>
              <w:left w:val="single" w:sz="4" w:space="0" w:color="auto"/>
              <w:right w:val="single" w:sz="4" w:space="0" w:color="auto"/>
            </w:tcBorders>
            <w:vAlign w:val="center"/>
          </w:tcPr>
          <w:p w:rsidR="00677BD5" w:rsidRDefault="00677BD5" w:rsidP="00677BD5">
            <w:pPr>
              <w:pStyle w:val="af"/>
            </w:pPr>
            <w:r>
              <w:rPr>
                <w:rFonts w:hint="eastAsia"/>
              </w:rPr>
              <w:t>赠送</w:t>
            </w:r>
          </w:p>
        </w:tc>
      </w:tr>
      <w:tr w:rsidR="00677BD5" w:rsidTr="00677BD5">
        <w:trPr>
          <w:trHeight w:val="551"/>
          <w:jc w:val="center"/>
        </w:trPr>
        <w:tc>
          <w:tcPr>
            <w:tcW w:w="291" w:type="pct"/>
            <w:vAlign w:val="center"/>
          </w:tcPr>
          <w:p w:rsidR="00677BD5" w:rsidRDefault="00677BD5" w:rsidP="00677BD5">
            <w:pPr>
              <w:pStyle w:val="af"/>
            </w:pPr>
            <w:r>
              <w:rPr>
                <w:rFonts w:hint="eastAsia"/>
              </w:rPr>
              <w:t>6</w:t>
            </w:r>
          </w:p>
        </w:tc>
        <w:tc>
          <w:tcPr>
            <w:tcW w:w="440" w:type="pct"/>
            <w:vMerge/>
            <w:vAlign w:val="center"/>
          </w:tcPr>
          <w:p w:rsidR="00677BD5" w:rsidRDefault="00677BD5" w:rsidP="00677BD5">
            <w:pPr>
              <w:widowControl/>
              <w:jc w:val="center"/>
              <w:textAlignment w:val="center"/>
              <w:rPr>
                <w:rFonts w:ascii="仿宋" w:eastAsia="仿宋" w:hAnsi="仿宋" w:cs="仿宋"/>
                <w:color w:val="000000" w:themeColor="text1"/>
                <w:kern w:val="0"/>
                <w:sz w:val="22"/>
                <w:lang w:bidi="ar"/>
              </w:rPr>
            </w:pPr>
          </w:p>
        </w:tc>
        <w:tc>
          <w:tcPr>
            <w:tcW w:w="449" w:type="pct"/>
            <w:vAlign w:val="center"/>
          </w:tcPr>
          <w:p w:rsidR="00677BD5" w:rsidRDefault="00677BD5" w:rsidP="00677BD5">
            <w:pPr>
              <w:widowControl/>
              <w:jc w:val="center"/>
              <w:textAlignment w:val="center"/>
              <w:rPr>
                <w:rFonts w:ascii="仿宋" w:eastAsia="仿宋" w:hAnsi="仿宋" w:cs="仿宋"/>
                <w:color w:val="000000" w:themeColor="text1"/>
                <w:sz w:val="24"/>
                <w:szCs w:val="24"/>
              </w:rPr>
            </w:pPr>
            <w:r>
              <w:rPr>
                <w:rFonts w:ascii="仿宋" w:eastAsia="仿宋" w:hAnsi="仿宋" w:cs="仿宋" w:hint="eastAsia"/>
                <w:color w:val="000000" w:themeColor="text1"/>
                <w:kern w:val="0"/>
                <w:sz w:val="22"/>
                <w:lang w:bidi="ar"/>
              </w:rPr>
              <w:t>屏体框架结构</w:t>
            </w:r>
          </w:p>
        </w:tc>
        <w:tc>
          <w:tcPr>
            <w:tcW w:w="2589" w:type="pct"/>
            <w:tcBorders>
              <w:right w:val="single" w:sz="4" w:space="0" w:color="auto"/>
            </w:tcBorders>
            <w:vAlign w:val="center"/>
          </w:tcPr>
          <w:p w:rsidR="00677BD5" w:rsidRDefault="00677BD5" w:rsidP="00677BD5">
            <w:pPr>
              <w:pStyle w:val="af"/>
            </w:pPr>
            <w:r>
              <w:rPr>
                <w:rFonts w:hint="eastAsia"/>
              </w:rPr>
              <w:t>1、钢结构：钢架构件（含接合板）采用Q235B钢制作，结构用钢应符合《GB700-88》规定的Q235要求，保证其抗拉强度、伸长率、屈服点，碳、硫、磷的极限含量；</w:t>
            </w:r>
          </w:p>
          <w:p w:rsidR="00677BD5" w:rsidRDefault="00677BD5" w:rsidP="00677BD5">
            <w:pPr>
              <w:pStyle w:val="af"/>
            </w:pPr>
            <w:r>
              <w:rPr>
                <w:rFonts w:hint="eastAsia"/>
              </w:rPr>
              <w:t>2、焊条：手工焊：Q235连接用E43系列焊条；</w:t>
            </w:r>
          </w:p>
          <w:p w:rsidR="00677BD5" w:rsidRDefault="00677BD5" w:rsidP="00677BD5">
            <w:pPr>
              <w:pStyle w:val="af"/>
            </w:pPr>
            <w:r>
              <w:rPr>
                <w:rFonts w:hint="eastAsia"/>
              </w:rPr>
              <w:t>3、自动焊：Q235连接用H08系列焊条；</w:t>
            </w:r>
          </w:p>
          <w:p w:rsidR="00677BD5" w:rsidRDefault="00677BD5" w:rsidP="00677BD5">
            <w:pPr>
              <w:pStyle w:val="af"/>
            </w:pPr>
            <w:r>
              <w:rPr>
                <w:rFonts w:hint="eastAsia"/>
              </w:rPr>
              <w:t>4、要求：抗风8级 抗震7级；</w:t>
            </w:r>
          </w:p>
        </w:tc>
        <w:tc>
          <w:tcPr>
            <w:tcW w:w="377" w:type="pct"/>
            <w:tcBorders>
              <w:left w:val="single" w:sz="4" w:space="0" w:color="auto"/>
              <w:right w:val="single" w:sz="4" w:space="0" w:color="auto"/>
            </w:tcBorders>
            <w:vAlign w:val="center"/>
          </w:tcPr>
          <w:p w:rsidR="00677BD5" w:rsidRDefault="00677BD5" w:rsidP="00677BD5">
            <w:pPr>
              <w:pStyle w:val="af"/>
            </w:pPr>
            <w:r>
              <w:rPr>
                <w:rFonts w:hint="eastAsia"/>
              </w:rPr>
              <w:t>定制</w:t>
            </w:r>
          </w:p>
        </w:tc>
        <w:tc>
          <w:tcPr>
            <w:tcW w:w="455" w:type="pct"/>
            <w:tcBorders>
              <w:left w:val="single" w:sz="4" w:space="0" w:color="auto"/>
              <w:right w:val="single" w:sz="4" w:space="0" w:color="auto"/>
            </w:tcBorders>
            <w:vAlign w:val="center"/>
          </w:tcPr>
          <w:p w:rsidR="00677BD5" w:rsidRDefault="00677BD5" w:rsidP="00677BD5">
            <w:pPr>
              <w:pStyle w:val="af"/>
            </w:pPr>
            <w:r>
              <w:rPr>
                <w:rFonts w:hint="eastAsia"/>
              </w:rPr>
              <w:t>12.02㎡</w:t>
            </w:r>
          </w:p>
        </w:tc>
        <w:tc>
          <w:tcPr>
            <w:tcW w:w="399" w:type="pct"/>
            <w:tcBorders>
              <w:left w:val="single" w:sz="4" w:space="0" w:color="auto"/>
              <w:right w:val="single" w:sz="4" w:space="0" w:color="auto"/>
            </w:tcBorders>
            <w:vAlign w:val="center"/>
          </w:tcPr>
          <w:p w:rsidR="00677BD5" w:rsidRDefault="00677BD5" w:rsidP="00677BD5">
            <w:pPr>
              <w:pStyle w:val="af"/>
            </w:pPr>
            <w:r>
              <w:rPr>
                <w:rFonts w:hint="eastAsia"/>
              </w:rPr>
              <w:t>赠送</w:t>
            </w:r>
          </w:p>
        </w:tc>
      </w:tr>
      <w:tr w:rsidR="00677BD5" w:rsidTr="00677BD5">
        <w:trPr>
          <w:trHeight w:val="1115"/>
          <w:jc w:val="center"/>
        </w:trPr>
        <w:tc>
          <w:tcPr>
            <w:tcW w:w="291" w:type="pct"/>
            <w:vAlign w:val="center"/>
          </w:tcPr>
          <w:p w:rsidR="00677BD5" w:rsidRDefault="00677BD5" w:rsidP="00677BD5">
            <w:pPr>
              <w:pStyle w:val="af"/>
            </w:pPr>
            <w:r>
              <w:rPr>
                <w:rFonts w:hint="eastAsia"/>
              </w:rPr>
              <w:t>7</w:t>
            </w:r>
          </w:p>
        </w:tc>
        <w:tc>
          <w:tcPr>
            <w:tcW w:w="440" w:type="pct"/>
            <w:vAlign w:val="center"/>
          </w:tcPr>
          <w:p w:rsidR="00677BD5" w:rsidRPr="00BF1C8B" w:rsidRDefault="00677BD5" w:rsidP="00677BD5">
            <w:pPr>
              <w:widowControl/>
              <w:jc w:val="center"/>
              <w:textAlignment w:val="center"/>
              <w:rPr>
                <w:rFonts w:ascii="仿宋" w:eastAsia="仿宋" w:hAnsi="仿宋" w:cs="仿宋"/>
                <w:b/>
                <w:color w:val="000000" w:themeColor="text1"/>
                <w:kern w:val="0"/>
                <w:sz w:val="22"/>
                <w:lang w:bidi="ar"/>
              </w:rPr>
            </w:pPr>
          </w:p>
        </w:tc>
        <w:tc>
          <w:tcPr>
            <w:tcW w:w="449" w:type="pct"/>
            <w:vAlign w:val="center"/>
          </w:tcPr>
          <w:p w:rsidR="00677BD5" w:rsidRPr="00BF1C8B" w:rsidRDefault="00677BD5" w:rsidP="00677BD5">
            <w:pPr>
              <w:widowControl/>
              <w:jc w:val="center"/>
              <w:textAlignment w:val="center"/>
              <w:rPr>
                <w:rFonts w:ascii="仿宋" w:eastAsia="仿宋" w:hAnsi="仿宋" w:cs="仿宋"/>
                <w:b/>
                <w:color w:val="000000" w:themeColor="text1"/>
                <w:kern w:val="0"/>
                <w:sz w:val="22"/>
                <w:lang w:bidi="ar"/>
              </w:rPr>
            </w:pPr>
            <w:r w:rsidRPr="00BF1C8B">
              <w:rPr>
                <w:rFonts w:ascii="仿宋" w:eastAsia="仿宋" w:hAnsi="仿宋" w:cs="仿宋" w:hint="eastAsia"/>
                <w:b/>
                <w:color w:val="000000" w:themeColor="text1"/>
                <w:kern w:val="0"/>
                <w:sz w:val="22"/>
                <w:lang w:bidi="ar"/>
              </w:rPr>
              <w:t>展示柜</w:t>
            </w:r>
          </w:p>
        </w:tc>
        <w:tc>
          <w:tcPr>
            <w:tcW w:w="2589" w:type="pct"/>
            <w:tcBorders>
              <w:right w:val="single" w:sz="4" w:space="0" w:color="auto"/>
            </w:tcBorders>
            <w:vAlign w:val="center"/>
          </w:tcPr>
          <w:p w:rsidR="00677BD5" w:rsidRPr="00BF1C8B" w:rsidRDefault="00677BD5" w:rsidP="00677BD5">
            <w:pPr>
              <w:pStyle w:val="af"/>
              <w:rPr>
                <w:b/>
              </w:rPr>
            </w:pPr>
            <w:r w:rsidRPr="00BF1C8B">
              <w:rPr>
                <w:rFonts w:hint="eastAsia"/>
                <w:b/>
              </w:rPr>
              <w:t>规格：120*60*95CM（柜体由玻璃和木板组成，需要定制LOGO并安装灯带，要求</w:t>
            </w:r>
            <w:proofErr w:type="gramStart"/>
            <w:r w:rsidRPr="00BF1C8B">
              <w:rPr>
                <w:rFonts w:hint="eastAsia"/>
                <w:b/>
              </w:rPr>
              <w:t>跟图片</w:t>
            </w:r>
            <w:proofErr w:type="gramEnd"/>
            <w:r w:rsidRPr="00BF1C8B">
              <w:rPr>
                <w:rFonts w:hint="eastAsia"/>
                <w:b/>
              </w:rPr>
              <w:t>一致）</w:t>
            </w:r>
            <w:r w:rsidRPr="00BF1C8B">
              <w:rPr>
                <w:rFonts w:hint="eastAsia"/>
                <w:b/>
                <w:noProof/>
                <w:sz w:val="18"/>
                <w:szCs w:val="18"/>
              </w:rPr>
              <w:drawing>
                <wp:inline distT="0" distB="0" distL="114300" distR="114300" wp14:anchorId="6E6F4892" wp14:editId="3E3FF443">
                  <wp:extent cx="448945" cy="382270"/>
                  <wp:effectExtent l="0" t="0" r="8255" b="17780"/>
                  <wp:docPr id="1" name="图片 1" descr="1733455148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733455148837"/>
                          <pic:cNvPicPr>
                            <a:picLocks noChangeAspect="1"/>
                          </pic:cNvPicPr>
                        </pic:nvPicPr>
                        <pic:blipFill>
                          <a:blip r:embed="rId7"/>
                          <a:stretch>
                            <a:fillRect/>
                          </a:stretch>
                        </pic:blipFill>
                        <pic:spPr>
                          <a:xfrm>
                            <a:off x="0" y="0"/>
                            <a:ext cx="448945" cy="382270"/>
                          </a:xfrm>
                          <a:prstGeom prst="rect">
                            <a:avLst/>
                          </a:prstGeom>
                        </pic:spPr>
                      </pic:pic>
                    </a:graphicData>
                  </a:graphic>
                </wp:inline>
              </w:drawing>
            </w:r>
          </w:p>
        </w:tc>
        <w:tc>
          <w:tcPr>
            <w:tcW w:w="377" w:type="pct"/>
            <w:tcBorders>
              <w:left w:val="single" w:sz="4" w:space="0" w:color="auto"/>
              <w:right w:val="single" w:sz="4" w:space="0" w:color="auto"/>
            </w:tcBorders>
            <w:vAlign w:val="center"/>
          </w:tcPr>
          <w:p w:rsidR="00677BD5" w:rsidRPr="00BF1C8B" w:rsidRDefault="00677BD5" w:rsidP="00677BD5">
            <w:pPr>
              <w:pStyle w:val="af"/>
              <w:rPr>
                <w:b/>
              </w:rPr>
            </w:pPr>
            <w:r w:rsidRPr="00BF1C8B">
              <w:rPr>
                <w:rFonts w:hint="eastAsia"/>
                <w:b/>
              </w:rPr>
              <w:t>定制</w:t>
            </w:r>
          </w:p>
        </w:tc>
        <w:tc>
          <w:tcPr>
            <w:tcW w:w="455" w:type="pct"/>
            <w:tcBorders>
              <w:left w:val="single" w:sz="4" w:space="0" w:color="auto"/>
              <w:right w:val="single" w:sz="4" w:space="0" w:color="auto"/>
            </w:tcBorders>
            <w:vAlign w:val="center"/>
          </w:tcPr>
          <w:p w:rsidR="00677BD5" w:rsidRPr="00BF1C8B" w:rsidRDefault="00677BD5" w:rsidP="00677BD5">
            <w:pPr>
              <w:pStyle w:val="af"/>
              <w:rPr>
                <w:b/>
              </w:rPr>
            </w:pPr>
            <w:r w:rsidRPr="00BF1C8B">
              <w:rPr>
                <w:rFonts w:hint="eastAsia"/>
                <w:b/>
              </w:rPr>
              <w:t>6个</w:t>
            </w:r>
          </w:p>
        </w:tc>
        <w:tc>
          <w:tcPr>
            <w:tcW w:w="399" w:type="pct"/>
            <w:tcBorders>
              <w:left w:val="single" w:sz="4" w:space="0" w:color="auto"/>
              <w:right w:val="single" w:sz="4" w:space="0" w:color="auto"/>
            </w:tcBorders>
            <w:vAlign w:val="center"/>
          </w:tcPr>
          <w:p w:rsidR="00677BD5" w:rsidRPr="00BF1C8B" w:rsidRDefault="00677BD5" w:rsidP="00677BD5">
            <w:pPr>
              <w:pStyle w:val="af"/>
              <w:rPr>
                <w:b/>
              </w:rPr>
            </w:pPr>
            <w:r w:rsidRPr="00BF1C8B">
              <w:rPr>
                <w:rFonts w:hint="eastAsia"/>
                <w:b/>
              </w:rPr>
              <w:t>21000</w:t>
            </w:r>
          </w:p>
        </w:tc>
      </w:tr>
    </w:tbl>
    <w:p w:rsidR="00E86241" w:rsidRDefault="00E86241" w:rsidP="00677BD5">
      <w:pPr>
        <w:pStyle w:val="af"/>
      </w:pPr>
    </w:p>
    <w:p w:rsidR="00677BD5" w:rsidRDefault="00677BD5" w:rsidP="00677BD5">
      <w:pPr>
        <w:pStyle w:val="af"/>
      </w:pPr>
    </w:p>
    <w:p w:rsidR="00677BD5" w:rsidRPr="00677BD5" w:rsidRDefault="00677BD5" w:rsidP="00677BD5">
      <w:pPr>
        <w:pStyle w:val="af"/>
      </w:pPr>
      <w:r w:rsidRPr="00677BD5">
        <w:rPr>
          <w:rFonts w:hint="eastAsia"/>
        </w:rPr>
        <w:t>服务需求</w:t>
      </w:r>
      <w:r w:rsidRPr="00677BD5">
        <w:t>：</w:t>
      </w:r>
    </w:p>
    <w:p w:rsidR="00E86241" w:rsidRPr="00677BD5" w:rsidRDefault="0048574A">
      <w:pPr>
        <w:widowControl/>
        <w:jc w:val="left"/>
        <w:rPr>
          <w:rFonts w:ascii="仿宋" w:eastAsia="仿宋" w:hAnsi="仿宋" w:cs="仿宋"/>
          <w:color w:val="000000" w:themeColor="text1"/>
          <w:sz w:val="24"/>
        </w:rPr>
      </w:pPr>
      <w:r w:rsidRPr="00677BD5">
        <w:rPr>
          <w:rFonts w:ascii="仿宋" w:eastAsia="仿宋" w:hAnsi="仿宋" w:cs="仿宋" w:hint="eastAsia"/>
          <w:color w:val="000000" w:themeColor="text1"/>
          <w:sz w:val="24"/>
        </w:rPr>
        <w:t>1、为保证所提供产品来源正规，必须提供制造</w:t>
      </w:r>
      <w:r w:rsidRPr="00ED6BF8">
        <w:rPr>
          <w:rFonts w:ascii="仿宋" w:eastAsia="仿宋" w:hAnsi="仿宋" w:cs="仿宋" w:hint="eastAsia"/>
          <w:b/>
          <w:color w:val="000000" w:themeColor="text1"/>
          <w:sz w:val="24"/>
        </w:rPr>
        <w:t>厂商授权书及</w:t>
      </w:r>
      <w:r w:rsidR="00D25174" w:rsidRPr="00ED6BF8">
        <w:rPr>
          <w:rFonts w:ascii="仿宋" w:eastAsia="仿宋" w:hAnsi="仿宋" w:cs="仿宋" w:hint="eastAsia"/>
          <w:b/>
          <w:color w:val="000000" w:themeColor="text1"/>
          <w:sz w:val="24"/>
        </w:rPr>
        <w:t>原厂</w:t>
      </w:r>
      <w:r w:rsidRPr="00ED6BF8">
        <w:rPr>
          <w:rFonts w:ascii="仿宋" w:eastAsia="仿宋" w:hAnsi="仿宋" w:cs="仿宋" w:hint="eastAsia"/>
          <w:b/>
          <w:color w:val="000000" w:themeColor="text1"/>
          <w:sz w:val="24"/>
        </w:rPr>
        <w:t>售后服务承诺书</w:t>
      </w:r>
      <w:proofErr w:type="gramStart"/>
      <w:r w:rsidRPr="00ED6BF8">
        <w:rPr>
          <w:rFonts w:ascii="仿宋" w:eastAsia="仿宋" w:hAnsi="仿宋" w:cs="仿宋" w:hint="eastAsia"/>
          <w:b/>
          <w:color w:val="000000" w:themeColor="text1"/>
          <w:sz w:val="24"/>
        </w:rPr>
        <w:t>扫描件并加盖</w:t>
      </w:r>
      <w:proofErr w:type="gramEnd"/>
      <w:r w:rsidRPr="00ED6BF8">
        <w:rPr>
          <w:rFonts w:ascii="仿宋" w:eastAsia="仿宋" w:hAnsi="仿宋" w:cs="仿宋" w:hint="eastAsia"/>
          <w:b/>
          <w:color w:val="000000" w:themeColor="text1"/>
          <w:sz w:val="24"/>
        </w:rPr>
        <w:t>公章</w:t>
      </w:r>
      <w:r w:rsidRPr="00677BD5">
        <w:rPr>
          <w:rFonts w:ascii="仿宋" w:eastAsia="仿宋" w:hAnsi="仿宋" w:cs="仿宋" w:hint="eastAsia"/>
          <w:color w:val="000000" w:themeColor="text1"/>
          <w:sz w:val="24"/>
        </w:rPr>
        <w:t>。如所提供产品不是原品牌型号或假冒产品，按照相关法律法规追究其法律责任。</w:t>
      </w:r>
    </w:p>
    <w:p w:rsidR="00E86241" w:rsidRDefault="0048574A" w:rsidP="00677BD5">
      <w:pPr>
        <w:pStyle w:val="af"/>
      </w:pPr>
      <w:r>
        <w:rPr>
          <w:rFonts w:hint="eastAsia"/>
        </w:rPr>
        <w:t>2、对竞价产品参数要求需全部响应并完全满足，否则视为无效。</w:t>
      </w:r>
    </w:p>
    <w:p w:rsidR="00E86241" w:rsidRDefault="0048574A" w:rsidP="00677BD5">
      <w:pPr>
        <w:pStyle w:val="af"/>
      </w:pPr>
      <w:r>
        <w:rPr>
          <w:rFonts w:hint="eastAsia"/>
        </w:rPr>
        <w:t>3.参与本次竞价的供应商报价时</w:t>
      </w:r>
      <w:r w:rsidR="00D25174">
        <w:rPr>
          <w:rFonts w:hint="eastAsia"/>
        </w:rPr>
        <w:t>须</w:t>
      </w:r>
      <w:bookmarkStart w:id="0" w:name="_GoBack"/>
      <w:r w:rsidRPr="00ED6BF8">
        <w:rPr>
          <w:rFonts w:hint="eastAsia"/>
          <w:b/>
        </w:rPr>
        <w:t>上传营业执照、报价单、制造厂商出具的授权书和</w:t>
      </w:r>
      <w:r w:rsidR="0020793B">
        <w:rPr>
          <w:rFonts w:hint="eastAsia"/>
          <w:b/>
        </w:rPr>
        <w:t>原厂</w:t>
      </w:r>
      <w:r w:rsidRPr="00ED6BF8">
        <w:rPr>
          <w:rFonts w:hint="eastAsia"/>
          <w:b/>
        </w:rPr>
        <w:t>售后服务承诺书及竞价参数中要求的其他产品相关证书</w:t>
      </w:r>
      <w:r>
        <w:rPr>
          <w:rFonts w:hint="eastAsia"/>
        </w:rPr>
        <w:t>。</w:t>
      </w:r>
      <w:bookmarkEnd w:id="0"/>
      <w:r w:rsidR="00D25174" w:rsidRPr="00D25174">
        <w:rPr>
          <w:rFonts w:hint="eastAsia"/>
          <w:b/>
        </w:rPr>
        <w:t>未</w:t>
      </w:r>
      <w:r w:rsidR="00D25174" w:rsidRPr="00D25174">
        <w:rPr>
          <w:b/>
        </w:rPr>
        <w:t>按要求上传响应文件的作废标处理</w:t>
      </w:r>
      <w:r w:rsidR="00D25174">
        <w:t>。</w:t>
      </w:r>
    </w:p>
    <w:p w:rsidR="00677BD5" w:rsidRPr="00ED6BF8" w:rsidRDefault="00677BD5" w:rsidP="00677BD5">
      <w:pPr>
        <w:pStyle w:val="af"/>
        <w:rPr>
          <w:color w:val="FF0000"/>
          <w:u w:val="single"/>
        </w:rPr>
      </w:pPr>
      <w:r>
        <w:t>4</w:t>
      </w:r>
      <w:r w:rsidRPr="00677BD5">
        <w:rPr>
          <w:rFonts w:hint="eastAsia"/>
        </w:rPr>
        <w:t>.</w:t>
      </w:r>
      <w:r w:rsidRPr="00ED6BF8">
        <w:rPr>
          <w:rFonts w:hint="eastAsia"/>
          <w:b/>
          <w:color w:val="FF0000"/>
          <w:u w:val="single"/>
        </w:rPr>
        <w:t>投标人</w:t>
      </w:r>
      <w:r w:rsidR="00402724" w:rsidRPr="00ED6BF8">
        <w:rPr>
          <w:rFonts w:hint="eastAsia"/>
          <w:b/>
          <w:color w:val="FF0000"/>
          <w:u w:val="single"/>
        </w:rPr>
        <w:t>投标</w:t>
      </w:r>
      <w:r w:rsidRPr="00ED6BF8">
        <w:rPr>
          <w:b/>
          <w:color w:val="FF0000"/>
          <w:u w:val="single"/>
        </w:rPr>
        <w:t>须提前电话联系勘察现场</w:t>
      </w:r>
      <w:r w:rsidRPr="00ED6BF8">
        <w:rPr>
          <w:rFonts w:hint="eastAsia"/>
          <w:b/>
          <w:color w:val="FF0000"/>
          <w:u w:val="single"/>
        </w:rPr>
        <w:t>测量</w:t>
      </w:r>
      <w:r w:rsidRPr="00ED6BF8">
        <w:rPr>
          <w:b/>
          <w:color w:val="FF0000"/>
          <w:u w:val="single"/>
        </w:rPr>
        <w:t>尺寸</w:t>
      </w:r>
      <w:r w:rsidRPr="00ED6BF8">
        <w:rPr>
          <w:rFonts w:hint="eastAsia"/>
          <w:color w:val="FF0000"/>
          <w:u w:val="single"/>
        </w:rPr>
        <w:t>。</w:t>
      </w:r>
    </w:p>
    <w:p w:rsidR="00677BD5" w:rsidRPr="00677BD5" w:rsidRDefault="00677BD5" w:rsidP="00677BD5">
      <w:pPr>
        <w:pStyle w:val="af"/>
      </w:pPr>
      <w:r w:rsidRPr="00677BD5">
        <w:t>5</w:t>
      </w:r>
      <w:r>
        <w:rPr>
          <w:rFonts w:hint="eastAsia"/>
        </w:rPr>
        <w:t>.</w:t>
      </w:r>
      <w:r w:rsidR="0048574A" w:rsidRPr="00677BD5">
        <w:rPr>
          <w:rFonts w:hint="eastAsia"/>
        </w:rPr>
        <w:t>为保证</w:t>
      </w:r>
      <w:r w:rsidR="00ED6BF8">
        <w:rPr>
          <w:rFonts w:hint="eastAsia"/>
        </w:rPr>
        <w:t>采购方顺利</w:t>
      </w:r>
      <w:r w:rsidR="00ED6BF8">
        <w:t>使用</w:t>
      </w:r>
      <w:r w:rsidR="0048574A" w:rsidRPr="00677BD5">
        <w:rPr>
          <w:rFonts w:hint="eastAsia"/>
        </w:rPr>
        <w:t>，</w:t>
      </w:r>
      <w:r w:rsidRPr="00677BD5">
        <w:rPr>
          <w:rFonts w:hint="eastAsia"/>
        </w:rPr>
        <w:t>投标人</w:t>
      </w:r>
      <w:r w:rsidR="0048574A" w:rsidRPr="00677BD5">
        <w:rPr>
          <w:rFonts w:hint="eastAsia"/>
        </w:rPr>
        <w:t>需提供7x24小时服务，</w:t>
      </w:r>
      <w:r w:rsidRPr="00677BD5">
        <w:rPr>
          <w:rFonts w:hint="eastAsia"/>
        </w:rPr>
        <w:t>有</w:t>
      </w:r>
      <w:r w:rsidRPr="00677BD5">
        <w:t>问题随叫随到</w:t>
      </w:r>
      <w:r w:rsidR="00ED6BF8">
        <w:rPr>
          <w:rFonts w:hint="eastAsia"/>
        </w:rPr>
        <w:t>随时</w:t>
      </w:r>
      <w:r w:rsidR="00ED6BF8">
        <w:t>解决</w:t>
      </w:r>
      <w:r w:rsidRPr="00677BD5">
        <w:t>。</w:t>
      </w:r>
    </w:p>
    <w:p w:rsidR="00E86241" w:rsidRPr="00677BD5" w:rsidRDefault="00677BD5" w:rsidP="00677BD5">
      <w:pPr>
        <w:pStyle w:val="af"/>
      </w:pPr>
      <w:r w:rsidRPr="00677BD5">
        <w:t>6</w:t>
      </w:r>
      <w:r>
        <w:rPr>
          <w:rFonts w:hint="eastAsia"/>
        </w:rPr>
        <w:t>.</w:t>
      </w:r>
      <w:r w:rsidR="0048574A" w:rsidRPr="00677BD5">
        <w:rPr>
          <w:rFonts w:hint="eastAsia"/>
        </w:rPr>
        <w:t>中标后所有产品必须在</w:t>
      </w:r>
      <w:r w:rsidR="00E42A3A">
        <w:t>2</w:t>
      </w:r>
      <w:r w:rsidR="0048574A" w:rsidRPr="00677BD5">
        <w:rPr>
          <w:rFonts w:hint="eastAsia"/>
        </w:rPr>
        <w:t>个日历日内安装调试完毕并交用户使用。</w:t>
      </w:r>
    </w:p>
    <w:p w:rsidR="00677BD5" w:rsidRPr="00F3288C" w:rsidRDefault="00677BD5" w:rsidP="00677BD5">
      <w:pPr>
        <w:pStyle w:val="af"/>
        <w:rPr>
          <w:b/>
        </w:rPr>
      </w:pPr>
      <w:r w:rsidRPr="00677BD5">
        <w:t>7</w:t>
      </w:r>
      <w:r w:rsidRPr="00677BD5">
        <w:rPr>
          <w:rFonts w:hint="eastAsia"/>
        </w:rPr>
        <w:t>.</w:t>
      </w:r>
      <w:r w:rsidRPr="00F3288C">
        <w:rPr>
          <w:rFonts w:hint="eastAsia"/>
          <w:b/>
        </w:rPr>
        <w:t>投标人提供的产品及服务必须由投标人本人负责，现场</w:t>
      </w:r>
      <w:r w:rsidRPr="00F3288C">
        <w:rPr>
          <w:b/>
        </w:rPr>
        <w:t>勘察、</w:t>
      </w:r>
      <w:r w:rsidRPr="00F3288C">
        <w:rPr>
          <w:rFonts w:hint="eastAsia"/>
          <w:b/>
        </w:rPr>
        <w:t>施工安装、对接人员必须为成交方人员并提供加盖公章的工作证明</w:t>
      </w:r>
      <w:r w:rsidR="00DB3F91" w:rsidRPr="00F3288C">
        <w:rPr>
          <w:rFonts w:hint="eastAsia"/>
          <w:b/>
        </w:rPr>
        <w:t>原</w:t>
      </w:r>
      <w:r w:rsidR="00DB3F91" w:rsidRPr="00F3288C">
        <w:rPr>
          <w:rFonts w:hint="eastAsia"/>
          <w:b/>
        </w:rPr>
        <w:lastRenderedPageBreak/>
        <w:t>件</w:t>
      </w:r>
      <w:r w:rsidRPr="00F3288C">
        <w:rPr>
          <w:rFonts w:hint="eastAsia"/>
          <w:b/>
        </w:rPr>
        <w:t>，严禁转包外包，降低产品及服务质量。</w:t>
      </w:r>
    </w:p>
    <w:p w:rsidR="00E86241" w:rsidRPr="00677BD5" w:rsidRDefault="00677BD5" w:rsidP="00677BD5">
      <w:pPr>
        <w:pStyle w:val="af"/>
        <w:rPr>
          <w:sz w:val="20"/>
          <w:szCs w:val="21"/>
        </w:rPr>
      </w:pPr>
      <w:r w:rsidRPr="00677BD5">
        <w:t>8</w:t>
      </w:r>
      <w:r w:rsidRPr="00677BD5">
        <w:rPr>
          <w:rFonts w:hint="eastAsia"/>
        </w:rPr>
        <w:t>.不能满足服务需求请勿随意投标，避免耽误双方时间。</w:t>
      </w:r>
      <w:r w:rsidRPr="00677BD5">
        <w:rPr>
          <w:rFonts w:hint="eastAsia"/>
          <w:sz w:val="20"/>
          <w:szCs w:val="21"/>
        </w:rPr>
        <w:t xml:space="preserve">  </w:t>
      </w:r>
    </w:p>
    <w:p w:rsidR="00E86241" w:rsidRPr="00677BD5"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sectPr w:rsidR="00E86241" w:rsidSect="00677BD5">
      <w:headerReference w:type="default" r:id="rId8"/>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C1226" w:rsidRDefault="00AC1226">
      <w:r>
        <w:separator/>
      </w:r>
    </w:p>
  </w:endnote>
  <w:endnote w:type="continuationSeparator" w:id="0">
    <w:p w:rsidR="00AC1226" w:rsidRDefault="00AC12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仿宋_GB2312">
    <w:altName w:val="仿宋"/>
    <w:charset w:val="86"/>
    <w:family w:val="modern"/>
    <w:pitch w:val="default"/>
    <w:sig w:usb0="00000000" w:usb1="00000000" w:usb2="00000000" w:usb3="00000000" w:csb0="0004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altName w:val="Segoe U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C1226" w:rsidRDefault="00AC1226">
      <w:r>
        <w:separator/>
      </w:r>
    </w:p>
  </w:footnote>
  <w:footnote w:type="continuationSeparator" w:id="0">
    <w:p w:rsidR="00AC1226" w:rsidRDefault="00AC12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6241" w:rsidRDefault="00E86241">
    <w:pPr>
      <w:pStyle w:val="a7"/>
      <w:jc w:val="lef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714F5E"/>
    <w:multiLevelType w:val="multilevel"/>
    <w:tmpl w:val="32714F5E"/>
    <w:lvl w:ilvl="0">
      <w:start w:val="1"/>
      <w:numFmt w:val="chineseCountingThousand"/>
      <w:suff w:val="nothing"/>
      <w:lvlText w:val="第%1章"/>
      <w:lvlJc w:val="left"/>
      <w:pPr>
        <w:ind w:left="0" w:firstLine="0"/>
      </w:pPr>
      <w:rPr>
        <w:rFonts w:ascii="仿宋_GB2312" w:eastAsia="仿宋_GB2312" w:hint="eastAsia"/>
        <w:sz w:val="44"/>
      </w:rPr>
    </w:lvl>
    <w:lvl w:ilvl="1">
      <w:start w:val="1"/>
      <w:numFmt w:val="none"/>
      <w:suff w:val="nothing"/>
      <w:lvlText w:val=""/>
      <w:lvlJc w:val="left"/>
      <w:pPr>
        <w:ind w:left="0" w:firstLine="0"/>
      </w:pPr>
      <w:rPr>
        <w:rFonts w:hint="eastAsia"/>
      </w:rPr>
    </w:lvl>
    <w:lvl w:ilvl="2">
      <w:start w:val="1"/>
      <w:numFmt w:val="none"/>
      <w:suff w:val="nothing"/>
      <w:lvlText w:val=""/>
      <w:lvlJc w:val="left"/>
      <w:pPr>
        <w:ind w:left="0" w:firstLine="0"/>
      </w:pPr>
      <w:rPr>
        <w:rFonts w:hint="eastAsia"/>
      </w:rPr>
    </w:lvl>
    <w:lvl w:ilvl="3">
      <w:start w:val="1"/>
      <w:numFmt w:val="none"/>
      <w:suff w:val="nothing"/>
      <w:lvlText w:val=""/>
      <w:lvlJc w:val="left"/>
      <w:pPr>
        <w:ind w:left="0" w:firstLine="0"/>
      </w:pPr>
      <w:rPr>
        <w:rFonts w:hint="eastAsia"/>
      </w:rPr>
    </w:lvl>
    <w:lvl w:ilvl="4">
      <w:start w:val="1"/>
      <w:numFmt w:val="none"/>
      <w:suff w:val="nothing"/>
      <w:lvlText w:val=""/>
      <w:lvlJc w:val="left"/>
      <w:pPr>
        <w:ind w:left="0" w:firstLine="0"/>
      </w:pPr>
      <w:rPr>
        <w:rFonts w:hint="eastAsia"/>
      </w:rPr>
    </w:lvl>
    <w:lvl w:ilvl="5">
      <w:start w:val="1"/>
      <w:numFmt w:val="none"/>
      <w:pStyle w:val="6"/>
      <w:suff w:val="nothing"/>
      <w:lvlText w:val=""/>
      <w:lvlJc w:val="left"/>
      <w:pPr>
        <w:ind w:left="0" w:firstLine="0"/>
      </w:pPr>
      <w:rPr>
        <w:rFonts w:hint="eastAsia"/>
      </w:rPr>
    </w:lvl>
    <w:lvl w:ilvl="6">
      <w:start w:val="1"/>
      <w:numFmt w:val="none"/>
      <w:suff w:val="nothing"/>
      <w:lvlText w:val=""/>
      <w:lvlJc w:val="left"/>
      <w:pPr>
        <w:ind w:left="0" w:firstLine="0"/>
      </w:pPr>
      <w:rPr>
        <w:rFonts w:hint="eastAsia"/>
      </w:rPr>
    </w:lvl>
    <w:lvl w:ilvl="7">
      <w:start w:val="1"/>
      <w:numFmt w:val="none"/>
      <w:suff w:val="nothing"/>
      <w:lvlText w:val=""/>
      <w:lvlJc w:val="left"/>
      <w:pPr>
        <w:ind w:left="0" w:firstLine="0"/>
      </w:pPr>
      <w:rPr>
        <w:rFonts w:hint="eastAsia"/>
      </w:rPr>
    </w:lvl>
    <w:lvl w:ilvl="8">
      <w:start w:val="1"/>
      <w:numFmt w:val="none"/>
      <w:suff w:val="nothing"/>
      <w:lvlText w:val=""/>
      <w:lvlJc w:val="left"/>
      <w:pPr>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grammar="clean"/>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g5NDBkN2RhODRiODJhYWM2MWNhZWM4M2ViM2M3MmQifQ=="/>
  </w:docVars>
  <w:rsids>
    <w:rsidRoot w:val="00C43CA9"/>
    <w:rsid w:val="00001F52"/>
    <w:rsid w:val="00003462"/>
    <w:rsid w:val="000038CF"/>
    <w:rsid w:val="00005A5F"/>
    <w:rsid w:val="00006D90"/>
    <w:rsid w:val="000118EA"/>
    <w:rsid w:val="0001425D"/>
    <w:rsid w:val="000152A3"/>
    <w:rsid w:val="00015C9B"/>
    <w:rsid w:val="00016596"/>
    <w:rsid w:val="00016AFF"/>
    <w:rsid w:val="000230E4"/>
    <w:rsid w:val="00025809"/>
    <w:rsid w:val="0002658D"/>
    <w:rsid w:val="00034101"/>
    <w:rsid w:val="000354DC"/>
    <w:rsid w:val="00035543"/>
    <w:rsid w:val="00046D41"/>
    <w:rsid w:val="00050615"/>
    <w:rsid w:val="00050D4F"/>
    <w:rsid w:val="00052EAA"/>
    <w:rsid w:val="00054D40"/>
    <w:rsid w:val="00055B28"/>
    <w:rsid w:val="00055B9D"/>
    <w:rsid w:val="000560CB"/>
    <w:rsid w:val="00061D8D"/>
    <w:rsid w:val="000648EF"/>
    <w:rsid w:val="00067167"/>
    <w:rsid w:val="000674B3"/>
    <w:rsid w:val="00070C21"/>
    <w:rsid w:val="00070F98"/>
    <w:rsid w:val="00072E8F"/>
    <w:rsid w:val="00074624"/>
    <w:rsid w:val="00076519"/>
    <w:rsid w:val="000770E4"/>
    <w:rsid w:val="000828B1"/>
    <w:rsid w:val="00082B5B"/>
    <w:rsid w:val="00082F59"/>
    <w:rsid w:val="0008305C"/>
    <w:rsid w:val="00085A69"/>
    <w:rsid w:val="00086ABF"/>
    <w:rsid w:val="00092C8F"/>
    <w:rsid w:val="00096295"/>
    <w:rsid w:val="00097F8C"/>
    <w:rsid w:val="000A05A4"/>
    <w:rsid w:val="000A155C"/>
    <w:rsid w:val="000A2E8C"/>
    <w:rsid w:val="000A30DE"/>
    <w:rsid w:val="000A5E31"/>
    <w:rsid w:val="000A5F83"/>
    <w:rsid w:val="000A62F6"/>
    <w:rsid w:val="000A67E7"/>
    <w:rsid w:val="000A7133"/>
    <w:rsid w:val="000B14D9"/>
    <w:rsid w:val="000B1A9C"/>
    <w:rsid w:val="000B30C4"/>
    <w:rsid w:val="000B57CC"/>
    <w:rsid w:val="000B763F"/>
    <w:rsid w:val="000B7CCA"/>
    <w:rsid w:val="000C01EF"/>
    <w:rsid w:val="000C390C"/>
    <w:rsid w:val="000C4818"/>
    <w:rsid w:val="000C7329"/>
    <w:rsid w:val="000C79B6"/>
    <w:rsid w:val="000C7B3B"/>
    <w:rsid w:val="000D1032"/>
    <w:rsid w:val="000D1DD4"/>
    <w:rsid w:val="000D1E01"/>
    <w:rsid w:val="000D299F"/>
    <w:rsid w:val="000D2A20"/>
    <w:rsid w:val="000D363D"/>
    <w:rsid w:val="000D3BB7"/>
    <w:rsid w:val="000D3F6C"/>
    <w:rsid w:val="000D43FA"/>
    <w:rsid w:val="000D47DC"/>
    <w:rsid w:val="000D5F01"/>
    <w:rsid w:val="000E21D4"/>
    <w:rsid w:val="000E3C2A"/>
    <w:rsid w:val="000E763F"/>
    <w:rsid w:val="000F77D4"/>
    <w:rsid w:val="00103050"/>
    <w:rsid w:val="001053C4"/>
    <w:rsid w:val="00106887"/>
    <w:rsid w:val="00112525"/>
    <w:rsid w:val="001143E4"/>
    <w:rsid w:val="001152D7"/>
    <w:rsid w:val="00117638"/>
    <w:rsid w:val="00120A86"/>
    <w:rsid w:val="00120B5A"/>
    <w:rsid w:val="001246E3"/>
    <w:rsid w:val="00130B2E"/>
    <w:rsid w:val="00131818"/>
    <w:rsid w:val="00136E6A"/>
    <w:rsid w:val="001374F6"/>
    <w:rsid w:val="00140645"/>
    <w:rsid w:val="00142FDA"/>
    <w:rsid w:val="0014375B"/>
    <w:rsid w:val="00143FB4"/>
    <w:rsid w:val="00143FD8"/>
    <w:rsid w:val="0014489A"/>
    <w:rsid w:val="00147EF9"/>
    <w:rsid w:val="00151082"/>
    <w:rsid w:val="00151434"/>
    <w:rsid w:val="001514EF"/>
    <w:rsid w:val="0015748B"/>
    <w:rsid w:val="00170ED1"/>
    <w:rsid w:val="00177300"/>
    <w:rsid w:val="0017758D"/>
    <w:rsid w:val="0017772E"/>
    <w:rsid w:val="0018482B"/>
    <w:rsid w:val="00184FFF"/>
    <w:rsid w:val="00185DA8"/>
    <w:rsid w:val="00193BCC"/>
    <w:rsid w:val="001957F0"/>
    <w:rsid w:val="00195EFA"/>
    <w:rsid w:val="001964B1"/>
    <w:rsid w:val="001A01AB"/>
    <w:rsid w:val="001A3208"/>
    <w:rsid w:val="001A34E7"/>
    <w:rsid w:val="001A366C"/>
    <w:rsid w:val="001A5C3E"/>
    <w:rsid w:val="001B34D0"/>
    <w:rsid w:val="001B3663"/>
    <w:rsid w:val="001B3E51"/>
    <w:rsid w:val="001C0D28"/>
    <w:rsid w:val="001C2A78"/>
    <w:rsid w:val="001C36E7"/>
    <w:rsid w:val="001D1967"/>
    <w:rsid w:val="001D622A"/>
    <w:rsid w:val="001E0023"/>
    <w:rsid w:val="001E584F"/>
    <w:rsid w:val="001F11CD"/>
    <w:rsid w:val="001F2666"/>
    <w:rsid w:val="001F30BE"/>
    <w:rsid w:val="001F43E7"/>
    <w:rsid w:val="001F7394"/>
    <w:rsid w:val="001F7FAF"/>
    <w:rsid w:val="00200BFD"/>
    <w:rsid w:val="0020131C"/>
    <w:rsid w:val="00201C09"/>
    <w:rsid w:val="00202EF5"/>
    <w:rsid w:val="00203E53"/>
    <w:rsid w:val="00206D4B"/>
    <w:rsid w:val="0020793B"/>
    <w:rsid w:val="0021120D"/>
    <w:rsid w:val="00211BF2"/>
    <w:rsid w:val="00212478"/>
    <w:rsid w:val="00215F48"/>
    <w:rsid w:val="002175DE"/>
    <w:rsid w:val="00220679"/>
    <w:rsid w:val="00225D6B"/>
    <w:rsid w:val="00225D9B"/>
    <w:rsid w:val="00235739"/>
    <w:rsid w:val="00235B74"/>
    <w:rsid w:val="00237395"/>
    <w:rsid w:val="00242B20"/>
    <w:rsid w:val="00247A28"/>
    <w:rsid w:val="00247F3A"/>
    <w:rsid w:val="0025260E"/>
    <w:rsid w:val="00261889"/>
    <w:rsid w:val="00265FFF"/>
    <w:rsid w:val="00267EDC"/>
    <w:rsid w:val="00267F59"/>
    <w:rsid w:val="002705F5"/>
    <w:rsid w:val="00277AB8"/>
    <w:rsid w:val="002810BE"/>
    <w:rsid w:val="0028361D"/>
    <w:rsid w:val="00284843"/>
    <w:rsid w:val="002904D4"/>
    <w:rsid w:val="00291255"/>
    <w:rsid w:val="002918FD"/>
    <w:rsid w:val="00292CA2"/>
    <w:rsid w:val="00295594"/>
    <w:rsid w:val="00297E14"/>
    <w:rsid w:val="002A4799"/>
    <w:rsid w:val="002A5704"/>
    <w:rsid w:val="002A6EC4"/>
    <w:rsid w:val="002B00C3"/>
    <w:rsid w:val="002B2505"/>
    <w:rsid w:val="002B26E6"/>
    <w:rsid w:val="002B37D0"/>
    <w:rsid w:val="002B3AEC"/>
    <w:rsid w:val="002B4B36"/>
    <w:rsid w:val="002C00FE"/>
    <w:rsid w:val="002C1ACD"/>
    <w:rsid w:val="002C1F4C"/>
    <w:rsid w:val="002C3254"/>
    <w:rsid w:val="002C456B"/>
    <w:rsid w:val="002D0FDA"/>
    <w:rsid w:val="002D13E4"/>
    <w:rsid w:val="002D210B"/>
    <w:rsid w:val="002D48E4"/>
    <w:rsid w:val="002D4A7B"/>
    <w:rsid w:val="002D60DC"/>
    <w:rsid w:val="002E2B7C"/>
    <w:rsid w:val="002E45E6"/>
    <w:rsid w:val="002E69FD"/>
    <w:rsid w:val="002F0775"/>
    <w:rsid w:val="002F1272"/>
    <w:rsid w:val="002F5464"/>
    <w:rsid w:val="002F578B"/>
    <w:rsid w:val="002F6377"/>
    <w:rsid w:val="003013DE"/>
    <w:rsid w:val="0030325E"/>
    <w:rsid w:val="00305DA5"/>
    <w:rsid w:val="00305EF9"/>
    <w:rsid w:val="00306018"/>
    <w:rsid w:val="003068E4"/>
    <w:rsid w:val="00310D68"/>
    <w:rsid w:val="00314E77"/>
    <w:rsid w:val="0031508A"/>
    <w:rsid w:val="00315B5F"/>
    <w:rsid w:val="00317B63"/>
    <w:rsid w:val="0032141D"/>
    <w:rsid w:val="003220A0"/>
    <w:rsid w:val="0032214C"/>
    <w:rsid w:val="003234C7"/>
    <w:rsid w:val="0032546B"/>
    <w:rsid w:val="003312B1"/>
    <w:rsid w:val="00332060"/>
    <w:rsid w:val="00332F69"/>
    <w:rsid w:val="003338BB"/>
    <w:rsid w:val="00342341"/>
    <w:rsid w:val="00346B26"/>
    <w:rsid w:val="00350C7C"/>
    <w:rsid w:val="00356177"/>
    <w:rsid w:val="00357924"/>
    <w:rsid w:val="00363388"/>
    <w:rsid w:val="00365693"/>
    <w:rsid w:val="0036708D"/>
    <w:rsid w:val="00367375"/>
    <w:rsid w:val="00367450"/>
    <w:rsid w:val="00370FCF"/>
    <w:rsid w:val="00371F26"/>
    <w:rsid w:val="0037748A"/>
    <w:rsid w:val="00377A1B"/>
    <w:rsid w:val="00382CE1"/>
    <w:rsid w:val="003937F6"/>
    <w:rsid w:val="00393ACF"/>
    <w:rsid w:val="0039537C"/>
    <w:rsid w:val="003A172E"/>
    <w:rsid w:val="003A621C"/>
    <w:rsid w:val="003A6EEF"/>
    <w:rsid w:val="003A7B1F"/>
    <w:rsid w:val="003B032D"/>
    <w:rsid w:val="003B04F3"/>
    <w:rsid w:val="003B1B5E"/>
    <w:rsid w:val="003B6331"/>
    <w:rsid w:val="003B7C73"/>
    <w:rsid w:val="003C17BA"/>
    <w:rsid w:val="003C47DC"/>
    <w:rsid w:val="003D04F5"/>
    <w:rsid w:val="003D322B"/>
    <w:rsid w:val="003D3C32"/>
    <w:rsid w:val="003D4F4B"/>
    <w:rsid w:val="003E1A2D"/>
    <w:rsid w:val="003E2BFA"/>
    <w:rsid w:val="003E367B"/>
    <w:rsid w:val="003E46A5"/>
    <w:rsid w:val="003E71D6"/>
    <w:rsid w:val="003F2964"/>
    <w:rsid w:val="003F4D3C"/>
    <w:rsid w:val="003F55F6"/>
    <w:rsid w:val="003F645E"/>
    <w:rsid w:val="00400159"/>
    <w:rsid w:val="00402724"/>
    <w:rsid w:val="00407527"/>
    <w:rsid w:val="0041003F"/>
    <w:rsid w:val="00411A3E"/>
    <w:rsid w:val="0041681B"/>
    <w:rsid w:val="004169EF"/>
    <w:rsid w:val="00417814"/>
    <w:rsid w:val="00422C8E"/>
    <w:rsid w:val="00424E4D"/>
    <w:rsid w:val="00425303"/>
    <w:rsid w:val="00431474"/>
    <w:rsid w:val="0043184B"/>
    <w:rsid w:val="00431DDB"/>
    <w:rsid w:val="00431FB1"/>
    <w:rsid w:val="00434358"/>
    <w:rsid w:val="00434590"/>
    <w:rsid w:val="0043518B"/>
    <w:rsid w:val="004420C0"/>
    <w:rsid w:val="00442113"/>
    <w:rsid w:val="00442B5B"/>
    <w:rsid w:val="00450C1C"/>
    <w:rsid w:val="004535A6"/>
    <w:rsid w:val="00460E5D"/>
    <w:rsid w:val="00463683"/>
    <w:rsid w:val="00464898"/>
    <w:rsid w:val="00464BDC"/>
    <w:rsid w:val="00464C11"/>
    <w:rsid w:val="00465ECD"/>
    <w:rsid w:val="004673B0"/>
    <w:rsid w:val="004677C2"/>
    <w:rsid w:val="004678BB"/>
    <w:rsid w:val="00467E35"/>
    <w:rsid w:val="00471DF0"/>
    <w:rsid w:val="00471E12"/>
    <w:rsid w:val="00472E27"/>
    <w:rsid w:val="0047318D"/>
    <w:rsid w:val="00476C99"/>
    <w:rsid w:val="004829F5"/>
    <w:rsid w:val="00482ADE"/>
    <w:rsid w:val="00482EF7"/>
    <w:rsid w:val="0048307B"/>
    <w:rsid w:val="0048574A"/>
    <w:rsid w:val="00486F2C"/>
    <w:rsid w:val="00490637"/>
    <w:rsid w:val="00490DF3"/>
    <w:rsid w:val="00494222"/>
    <w:rsid w:val="00494E2E"/>
    <w:rsid w:val="00495FDD"/>
    <w:rsid w:val="00496339"/>
    <w:rsid w:val="00497A01"/>
    <w:rsid w:val="004A0576"/>
    <w:rsid w:val="004A0FBC"/>
    <w:rsid w:val="004A1517"/>
    <w:rsid w:val="004A4130"/>
    <w:rsid w:val="004A6652"/>
    <w:rsid w:val="004B048D"/>
    <w:rsid w:val="004B28D8"/>
    <w:rsid w:val="004B29A6"/>
    <w:rsid w:val="004B4B27"/>
    <w:rsid w:val="004B5D7B"/>
    <w:rsid w:val="004B7CD6"/>
    <w:rsid w:val="004C1266"/>
    <w:rsid w:val="004C1894"/>
    <w:rsid w:val="004C1C6E"/>
    <w:rsid w:val="004C2DAB"/>
    <w:rsid w:val="004C4526"/>
    <w:rsid w:val="004D4C9C"/>
    <w:rsid w:val="004E6237"/>
    <w:rsid w:val="004E75D0"/>
    <w:rsid w:val="004F14D2"/>
    <w:rsid w:val="004F36B9"/>
    <w:rsid w:val="004F4FF8"/>
    <w:rsid w:val="004F5732"/>
    <w:rsid w:val="004F663B"/>
    <w:rsid w:val="004F7CBC"/>
    <w:rsid w:val="0050183A"/>
    <w:rsid w:val="00504892"/>
    <w:rsid w:val="00505039"/>
    <w:rsid w:val="00506562"/>
    <w:rsid w:val="00506B7D"/>
    <w:rsid w:val="00507848"/>
    <w:rsid w:val="0051211C"/>
    <w:rsid w:val="00512352"/>
    <w:rsid w:val="00512E25"/>
    <w:rsid w:val="0051382A"/>
    <w:rsid w:val="00515E58"/>
    <w:rsid w:val="00516A48"/>
    <w:rsid w:val="00522EF2"/>
    <w:rsid w:val="00524DA7"/>
    <w:rsid w:val="005257E3"/>
    <w:rsid w:val="00525F74"/>
    <w:rsid w:val="00526A0B"/>
    <w:rsid w:val="0052769A"/>
    <w:rsid w:val="00530BC2"/>
    <w:rsid w:val="00530FB6"/>
    <w:rsid w:val="00531B36"/>
    <w:rsid w:val="00534745"/>
    <w:rsid w:val="005357DC"/>
    <w:rsid w:val="00540A68"/>
    <w:rsid w:val="00541A88"/>
    <w:rsid w:val="0054428C"/>
    <w:rsid w:val="005500B5"/>
    <w:rsid w:val="00557291"/>
    <w:rsid w:val="00557983"/>
    <w:rsid w:val="00561478"/>
    <w:rsid w:val="005657DC"/>
    <w:rsid w:val="00567305"/>
    <w:rsid w:val="00571581"/>
    <w:rsid w:val="005750F7"/>
    <w:rsid w:val="0058058A"/>
    <w:rsid w:val="0058265E"/>
    <w:rsid w:val="00582F73"/>
    <w:rsid w:val="0058578F"/>
    <w:rsid w:val="005858CC"/>
    <w:rsid w:val="0058598F"/>
    <w:rsid w:val="00586751"/>
    <w:rsid w:val="00590875"/>
    <w:rsid w:val="005926EF"/>
    <w:rsid w:val="00593636"/>
    <w:rsid w:val="00593898"/>
    <w:rsid w:val="00594D1C"/>
    <w:rsid w:val="0059566D"/>
    <w:rsid w:val="005971BD"/>
    <w:rsid w:val="00597D75"/>
    <w:rsid w:val="005A03FC"/>
    <w:rsid w:val="005A1183"/>
    <w:rsid w:val="005A11F3"/>
    <w:rsid w:val="005A7F16"/>
    <w:rsid w:val="005B071A"/>
    <w:rsid w:val="005B1F89"/>
    <w:rsid w:val="005B2A60"/>
    <w:rsid w:val="005B709E"/>
    <w:rsid w:val="005B79CA"/>
    <w:rsid w:val="005C1A89"/>
    <w:rsid w:val="005C4D0F"/>
    <w:rsid w:val="005C5548"/>
    <w:rsid w:val="005D75C4"/>
    <w:rsid w:val="005D7605"/>
    <w:rsid w:val="005E3A06"/>
    <w:rsid w:val="005E3FA9"/>
    <w:rsid w:val="005F0AC0"/>
    <w:rsid w:val="005F2D0E"/>
    <w:rsid w:val="00600B9F"/>
    <w:rsid w:val="006040FE"/>
    <w:rsid w:val="00604D27"/>
    <w:rsid w:val="00605797"/>
    <w:rsid w:val="00606ED2"/>
    <w:rsid w:val="00611136"/>
    <w:rsid w:val="006114E9"/>
    <w:rsid w:val="006134F9"/>
    <w:rsid w:val="006146ED"/>
    <w:rsid w:val="00620481"/>
    <w:rsid w:val="0062294C"/>
    <w:rsid w:val="00622E7E"/>
    <w:rsid w:val="00622EE9"/>
    <w:rsid w:val="00627A4B"/>
    <w:rsid w:val="00627FA9"/>
    <w:rsid w:val="00634793"/>
    <w:rsid w:val="006349D7"/>
    <w:rsid w:val="00635360"/>
    <w:rsid w:val="00635EAE"/>
    <w:rsid w:val="00636138"/>
    <w:rsid w:val="00636CBF"/>
    <w:rsid w:val="006370D4"/>
    <w:rsid w:val="00640174"/>
    <w:rsid w:val="00645794"/>
    <w:rsid w:val="00645D92"/>
    <w:rsid w:val="00647132"/>
    <w:rsid w:val="006516F4"/>
    <w:rsid w:val="00655FA6"/>
    <w:rsid w:val="00656497"/>
    <w:rsid w:val="006579C6"/>
    <w:rsid w:val="006606D9"/>
    <w:rsid w:val="006620CE"/>
    <w:rsid w:val="00662B90"/>
    <w:rsid w:val="006677E3"/>
    <w:rsid w:val="00671008"/>
    <w:rsid w:val="00671F34"/>
    <w:rsid w:val="00672E56"/>
    <w:rsid w:val="00672F31"/>
    <w:rsid w:val="00673D59"/>
    <w:rsid w:val="00677BD5"/>
    <w:rsid w:val="00681699"/>
    <w:rsid w:val="006838A5"/>
    <w:rsid w:val="00684AFF"/>
    <w:rsid w:val="006862B7"/>
    <w:rsid w:val="00687741"/>
    <w:rsid w:val="00690B8A"/>
    <w:rsid w:val="00692B03"/>
    <w:rsid w:val="00693006"/>
    <w:rsid w:val="00693304"/>
    <w:rsid w:val="0069741B"/>
    <w:rsid w:val="006B0DE7"/>
    <w:rsid w:val="006B0ED8"/>
    <w:rsid w:val="006B4FC4"/>
    <w:rsid w:val="006B517D"/>
    <w:rsid w:val="006B57A7"/>
    <w:rsid w:val="006C3AC7"/>
    <w:rsid w:val="006C41CB"/>
    <w:rsid w:val="006C72DD"/>
    <w:rsid w:val="006D0758"/>
    <w:rsid w:val="006D0B25"/>
    <w:rsid w:val="006D2D49"/>
    <w:rsid w:val="006D5036"/>
    <w:rsid w:val="006D5F2E"/>
    <w:rsid w:val="006E251B"/>
    <w:rsid w:val="006E2D34"/>
    <w:rsid w:val="006E615C"/>
    <w:rsid w:val="006E64F5"/>
    <w:rsid w:val="006E7740"/>
    <w:rsid w:val="006F0C54"/>
    <w:rsid w:val="006F2164"/>
    <w:rsid w:val="006F635E"/>
    <w:rsid w:val="006F64BB"/>
    <w:rsid w:val="006F6A43"/>
    <w:rsid w:val="006F6DF2"/>
    <w:rsid w:val="007011CA"/>
    <w:rsid w:val="00702480"/>
    <w:rsid w:val="007039E6"/>
    <w:rsid w:val="00704C10"/>
    <w:rsid w:val="00710D78"/>
    <w:rsid w:val="00712572"/>
    <w:rsid w:val="007134C8"/>
    <w:rsid w:val="00716370"/>
    <w:rsid w:val="007166A3"/>
    <w:rsid w:val="00717C95"/>
    <w:rsid w:val="00717EE4"/>
    <w:rsid w:val="00723DEA"/>
    <w:rsid w:val="0072597C"/>
    <w:rsid w:val="0073182F"/>
    <w:rsid w:val="00736498"/>
    <w:rsid w:val="007378FE"/>
    <w:rsid w:val="00740E30"/>
    <w:rsid w:val="007412D8"/>
    <w:rsid w:val="00742BF5"/>
    <w:rsid w:val="0074354D"/>
    <w:rsid w:val="00746306"/>
    <w:rsid w:val="00747BE8"/>
    <w:rsid w:val="00753893"/>
    <w:rsid w:val="00757E3A"/>
    <w:rsid w:val="00760ACB"/>
    <w:rsid w:val="00762CA1"/>
    <w:rsid w:val="007637F7"/>
    <w:rsid w:val="00763E48"/>
    <w:rsid w:val="007647D5"/>
    <w:rsid w:val="00771ECB"/>
    <w:rsid w:val="007821AF"/>
    <w:rsid w:val="00782DF5"/>
    <w:rsid w:val="00785CE5"/>
    <w:rsid w:val="00786D0C"/>
    <w:rsid w:val="00794096"/>
    <w:rsid w:val="00797722"/>
    <w:rsid w:val="007A2FB5"/>
    <w:rsid w:val="007A30B2"/>
    <w:rsid w:val="007A5C28"/>
    <w:rsid w:val="007A668C"/>
    <w:rsid w:val="007A6A6B"/>
    <w:rsid w:val="007A6B90"/>
    <w:rsid w:val="007A6D0D"/>
    <w:rsid w:val="007B09C6"/>
    <w:rsid w:val="007B1216"/>
    <w:rsid w:val="007B2A98"/>
    <w:rsid w:val="007B34A3"/>
    <w:rsid w:val="007B3611"/>
    <w:rsid w:val="007B5F28"/>
    <w:rsid w:val="007B6DAB"/>
    <w:rsid w:val="007B6F18"/>
    <w:rsid w:val="007C116A"/>
    <w:rsid w:val="007C1517"/>
    <w:rsid w:val="007C30FE"/>
    <w:rsid w:val="007C3686"/>
    <w:rsid w:val="007C4A63"/>
    <w:rsid w:val="007C79C5"/>
    <w:rsid w:val="007D0F7F"/>
    <w:rsid w:val="007D5D6B"/>
    <w:rsid w:val="007D7927"/>
    <w:rsid w:val="007E2AC4"/>
    <w:rsid w:val="007E3706"/>
    <w:rsid w:val="007E5345"/>
    <w:rsid w:val="007E5936"/>
    <w:rsid w:val="007F356D"/>
    <w:rsid w:val="007F4A4B"/>
    <w:rsid w:val="007F4B8F"/>
    <w:rsid w:val="007F5179"/>
    <w:rsid w:val="007F53E1"/>
    <w:rsid w:val="007F6E07"/>
    <w:rsid w:val="00803733"/>
    <w:rsid w:val="00805F60"/>
    <w:rsid w:val="00807AF4"/>
    <w:rsid w:val="00810891"/>
    <w:rsid w:val="008112A3"/>
    <w:rsid w:val="00811875"/>
    <w:rsid w:val="00812F84"/>
    <w:rsid w:val="0081416C"/>
    <w:rsid w:val="008164AB"/>
    <w:rsid w:val="00820433"/>
    <w:rsid w:val="00827DDD"/>
    <w:rsid w:val="008336A3"/>
    <w:rsid w:val="00835FB2"/>
    <w:rsid w:val="008367FC"/>
    <w:rsid w:val="008406D8"/>
    <w:rsid w:val="00841B6A"/>
    <w:rsid w:val="00841FA5"/>
    <w:rsid w:val="00845830"/>
    <w:rsid w:val="00847A61"/>
    <w:rsid w:val="0085079C"/>
    <w:rsid w:val="00851501"/>
    <w:rsid w:val="0085340F"/>
    <w:rsid w:val="008561A7"/>
    <w:rsid w:val="00856289"/>
    <w:rsid w:val="00861533"/>
    <w:rsid w:val="00872AD3"/>
    <w:rsid w:val="00874C68"/>
    <w:rsid w:val="008753FE"/>
    <w:rsid w:val="0087556A"/>
    <w:rsid w:val="00875BFB"/>
    <w:rsid w:val="0088030A"/>
    <w:rsid w:val="00881A1C"/>
    <w:rsid w:val="00881A60"/>
    <w:rsid w:val="008850B5"/>
    <w:rsid w:val="0088534F"/>
    <w:rsid w:val="008878F7"/>
    <w:rsid w:val="00894735"/>
    <w:rsid w:val="00894BFE"/>
    <w:rsid w:val="00897352"/>
    <w:rsid w:val="008A016D"/>
    <w:rsid w:val="008A37BA"/>
    <w:rsid w:val="008A428A"/>
    <w:rsid w:val="008A5990"/>
    <w:rsid w:val="008A5AFE"/>
    <w:rsid w:val="008A650C"/>
    <w:rsid w:val="008B13E8"/>
    <w:rsid w:val="008B33CC"/>
    <w:rsid w:val="008B4796"/>
    <w:rsid w:val="008B703E"/>
    <w:rsid w:val="008C05D5"/>
    <w:rsid w:val="008C1A94"/>
    <w:rsid w:val="008C1AC3"/>
    <w:rsid w:val="008C2B87"/>
    <w:rsid w:val="008C34DE"/>
    <w:rsid w:val="008C3E7F"/>
    <w:rsid w:val="008C43CB"/>
    <w:rsid w:val="008C4A2A"/>
    <w:rsid w:val="008C5027"/>
    <w:rsid w:val="008C6F34"/>
    <w:rsid w:val="008D0730"/>
    <w:rsid w:val="008D2466"/>
    <w:rsid w:val="008D2E1D"/>
    <w:rsid w:val="008D3182"/>
    <w:rsid w:val="008D4487"/>
    <w:rsid w:val="008D492D"/>
    <w:rsid w:val="008D4C0F"/>
    <w:rsid w:val="008D5649"/>
    <w:rsid w:val="008D766B"/>
    <w:rsid w:val="008E2EB5"/>
    <w:rsid w:val="008E462A"/>
    <w:rsid w:val="008E69E5"/>
    <w:rsid w:val="008E7007"/>
    <w:rsid w:val="008F0760"/>
    <w:rsid w:val="008F1AE1"/>
    <w:rsid w:val="008F3D45"/>
    <w:rsid w:val="008F4F66"/>
    <w:rsid w:val="008F5686"/>
    <w:rsid w:val="00900406"/>
    <w:rsid w:val="009063BD"/>
    <w:rsid w:val="00906FA8"/>
    <w:rsid w:val="009117F0"/>
    <w:rsid w:val="00914D95"/>
    <w:rsid w:val="00915966"/>
    <w:rsid w:val="009212F7"/>
    <w:rsid w:val="0092205E"/>
    <w:rsid w:val="00922096"/>
    <w:rsid w:val="009233ED"/>
    <w:rsid w:val="00924F81"/>
    <w:rsid w:val="0092594B"/>
    <w:rsid w:val="009265E1"/>
    <w:rsid w:val="00931624"/>
    <w:rsid w:val="00932F27"/>
    <w:rsid w:val="00933278"/>
    <w:rsid w:val="00936BD8"/>
    <w:rsid w:val="00937A4F"/>
    <w:rsid w:val="00940DA9"/>
    <w:rsid w:val="00945729"/>
    <w:rsid w:val="00945AD8"/>
    <w:rsid w:val="00945FC6"/>
    <w:rsid w:val="00950E59"/>
    <w:rsid w:val="00951A74"/>
    <w:rsid w:val="009531AF"/>
    <w:rsid w:val="00953892"/>
    <w:rsid w:val="00955ADB"/>
    <w:rsid w:val="0096363C"/>
    <w:rsid w:val="0096422E"/>
    <w:rsid w:val="009643A1"/>
    <w:rsid w:val="00964BE7"/>
    <w:rsid w:val="009671C0"/>
    <w:rsid w:val="00973EA9"/>
    <w:rsid w:val="00976C68"/>
    <w:rsid w:val="00977BB8"/>
    <w:rsid w:val="009832E0"/>
    <w:rsid w:val="00985B84"/>
    <w:rsid w:val="00991AF5"/>
    <w:rsid w:val="009929AD"/>
    <w:rsid w:val="009935F5"/>
    <w:rsid w:val="009937E0"/>
    <w:rsid w:val="00994D75"/>
    <w:rsid w:val="0099545A"/>
    <w:rsid w:val="009970A2"/>
    <w:rsid w:val="009A11D9"/>
    <w:rsid w:val="009A12AD"/>
    <w:rsid w:val="009A146C"/>
    <w:rsid w:val="009A3483"/>
    <w:rsid w:val="009A4085"/>
    <w:rsid w:val="009A4FD6"/>
    <w:rsid w:val="009A6924"/>
    <w:rsid w:val="009B1179"/>
    <w:rsid w:val="009B335B"/>
    <w:rsid w:val="009C5023"/>
    <w:rsid w:val="009C627D"/>
    <w:rsid w:val="009C6928"/>
    <w:rsid w:val="009D2F18"/>
    <w:rsid w:val="009D3BA0"/>
    <w:rsid w:val="009D632B"/>
    <w:rsid w:val="009D64F1"/>
    <w:rsid w:val="009E0371"/>
    <w:rsid w:val="009E6D57"/>
    <w:rsid w:val="009E7FCA"/>
    <w:rsid w:val="009F1047"/>
    <w:rsid w:val="009F2B7B"/>
    <w:rsid w:val="009F6AEE"/>
    <w:rsid w:val="009F6F88"/>
    <w:rsid w:val="00A0077E"/>
    <w:rsid w:val="00A032EE"/>
    <w:rsid w:val="00A03912"/>
    <w:rsid w:val="00A03FDF"/>
    <w:rsid w:val="00A04524"/>
    <w:rsid w:val="00A0572A"/>
    <w:rsid w:val="00A06B97"/>
    <w:rsid w:val="00A07F23"/>
    <w:rsid w:val="00A10EB5"/>
    <w:rsid w:val="00A121AB"/>
    <w:rsid w:val="00A132C3"/>
    <w:rsid w:val="00A14B83"/>
    <w:rsid w:val="00A169CB"/>
    <w:rsid w:val="00A209CE"/>
    <w:rsid w:val="00A26A1E"/>
    <w:rsid w:val="00A31B80"/>
    <w:rsid w:val="00A3467A"/>
    <w:rsid w:val="00A4193C"/>
    <w:rsid w:val="00A42DEA"/>
    <w:rsid w:val="00A443B5"/>
    <w:rsid w:val="00A476D5"/>
    <w:rsid w:val="00A47F11"/>
    <w:rsid w:val="00A47F5F"/>
    <w:rsid w:val="00A50452"/>
    <w:rsid w:val="00A514B9"/>
    <w:rsid w:val="00A51FE8"/>
    <w:rsid w:val="00A52E1B"/>
    <w:rsid w:val="00A547A7"/>
    <w:rsid w:val="00A55930"/>
    <w:rsid w:val="00A57EB5"/>
    <w:rsid w:val="00A628E0"/>
    <w:rsid w:val="00A64F86"/>
    <w:rsid w:val="00A6750C"/>
    <w:rsid w:val="00A71B34"/>
    <w:rsid w:val="00A7239A"/>
    <w:rsid w:val="00A749D2"/>
    <w:rsid w:val="00A75476"/>
    <w:rsid w:val="00A80D70"/>
    <w:rsid w:val="00A8384A"/>
    <w:rsid w:val="00A83B84"/>
    <w:rsid w:val="00A84152"/>
    <w:rsid w:val="00A84B0E"/>
    <w:rsid w:val="00A915B6"/>
    <w:rsid w:val="00A933E9"/>
    <w:rsid w:val="00A94CEA"/>
    <w:rsid w:val="00A951D1"/>
    <w:rsid w:val="00A97458"/>
    <w:rsid w:val="00A9775C"/>
    <w:rsid w:val="00AA0067"/>
    <w:rsid w:val="00AA045A"/>
    <w:rsid w:val="00AA0DA9"/>
    <w:rsid w:val="00AA2926"/>
    <w:rsid w:val="00AA6B16"/>
    <w:rsid w:val="00AA6D61"/>
    <w:rsid w:val="00AB1912"/>
    <w:rsid w:val="00AB1A95"/>
    <w:rsid w:val="00AB2B94"/>
    <w:rsid w:val="00AB3F4E"/>
    <w:rsid w:val="00AC07B4"/>
    <w:rsid w:val="00AC0859"/>
    <w:rsid w:val="00AC1226"/>
    <w:rsid w:val="00AC398D"/>
    <w:rsid w:val="00AC5D13"/>
    <w:rsid w:val="00AC779A"/>
    <w:rsid w:val="00AD063D"/>
    <w:rsid w:val="00AD1483"/>
    <w:rsid w:val="00AD2724"/>
    <w:rsid w:val="00AD70BC"/>
    <w:rsid w:val="00AE0EB9"/>
    <w:rsid w:val="00AE29E9"/>
    <w:rsid w:val="00AE68B7"/>
    <w:rsid w:val="00AE7CF4"/>
    <w:rsid w:val="00AF10AE"/>
    <w:rsid w:val="00AF1D65"/>
    <w:rsid w:val="00AF358F"/>
    <w:rsid w:val="00AF6697"/>
    <w:rsid w:val="00AF76F2"/>
    <w:rsid w:val="00B02528"/>
    <w:rsid w:val="00B069A3"/>
    <w:rsid w:val="00B11B3E"/>
    <w:rsid w:val="00B11B8D"/>
    <w:rsid w:val="00B169D1"/>
    <w:rsid w:val="00B2281A"/>
    <w:rsid w:val="00B234A9"/>
    <w:rsid w:val="00B263BB"/>
    <w:rsid w:val="00B26E82"/>
    <w:rsid w:val="00B3076C"/>
    <w:rsid w:val="00B31EAF"/>
    <w:rsid w:val="00B33E8E"/>
    <w:rsid w:val="00B35B5E"/>
    <w:rsid w:val="00B51E2A"/>
    <w:rsid w:val="00B53A22"/>
    <w:rsid w:val="00B54E1D"/>
    <w:rsid w:val="00B563B3"/>
    <w:rsid w:val="00B653BC"/>
    <w:rsid w:val="00B72AAD"/>
    <w:rsid w:val="00B73638"/>
    <w:rsid w:val="00B76116"/>
    <w:rsid w:val="00B8036E"/>
    <w:rsid w:val="00B804D0"/>
    <w:rsid w:val="00B81FA3"/>
    <w:rsid w:val="00BA3C38"/>
    <w:rsid w:val="00BA5B84"/>
    <w:rsid w:val="00BA7BA7"/>
    <w:rsid w:val="00BB0651"/>
    <w:rsid w:val="00BB0F56"/>
    <w:rsid w:val="00BB20EF"/>
    <w:rsid w:val="00BB217A"/>
    <w:rsid w:val="00BB40F1"/>
    <w:rsid w:val="00BB5B46"/>
    <w:rsid w:val="00BB6D16"/>
    <w:rsid w:val="00BC23E0"/>
    <w:rsid w:val="00BC5D8E"/>
    <w:rsid w:val="00BD30F2"/>
    <w:rsid w:val="00BD7632"/>
    <w:rsid w:val="00BE5108"/>
    <w:rsid w:val="00BE5EB8"/>
    <w:rsid w:val="00BE6F98"/>
    <w:rsid w:val="00BF0457"/>
    <w:rsid w:val="00BF1C8B"/>
    <w:rsid w:val="00BF2471"/>
    <w:rsid w:val="00BF34C2"/>
    <w:rsid w:val="00C00820"/>
    <w:rsid w:val="00C00A62"/>
    <w:rsid w:val="00C03893"/>
    <w:rsid w:val="00C05BB2"/>
    <w:rsid w:val="00C07B99"/>
    <w:rsid w:val="00C15605"/>
    <w:rsid w:val="00C15FEF"/>
    <w:rsid w:val="00C15FFA"/>
    <w:rsid w:val="00C16553"/>
    <w:rsid w:val="00C23164"/>
    <w:rsid w:val="00C24A26"/>
    <w:rsid w:val="00C31642"/>
    <w:rsid w:val="00C31B87"/>
    <w:rsid w:val="00C31D47"/>
    <w:rsid w:val="00C36725"/>
    <w:rsid w:val="00C4298C"/>
    <w:rsid w:val="00C42DEB"/>
    <w:rsid w:val="00C43519"/>
    <w:rsid w:val="00C43CA9"/>
    <w:rsid w:val="00C44558"/>
    <w:rsid w:val="00C45E45"/>
    <w:rsid w:val="00C46938"/>
    <w:rsid w:val="00C46BEA"/>
    <w:rsid w:val="00C46FC2"/>
    <w:rsid w:val="00C509B7"/>
    <w:rsid w:val="00C52665"/>
    <w:rsid w:val="00C5497F"/>
    <w:rsid w:val="00C6596C"/>
    <w:rsid w:val="00C7141E"/>
    <w:rsid w:val="00C84A8C"/>
    <w:rsid w:val="00C87102"/>
    <w:rsid w:val="00C90221"/>
    <w:rsid w:val="00C9092B"/>
    <w:rsid w:val="00C926DA"/>
    <w:rsid w:val="00C94242"/>
    <w:rsid w:val="00C9483D"/>
    <w:rsid w:val="00C955F5"/>
    <w:rsid w:val="00C95693"/>
    <w:rsid w:val="00C9635A"/>
    <w:rsid w:val="00CA3585"/>
    <w:rsid w:val="00CA44E7"/>
    <w:rsid w:val="00CA6117"/>
    <w:rsid w:val="00CA7685"/>
    <w:rsid w:val="00CB0722"/>
    <w:rsid w:val="00CB39BA"/>
    <w:rsid w:val="00CB70D6"/>
    <w:rsid w:val="00CB7DC2"/>
    <w:rsid w:val="00CC0B8D"/>
    <w:rsid w:val="00CC5F85"/>
    <w:rsid w:val="00CD0988"/>
    <w:rsid w:val="00CD52C3"/>
    <w:rsid w:val="00CD53D8"/>
    <w:rsid w:val="00CE7763"/>
    <w:rsid w:val="00CF0145"/>
    <w:rsid w:val="00CF0FEB"/>
    <w:rsid w:val="00CF13E4"/>
    <w:rsid w:val="00CF3F71"/>
    <w:rsid w:val="00D01223"/>
    <w:rsid w:val="00D0157B"/>
    <w:rsid w:val="00D02E70"/>
    <w:rsid w:val="00D069B7"/>
    <w:rsid w:val="00D06D1C"/>
    <w:rsid w:val="00D0787B"/>
    <w:rsid w:val="00D10652"/>
    <w:rsid w:val="00D11E0E"/>
    <w:rsid w:val="00D12B71"/>
    <w:rsid w:val="00D160E6"/>
    <w:rsid w:val="00D20670"/>
    <w:rsid w:val="00D25174"/>
    <w:rsid w:val="00D27F0F"/>
    <w:rsid w:val="00D304FD"/>
    <w:rsid w:val="00D3057E"/>
    <w:rsid w:val="00D3073C"/>
    <w:rsid w:val="00D31540"/>
    <w:rsid w:val="00D32B53"/>
    <w:rsid w:val="00D33ADA"/>
    <w:rsid w:val="00D355D3"/>
    <w:rsid w:val="00D36057"/>
    <w:rsid w:val="00D36E86"/>
    <w:rsid w:val="00D43198"/>
    <w:rsid w:val="00D47015"/>
    <w:rsid w:val="00D47510"/>
    <w:rsid w:val="00D510AE"/>
    <w:rsid w:val="00D52BA7"/>
    <w:rsid w:val="00D54A34"/>
    <w:rsid w:val="00D55C4C"/>
    <w:rsid w:val="00D60536"/>
    <w:rsid w:val="00D61E1E"/>
    <w:rsid w:val="00D62C38"/>
    <w:rsid w:val="00D63A85"/>
    <w:rsid w:val="00D67B40"/>
    <w:rsid w:val="00D71D0C"/>
    <w:rsid w:val="00D72EA0"/>
    <w:rsid w:val="00D75D55"/>
    <w:rsid w:val="00D82169"/>
    <w:rsid w:val="00D82B1F"/>
    <w:rsid w:val="00D85178"/>
    <w:rsid w:val="00D8599B"/>
    <w:rsid w:val="00D91038"/>
    <w:rsid w:val="00D9165C"/>
    <w:rsid w:val="00D91D3C"/>
    <w:rsid w:val="00D932AD"/>
    <w:rsid w:val="00D93FD4"/>
    <w:rsid w:val="00D94667"/>
    <w:rsid w:val="00DA2EFD"/>
    <w:rsid w:val="00DA43F2"/>
    <w:rsid w:val="00DA640F"/>
    <w:rsid w:val="00DB0298"/>
    <w:rsid w:val="00DB34A1"/>
    <w:rsid w:val="00DB3DCC"/>
    <w:rsid w:val="00DB3F91"/>
    <w:rsid w:val="00DB5414"/>
    <w:rsid w:val="00DB5D89"/>
    <w:rsid w:val="00DC3908"/>
    <w:rsid w:val="00DC4958"/>
    <w:rsid w:val="00DC5AEF"/>
    <w:rsid w:val="00DC7101"/>
    <w:rsid w:val="00DD0448"/>
    <w:rsid w:val="00DD1D61"/>
    <w:rsid w:val="00DD23D5"/>
    <w:rsid w:val="00DD35CB"/>
    <w:rsid w:val="00DD3F07"/>
    <w:rsid w:val="00DD42D8"/>
    <w:rsid w:val="00DD6A1E"/>
    <w:rsid w:val="00DD7E81"/>
    <w:rsid w:val="00DE0120"/>
    <w:rsid w:val="00DE1C6E"/>
    <w:rsid w:val="00DE2FFE"/>
    <w:rsid w:val="00DE33DE"/>
    <w:rsid w:val="00DF25A9"/>
    <w:rsid w:val="00DF2F24"/>
    <w:rsid w:val="00DF6948"/>
    <w:rsid w:val="00DF6FE7"/>
    <w:rsid w:val="00E04284"/>
    <w:rsid w:val="00E13A16"/>
    <w:rsid w:val="00E1456D"/>
    <w:rsid w:val="00E14CB5"/>
    <w:rsid w:val="00E14CED"/>
    <w:rsid w:val="00E15418"/>
    <w:rsid w:val="00E1565F"/>
    <w:rsid w:val="00E161D8"/>
    <w:rsid w:val="00E17119"/>
    <w:rsid w:val="00E202BB"/>
    <w:rsid w:val="00E21F83"/>
    <w:rsid w:val="00E27C89"/>
    <w:rsid w:val="00E301CC"/>
    <w:rsid w:val="00E34F23"/>
    <w:rsid w:val="00E35D38"/>
    <w:rsid w:val="00E37226"/>
    <w:rsid w:val="00E41B57"/>
    <w:rsid w:val="00E42A3A"/>
    <w:rsid w:val="00E43F49"/>
    <w:rsid w:val="00E45067"/>
    <w:rsid w:val="00E50E21"/>
    <w:rsid w:val="00E52283"/>
    <w:rsid w:val="00E552E0"/>
    <w:rsid w:val="00E57515"/>
    <w:rsid w:val="00E5790F"/>
    <w:rsid w:val="00E57A62"/>
    <w:rsid w:val="00E57AC5"/>
    <w:rsid w:val="00E62B55"/>
    <w:rsid w:val="00E62EC2"/>
    <w:rsid w:val="00E643E1"/>
    <w:rsid w:val="00E657D5"/>
    <w:rsid w:val="00E6693C"/>
    <w:rsid w:val="00E77C7C"/>
    <w:rsid w:val="00E77D27"/>
    <w:rsid w:val="00E815AA"/>
    <w:rsid w:val="00E820B9"/>
    <w:rsid w:val="00E86241"/>
    <w:rsid w:val="00E871E0"/>
    <w:rsid w:val="00E90374"/>
    <w:rsid w:val="00E9063A"/>
    <w:rsid w:val="00E92BBD"/>
    <w:rsid w:val="00E92F21"/>
    <w:rsid w:val="00E94841"/>
    <w:rsid w:val="00E960D7"/>
    <w:rsid w:val="00E96C46"/>
    <w:rsid w:val="00E97BD0"/>
    <w:rsid w:val="00E97F3A"/>
    <w:rsid w:val="00EA1A62"/>
    <w:rsid w:val="00EA41C1"/>
    <w:rsid w:val="00EA6C53"/>
    <w:rsid w:val="00EA74FB"/>
    <w:rsid w:val="00EB2545"/>
    <w:rsid w:val="00EB4583"/>
    <w:rsid w:val="00EB65D3"/>
    <w:rsid w:val="00EB788F"/>
    <w:rsid w:val="00EC0D98"/>
    <w:rsid w:val="00EC4F13"/>
    <w:rsid w:val="00EC7940"/>
    <w:rsid w:val="00ED0029"/>
    <w:rsid w:val="00ED061F"/>
    <w:rsid w:val="00ED0A88"/>
    <w:rsid w:val="00ED334F"/>
    <w:rsid w:val="00ED3795"/>
    <w:rsid w:val="00ED6BF8"/>
    <w:rsid w:val="00ED728D"/>
    <w:rsid w:val="00EE425B"/>
    <w:rsid w:val="00EE4615"/>
    <w:rsid w:val="00EE4D18"/>
    <w:rsid w:val="00EE53A8"/>
    <w:rsid w:val="00EE56AA"/>
    <w:rsid w:val="00EF3FF2"/>
    <w:rsid w:val="00EF4648"/>
    <w:rsid w:val="00EF77E3"/>
    <w:rsid w:val="00F0151D"/>
    <w:rsid w:val="00F01A16"/>
    <w:rsid w:val="00F035C8"/>
    <w:rsid w:val="00F10CE1"/>
    <w:rsid w:val="00F112ED"/>
    <w:rsid w:val="00F144AF"/>
    <w:rsid w:val="00F14707"/>
    <w:rsid w:val="00F166F2"/>
    <w:rsid w:val="00F17DEA"/>
    <w:rsid w:val="00F2217C"/>
    <w:rsid w:val="00F22FD8"/>
    <w:rsid w:val="00F24FCE"/>
    <w:rsid w:val="00F27E29"/>
    <w:rsid w:val="00F31CDF"/>
    <w:rsid w:val="00F3288C"/>
    <w:rsid w:val="00F33EF4"/>
    <w:rsid w:val="00F36C71"/>
    <w:rsid w:val="00F37D16"/>
    <w:rsid w:val="00F405B6"/>
    <w:rsid w:val="00F42442"/>
    <w:rsid w:val="00F42C1D"/>
    <w:rsid w:val="00F44E9E"/>
    <w:rsid w:val="00F45343"/>
    <w:rsid w:val="00F466C7"/>
    <w:rsid w:val="00F51564"/>
    <w:rsid w:val="00F51C77"/>
    <w:rsid w:val="00F52E51"/>
    <w:rsid w:val="00F57C8F"/>
    <w:rsid w:val="00F612A0"/>
    <w:rsid w:val="00F65435"/>
    <w:rsid w:val="00F677F2"/>
    <w:rsid w:val="00F678F5"/>
    <w:rsid w:val="00F679DE"/>
    <w:rsid w:val="00F72521"/>
    <w:rsid w:val="00F740E4"/>
    <w:rsid w:val="00F74835"/>
    <w:rsid w:val="00F7503F"/>
    <w:rsid w:val="00F75AA8"/>
    <w:rsid w:val="00F77656"/>
    <w:rsid w:val="00F8085D"/>
    <w:rsid w:val="00F81745"/>
    <w:rsid w:val="00F8490D"/>
    <w:rsid w:val="00F86E7A"/>
    <w:rsid w:val="00F901DB"/>
    <w:rsid w:val="00F90EBD"/>
    <w:rsid w:val="00F914BE"/>
    <w:rsid w:val="00F91A9E"/>
    <w:rsid w:val="00F91BAF"/>
    <w:rsid w:val="00F92F53"/>
    <w:rsid w:val="00FA0BD1"/>
    <w:rsid w:val="00FA4DB3"/>
    <w:rsid w:val="00FA6285"/>
    <w:rsid w:val="00FA6E01"/>
    <w:rsid w:val="00FB143E"/>
    <w:rsid w:val="00FB2113"/>
    <w:rsid w:val="00FB2F3A"/>
    <w:rsid w:val="00FB37B0"/>
    <w:rsid w:val="00FB4007"/>
    <w:rsid w:val="00FB424C"/>
    <w:rsid w:val="00FB558A"/>
    <w:rsid w:val="00FB5F4C"/>
    <w:rsid w:val="00FC5170"/>
    <w:rsid w:val="00FC7BEF"/>
    <w:rsid w:val="00FE05E2"/>
    <w:rsid w:val="00FE0E83"/>
    <w:rsid w:val="00FF0F5D"/>
    <w:rsid w:val="00FF312A"/>
    <w:rsid w:val="00FF3AAE"/>
    <w:rsid w:val="00FF6103"/>
    <w:rsid w:val="01E46B7E"/>
    <w:rsid w:val="022C5419"/>
    <w:rsid w:val="0261016B"/>
    <w:rsid w:val="02786099"/>
    <w:rsid w:val="02886F5C"/>
    <w:rsid w:val="02B71897"/>
    <w:rsid w:val="03075076"/>
    <w:rsid w:val="0317318F"/>
    <w:rsid w:val="033A0C2B"/>
    <w:rsid w:val="04E2339F"/>
    <w:rsid w:val="04E57482"/>
    <w:rsid w:val="04F849B4"/>
    <w:rsid w:val="050940A2"/>
    <w:rsid w:val="050A4A72"/>
    <w:rsid w:val="05D714A7"/>
    <w:rsid w:val="065169B7"/>
    <w:rsid w:val="07541D75"/>
    <w:rsid w:val="07F86735"/>
    <w:rsid w:val="08181171"/>
    <w:rsid w:val="097F7244"/>
    <w:rsid w:val="09B51243"/>
    <w:rsid w:val="09B759F6"/>
    <w:rsid w:val="09D240A8"/>
    <w:rsid w:val="0A3D6BB2"/>
    <w:rsid w:val="0A7C5069"/>
    <w:rsid w:val="0B2307A1"/>
    <w:rsid w:val="0BB34742"/>
    <w:rsid w:val="0C8A49D1"/>
    <w:rsid w:val="0CA02447"/>
    <w:rsid w:val="0CFA23D2"/>
    <w:rsid w:val="0D7C1107"/>
    <w:rsid w:val="0DC14423"/>
    <w:rsid w:val="0E0222D1"/>
    <w:rsid w:val="0E63080C"/>
    <w:rsid w:val="0E813679"/>
    <w:rsid w:val="0FB8292E"/>
    <w:rsid w:val="102E1A8B"/>
    <w:rsid w:val="10C56E01"/>
    <w:rsid w:val="10F845D6"/>
    <w:rsid w:val="11EE0E64"/>
    <w:rsid w:val="121F5A4F"/>
    <w:rsid w:val="12655CC4"/>
    <w:rsid w:val="136B6140"/>
    <w:rsid w:val="14770DAF"/>
    <w:rsid w:val="149A7DBF"/>
    <w:rsid w:val="16A5342E"/>
    <w:rsid w:val="16BE3741"/>
    <w:rsid w:val="16EF3DAF"/>
    <w:rsid w:val="17354A47"/>
    <w:rsid w:val="181C4CC0"/>
    <w:rsid w:val="18BE0B75"/>
    <w:rsid w:val="193C7053"/>
    <w:rsid w:val="19422A47"/>
    <w:rsid w:val="19927C40"/>
    <w:rsid w:val="19B12162"/>
    <w:rsid w:val="1B3D20AE"/>
    <w:rsid w:val="1BE1112B"/>
    <w:rsid w:val="1BE51B0E"/>
    <w:rsid w:val="1BFD42A3"/>
    <w:rsid w:val="1C370FAA"/>
    <w:rsid w:val="1D4567EF"/>
    <w:rsid w:val="1D5C75EE"/>
    <w:rsid w:val="1DA1217A"/>
    <w:rsid w:val="1DC83FA5"/>
    <w:rsid w:val="1ED336BB"/>
    <w:rsid w:val="1FBA4F7D"/>
    <w:rsid w:val="20C53DD2"/>
    <w:rsid w:val="20EC35EF"/>
    <w:rsid w:val="20F14862"/>
    <w:rsid w:val="210677EE"/>
    <w:rsid w:val="21821CC3"/>
    <w:rsid w:val="219B26A3"/>
    <w:rsid w:val="21C66C4E"/>
    <w:rsid w:val="222F0B26"/>
    <w:rsid w:val="22F95FB5"/>
    <w:rsid w:val="24A33EF9"/>
    <w:rsid w:val="25807B05"/>
    <w:rsid w:val="25B33DC7"/>
    <w:rsid w:val="25D86356"/>
    <w:rsid w:val="269D1514"/>
    <w:rsid w:val="27344D70"/>
    <w:rsid w:val="274243CE"/>
    <w:rsid w:val="27A35DE6"/>
    <w:rsid w:val="27D72D69"/>
    <w:rsid w:val="281C4C20"/>
    <w:rsid w:val="28E24BDA"/>
    <w:rsid w:val="297C49EB"/>
    <w:rsid w:val="2A4E636C"/>
    <w:rsid w:val="2ACD0214"/>
    <w:rsid w:val="2B5532A4"/>
    <w:rsid w:val="2B820BFA"/>
    <w:rsid w:val="2B8534AB"/>
    <w:rsid w:val="2BCD67C9"/>
    <w:rsid w:val="2BE40313"/>
    <w:rsid w:val="2C452521"/>
    <w:rsid w:val="2C620D5D"/>
    <w:rsid w:val="2CED0939"/>
    <w:rsid w:val="2D19172E"/>
    <w:rsid w:val="2D4D587B"/>
    <w:rsid w:val="2D651342"/>
    <w:rsid w:val="2D9E28B8"/>
    <w:rsid w:val="2E6E4891"/>
    <w:rsid w:val="2EE67135"/>
    <w:rsid w:val="2F1A5F59"/>
    <w:rsid w:val="2F3C114F"/>
    <w:rsid w:val="30A50929"/>
    <w:rsid w:val="312B551A"/>
    <w:rsid w:val="315219D8"/>
    <w:rsid w:val="322B39C6"/>
    <w:rsid w:val="33000F10"/>
    <w:rsid w:val="3330157F"/>
    <w:rsid w:val="374566FD"/>
    <w:rsid w:val="3794254E"/>
    <w:rsid w:val="380943E2"/>
    <w:rsid w:val="38482EC7"/>
    <w:rsid w:val="38523D46"/>
    <w:rsid w:val="396A0740"/>
    <w:rsid w:val="3B016712"/>
    <w:rsid w:val="3B1E53B3"/>
    <w:rsid w:val="3CC77F46"/>
    <w:rsid w:val="3CDD6374"/>
    <w:rsid w:val="3CE622B3"/>
    <w:rsid w:val="3D7A7FC6"/>
    <w:rsid w:val="3D92647A"/>
    <w:rsid w:val="3DF71617"/>
    <w:rsid w:val="3E2324AB"/>
    <w:rsid w:val="40341627"/>
    <w:rsid w:val="40FC0CF2"/>
    <w:rsid w:val="42053410"/>
    <w:rsid w:val="425E21D2"/>
    <w:rsid w:val="435668B4"/>
    <w:rsid w:val="444078F2"/>
    <w:rsid w:val="448439ED"/>
    <w:rsid w:val="45583301"/>
    <w:rsid w:val="45BC4EF4"/>
    <w:rsid w:val="45D466E2"/>
    <w:rsid w:val="46854D7C"/>
    <w:rsid w:val="47983A54"/>
    <w:rsid w:val="47A13321"/>
    <w:rsid w:val="47F646ED"/>
    <w:rsid w:val="480C5FB5"/>
    <w:rsid w:val="49124D36"/>
    <w:rsid w:val="493731DC"/>
    <w:rsid w:val="49653D6F"/>
    <w:rsid w:val="49836874"/>
    <w:rsid w:val="498F52B0"/>
    <w:rsid w:val="49991D67"/>
    <w:rsid w:val="4A215660"/>
    <w:rsid w:val="4C0A69B9"/>
    <w:rsid w:val="4C1B2975"/>
    <w:rsid w:val="4C4C0607"/>
    <w:rsid w:val="4CF33324"/>
    <w:rsid w:val="4DF711BF"/>
    <w:rsid w:val="4EAC5859"/>
    <w:rsid w:val="4EFA5B94"/>
    <w:rsid w:val="4F275A69"/>
    <w:rsid w:val="4FE62269"/>
    <w:rsid w:val="501047BA"/>
    <w:rsid w:val="509461CB"/>
    <w:rsid w:val="50C4745C"/>
    <w:rsid w:val="51B51175"/>
    <w:rsid w:val="5253125B"/>
    <w:rsid w:val="528C3012"/>
    <w:rsid w:val="535E61D8"/>
    <w:rsid w:val="53E144A4"/>
    <w:rsid w:val="53E2774C"/>
    <w:rsid w:val="545236F7"/>
    <w:rsid w:val="54902284"/>
    <w:rsid w:val="54991B10"/>
    <w:rsid w:val="55DB3175"/>
    <w:rsid w:val="55F451AD"/>
    <w:rsid w:val="567A5227"/>
    <w:rsid w:val="58024183"/>
    <w:rsid w:val="59237FE9"/>
    <w:rsid w:val="59AC007A"/>
    <w:rsid w:val="59C208D3"/>
    <w:rsid w:val="5A2941DA"/>
    <w:rsid w:val="5A617842"/>
    <w:rsid w:val="5A6C083F"/>
    <w:rsid w:val="5B5F03A4"/>
    <w:rsid w:val="5BA82735"/>
    <w:rsid w:val="5C902020"/>
    <w:rsid w:val="5CCE758F"/>
    <w:rsid w:val="5D6323CD"/>
    <w:rsid w:val="5D9A032A"/>
    <w:rsid w:val="5E543959"/>
    <w:rsid w:val="5E7F4FE5"/>
    <w:rsid w:val="5E84261A"/>
    <w:rsid w:val="5EA16578"/>
    <w:rsid w:val="5FE72775"/>
    <w:rsid w:val="600B1440"/>
    <w:rsid w:val="603C0CB4"/>
    <w:rsid w:val="604553D8"/>
    <w:rsid w:val="607E66DD"/>
    <w:rsid w:val="61363BD9"/>
    <w:rsid w:val="623C3905"/>
    <w:rsid w:val="625E216C"/>
    <w:rsid w:val="63112015"/>
    <w:rsid w:val="633A772C"/>
    <w:rsid w:val="6504579C"/>
    <w:rsid w:val="6511573E"/>
    <w:rsid w:val="65571951"/>
    <w:rsid w:val="67871C7F"/>
    <w:rsid w:val="67B52C2E"/>
    <w:rsid w:val="682F50D4"/>
    <w:rsid w:val="683C5CF5"/>
    <w:rsid w:val="684E12F4"/>
    <w:rsid w:val="68E67B07"/>
    <w:rsid w:val="6A191DA2"/>
    <w:rsid w:val="6C334F86"/>
    <w:rsid w:val="6C385B9A"/>
    <w:rsid w:val="6CA52BE2"/>
    <w:rsid w:val="6CB00A5F"/>
    <w:rsid w:val="6D2F5E28"/>
    <w:rsid w:val="6D840136"/>
    <w:rsid w:val="6E957F0D"/>
    <w:rsid w:val="6EBC3D06"/>
    <w:rsid w:val="6EC22175"/>
    <w:rsid w:val="6F4C081E"/>
    <w:rsid w:val="6F525DFE"/>
    <w:rsid w:val="70131A31"/>
    <w:rsid w:val="70571FAE"/>
    <w:rsid w:val="717174A8"/>
    <w:rsid w:val="722E6892"/>
    <w:rsid w:val="72400F00"/>
    <w:rsid w:val="73FE0302"/>
    <w:rsid w:val="744D300C"/>
    <w:rsid w:val="74E64F30"/>
    <w:rsid w:val="764C0BFF"/>
    <w:rsid w:val="768B643B"/>
    <w:rsid w:val="76E450AA"/>
    <w:rsid w:val="7758131A"/>
    <w:rsid w:val="7769516A"/>
    <w:rsid w:val="77A318EC"/>
    <w:rsid w:val="77CE19B5"/>
    <w:rsid w:val="781A76D5"/>
    <w:rsid w:val="784A5B52"/>
    <w:rsid w:val="78625631"/>
    <w:rsid w:val="78A8347D"/>
    <w:rsid w:val="78D12E88"/>
    <w:rsid w:val="791A3E30"/>
    <w:rsid w:val="79F71A7C"/>
    <w:rsid w:val="7A370700"/>
    <w:rsid w:val="7A501F64"/>
    <w:rsid w:val="7B1E25B0"/>
    <w:rsid w:val="7B551150"/>
    <w:rsid w:val="7B976BD6"/>
    <w:rsid w:val="7BC4770A"/>
    <w:rsid w:val="7C341FC9"/>
    <w:rsid w:val="7EA61CC2"/>
    <w:rsid w:val="7EAD0CAF"/>
    <w:rsid w:val="7F1375D8"/>
    <w:rsid w:val="7FC31D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A414D2"/>
  <w15:docId w15:val="{4A475DDF-FB39-475C-8E76-47476DC1C8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utoRedefine/>
    <w:qFormat/>
    <w:pPr>
      <w:widowControl w:val="0"/>
      <w:jc w:val="both"/>
    </w:pPr>
    <w:rPr>
      <w:rFonts w:asciiTheme="minorHAnsi" w:eastAsiaTheme="minorEastAsia" w:hAnsiTheme="minorHAnsi" w:cstheme="minorBidi"/>
      <w:kern w:val="2"/>
      <w:sz w:val="21"/>
      <w:szCs w:val="22"/>
    </w:rPr>
  </w:style>
  <w:style w:type="paragraph" w:styleId="2">
    <w:name w:val="heading 2"/>
    <w:basedOn w:val="a"/>
    <w:next w:val="a"/>
    <w:autoRedefine/>
    <w:qFormat/>
    <w:pPr>
      <w:keepNext/>
      <w:keepLines/>
      <w:spacing w:line="560" w:lineRule="exact"/>
      <w:jc w:val="center"/>
      <w:outlineLvl w:val="1"/>
    </w:pPr>
    <w:rPr>
      <w:rFonts w:ascii="Arial" w:hAnsi="Arial"/>
      <w:b/>
      <w:sz w:val="36"/>
    </w:rPr>
  </w:style>
  <w:style w:type="paragraph" w:styleId="6">
    <w:name w:val="heading 6"/>
    <w:basedOn w:val="a"/>
    <w:next w:val="a"/>
    <w:autoRedefine/>
    <w:qFormat/>
    <w:pPr>
      <w:keepNext/>
      <w:keepLines/>
      <w:numPr>
        <w:ilvl w:val="5"/>
        <w:numId w:val="1"/>
      </w:numPr>
      <w:spacing w:before="240" w:after="64" w:line="320" w:lineRule="auto"/>
      <w:outlineLvl w:val="5"/>
    </w:pPr>
    <w:rPr>
      <w:rFonts w:ascii="Arial" w:eastAsia="黑体" w:hAnsi="Arial"/>
      <w:b/>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autoRedefine/>
    <w:uiPriority w:val="99"/>
    <w:semiHidden/>
    <w:unhideWhenUsed/>
    <w:qFormat/>
    <w:pPr>
      <w:jc w:val="left"/>
    </w:pPr>
  </w:style>
  <w:style w:type="paragraph" w:styleId="a5">
    <w:name w:val="footer"/>
    <w:basedOn w:val="a"/>
    <w:link w:val="a6"/>
    <w:autoRedefine/>
    <w:uiPriority w:val="99"/>
    <w:unhideWhenUsed/>
    <w:qFormat/>
    <w:pPr>
      <w:tabs>
        <w:tab w:val="center" w:pos="4153"/>
        <w:tab w:val="right" w:pos="8306"/>
      </w:tabs>
      <w:snapToGrid w:val="0"/>
      <w:jc w:val="left"/>
    </w:pPr>
    <w:rPr>
      <w:sz w:val="18"/>
      <w:szCs w:val="18"/>
    </w:rPr>
  </w:style>
  <w:style w:type="paragraph" w:styleId="a7">
    <w:name w:val="header"/>
    <w:basedOn w:val="a"/>
    <w:link w:val="a8"/>
    <w:autoRedefine/>
    <w:uiPriority w:val="99"/>
    <w:unhideWhenUsed/>
    <w:qFormat/>
    <w:pPr>
      <w:pBdr>
        <w:bottom w:val="single" w:sz="6" w:space="1" w:color="auto"/>
      </w:pBdr>
      <w:tabs>
        <w:tab w:val="center" w:pos="4153"/>
        <w:tab w:val="right" w:pos="8306"/>
      </w:tabs>
      <w:snapToGrid w:val="0"/>
      <w:jc w:val="center"/>
    </w:pPr>
    <w:rPr>
      <w:sz w:val="18"/>
      <w:szCs w:val="18"/>
    </w:rPr>
  </w:style>
  <w:style w:type="paragraph" w:styleId="a9">
    <w:name w:val="annotation subject"/>
    <w:basedOn w:val="a3"/>
    <w:next w:val="a3"/>
    <w:link w:val="aa"/>
    <w:autoRedefine/>
    <w:uiPriority w:val="99"/>
    <w:semiHidden/>
    <w:unhideWhenUsed/>
    <w:qFormat/>
    <w:rPr>
      <w:b/>
      <w:bCs/>
    </w:rPr>
  </w:style>
  <w:style w:type="table" w:styleId="ab">
    <w:name w:val="Table Grid"/>
    <w:basedOn w:val="a1"/>
    <w:autoRedefine/>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Emphasis"/>
    <w:basedOn w:val="a0"/>
    <w:autoRedefine/>
    <w:uiPriority w:val="20"/>
    <w:qFormat/>
    <w:rPr>
      <w:i/>
    </w:rPr>
  </w:style>
  <w:style w:type="character" w:styleId="ad">
    <w:name w:val="Hyperlink"/>
    <w:basedOn w:val="a0"/>
    <w:autoRedefine/>
    <w:uiPriority w:val="99"/>
    <w:semiHidden/>
    <w:unhideWhenUsed/>
    <w:qFormat/>
    <w:rPr>
      <w:color w:val="0000FF"/>
      <w:u w:val="single"/>
    </w:rPr>
  </w:style>
  <w:style w:type="character" w:styleId="ae">
    <w:name w:val="annotation reference"/>
    <w:basedOn w:val="a0"/>
    <w:autoRedefine/>
    <w:uiPriority w:val="99"/>
    <w:semiHidden/>
    <w:unhideWhenUsed/>
    <w:qFormat/>
    <w:rPr>
      <w:sz w:val="21"/>
      <w:szCs w:val="21"/>
    </w:rPr>
  </w:style>
  <w:style w:type="paragraph" w:styleId="af">
    <w:name w:val="List Paragraph"/>
    <w:basedOn w:val="a"/>
    <w:autoRedefine/>
    <w:uiPriority w:val="34"/>
    <w:qFormat/>
    <w:rsid w:val="00677BD5"/>
    <w:pPr>
      <w:jc w:val="left"/>
    </w:pPr>
    <w:rPr>
      <w:rFonts w:ascii="仿宋" w:eastAsia="仿宋" w:hAnsi="仿宋" w:cs="仿宋"/>
      <w:color w:val="000000" w:themeColor="text1"/>
      <w:sz w:val="24"/>
      <w:szCs w:val="36"/>
    </w:rPr>
  </w:style>
  <w:style w:type="character" w:customStyle="1" w:styleId="a8">
    <w:name w:val="页眉 字符"/>
    <w:basedOn w:val="a0"/>
    <w:link w:val="a7"/>
    <w:autoRedefine/>
    <w:uiPriority w:val="99"/>
    <w:qFormat/>
    <w:rPr>
      <w:sz w:val="18"/>
      <w:szCs w:val="18"/>
    </w:rPr>
  </w:style>
  <w:style w:type="character" w:customStyle="1" w:styleId="a6">
    <w:name w:val="页脚 字符"/>
    <w:basedOn w:val="a0"/>
    <w:link w:val="a5"/>
    <w:autoRedefine/>
    <w:uiPriority w:val="99"/>
    <w:qFormat/>
    <w:rPr>
      <w:sz w:val="18"/>
      <w:szCs w:val="18"/>
    </w:rPr>
  </w:style>
  <w:style w:type="character" w:customStyle="1" w:styleId="a4">
    <w:name w:val="批注文字 字符"/>
    <w:basedOn w:val="a0"/>
    <w:link w:val="a3"/>
    <w:autoRedefine/>
    <w:uiPriority w:val="99"/>
    <w:semiHidden/>
    <w:qFormat/>
  </w:style>
  <w:style w:type="character" w:customStyle="1" w:styleId="aa">
    <w:name w:val="批注主题 字符"/>
    <w:basedOn w:val="a4"/>
    <w:link w:val="a9"/>
    <w:autoRedefine/>
    <w:uiPriority w:val="99"/>
    <w:semiHidden/>
    <w:qFormat/>
    <w:rPr>
      <w:b/>
      <w:bCs/>
    </w:rPr>
  </w:style>
  <w:style w:type="paragraph" w:customStyle="1" w:styleId="WPSOffice1">
    <w:name w:val="WPSOffice手动目录 1"/>
    <w:autoRedefine/>
    <w:qFormat/>
  </w:style>
  <w:style w:type="paragraph" w:customStyle="1" w:styleId="WPSOffice2">
    <w:name w:val="WPSOffice手动目录 2"/>
    <w:autoRedefine/>
    <w:qFormat/>
    <w:pPr>
      <w:ind w:leftChars="200" w:left="200"/>
    </w:pPr>
  </w:style>
  <w:style w:type="paragraph" w:customStyle="1" w:styleId="WPSOffice3">
    <w:name w:val="WPSOffice手动目录 3"/>
    <w:autoRedefine/>
    <w:qFormat/>
    <w:pPr>
      <w:ind w:leftChars="400" w:left="400"/>
    </w:pPr>
  </w:style>
  <w:style w:type="paragraph" w:customStyle="1" w:styleId="p0">
    <w:name w:val="p0"/>
    <w:basedOn w:val="a"/>
    <w:autoRedefine/>
    <w:qFormat/>
    <w:pPr>
      <w:widowControl/>
    </w:pPr>
    <w:rPr>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63</TotalTime>
  <Pages>5</Pages>
  <Words>433</Words>
  <Characters>2474</Characters>
  <Application>Microsoft Office Word</Application>
  <DocSecurity>0</DocSecurity>
  <Lines>20</Lines>
  <Paragraphs>5</Paragraphs>
  <ScaleCrop>false</ScaleCrop>
  <Company>Microsoft</Company>
  <LinksUpToDate>false</LinksUpToDate>
  <CharactersWithSpaces>2902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张 政威</dc:creator>
  <cp:lastModifiedBy>AutoBVT</cp:lastModifiedBy>
  <cp:revision>19</cp:revision>
  <dcterms:created xsi:type="dcterms:W3CDTF">2022-08-02T08:39:00Z</dcterms:created>
  <dcterms:modified xsi:type="dcterms:W3CDTF">2025-04-15T04:24:00Z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4A0FBD208F9940E582EB9E198B863FC4_13</vt:lpwstr>
  </property>
</Properties>
</file>