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9BED856">
      <w:pPr>
        <w:jc w:val="center"/>
        <w:rPr>
          <w:rFonts w:hint="eastAsia" w:ascii="方正小标宋_GBK" w:hAnsi="仿宋" w:eastAsia="方正小标宋_GBK" w:cs="Times New Roman"/>
          <w:color w:val="000000"/>
          <w:sz w:val="36"/>
          <w:szCs w:val="36"/>
        </w:rPr>
      </w:pPr>
      <w:r>
        <w:rPr>
          <w:rFonts w:hint="eastAsia" w:ascii="方正小标宋_GBK" w:hAnsi="仿宋" w:eastAsia="方正小标宋_GBK" w:cs="Times New Roman"/>
          <w:color w:val="000000"/>
          <w:sz w:val="36"/>
          <w:szCs w:val="36"/>
          <w:lang w:val="en-US" w:eastAsia="zh-CN"/>
        </w:rPr>
        <w:t>交警执勤执法装备</w:t>
      </w:r>
      <w:r>
        <w:rPr>
          <w:rFonts w:hint="eastAsia" w:ascii="方正小标宋_GBK" w:hAnsi="仿宋" w:eastAsia="方正小标宋_GBK" w:cs="Times New Roman"/>
          <w:color w:val="000000"/>
          <w:sz w:val="36"/>
          <w:szCs w:val="36"/>
        </w:rPr>
        <w:t>及其他相关设备运行维护项目</w:t>
      </w:r>
    </w:p>
    <w:p w14:paraId="700BB690">
      <w:pPr>
        <w:jc w:val="center"/>
        <w:rPr>
          <w:rFonts w:hint="default" w:ascii="方正小标宋_GBK" w:hAnsi="仿宋" w:eastAsia="方正小标宋_GBK" w:cs="Times New Roman"/>
          <w:color w:val="000000"/>
          <w:sz w:val="36"/>
          <w:szCs w:val="36"/>
          <w:lang w:val="en-US" w:eastAsia="zh-CN"/>
        </w:rPr>
      </w:pPr>
      <w:r>
        <w:rPr>
          <w:rFonts w:hint="eastAsia" w:ascii="方正小标宋_GBK" w:hAnsi="仿宋" w:eastAsia="方正小标宋_GBK" w:cs="Times New Roman"/>
          <w:color w:val="000000"/>
          <w:sz w:val="36"/>
          <w:szCs w:val="36"/>
          <w:lang w:val="en-US" w:eastAsia="zh-CN"/>
        </w:rPr>
        <w:t>采购需求</w:t>
      </w:r>
    </w:p>
    <w:p w14:paraId="697E1E73">
      <w:pPr>
        <w:adjustRightInd w:val="0"/>
        <w:snapToGrid w:val="0"/>
        <w:spacing w:line="560" w:lineRule="exact"/>
        <w:ind w:firstLine="640" w:firstLineChars="200"/>
        <w:rPr>
          <w:rFonts w:ascii="仿宋_GB2312" w:hAnsi="仿宋" w:eastAsia="仿宋_GB2312" w:cs="Times New Roman"/>
          <w:sz w:val="32"/>
          <w:szCs w:val="32"/>
        </w:rPr>
      </w:pPr>
    </w:p>
    <w:p w14:paraId="26631F5C">
      <w:pPr>
        <w:pStyle w:val="12"/>
        <w:numPr>
          <w:ilvl w:val="0"/>
          <w:numId w:val="0"/>
        </w:numPr>
        <w:adjustRightInd w:val="0"/>
        <w:snapToGrid w:val="0"/>
        <w:spacing w:line="560" w:lineRule="exact"/>
        <w:ind w:left="200" w:leftChars="0" w:firstLine="643" w:firstLineChars="200"/>
        <w:rPr>
          <w:rFonts w:ascii="仿宋_GB2312" w:hAnsi="仿宋" w:eastAsia="仿宋_GB2312" w:cs="Times New Roman"/>
          <w:b/>
          <w:sz w:val="32"/>
          <w:szCs w:val="32"/>
        </w:rPr>
      </w:pPr>
      <w:r>
        <w:rPr>
          <w:rFonts w:hint="eastAsia" w:ascii="仿宋_GB2312" w:hAnsi="仿宋" w:eastAsia="仿宋_GB2312" w:cs="Times New Roman"/>
          <w:b/>
          <w:sz w:val="32"/>
          <w:szCs w:val="32"/>
          <w:lang w:val="en-US" w:eastAsia="zh-CN"/>
        </w:rPr>
        <w:t>一、</w:t>
      </w:r>
      <w:r>
        <w:rPr>
          <w:rFonts w:hint="eastAsia" w:ascii="仿宋_GB2312" w:hAnsi="仿宋" w:eastAsia="仿宋_GB2312" w:cs="Times New Roman"/>
          <w:b/>
          <w:sz w:val="32"/>
          <w:szCs w:val="32"/>
        </w:rPr>
        <w:t>服务内容及要求</w:t>
      </w:r>
    </w:p>
    <w:p w14:paraId="43B6D062">
      <w:pPr>
        <w:adjustRightInd w:val="0"/>
        <w:snapToGrid w:val="0"/>
        <w:spacing w:line="560" w:lineRule="exact"/>
        <w:ind w:firstLine="640" w:firstLineChars="200"/>
        <w:rPr>
          <w:rFonts w:ascii="仿宋_GB2312" w:hAnsi="仿宋" w:eastAsia="仿宋_GB2312" w:cs="Times New Roman"/>
          <w:color w:val="000000"/>
          <w:sz w:val="32"/>
          <w:szCs w:val="32"/>
        </w:rPr>
      </w:pPr>
      <w:bookmarkStart w:id="0" w:name="_Toc438456195"/>
      <w:r>
        <w:rPr>
          <w:rFonts w:hint="eastAsia" w:ascii="仿宋_GB2312" w:hAnsi="仿宋" w:eastAsia="仿宋_GB2312" w:cs="Times New Roman"/>
          <w:color w:val="000000"/>
          <w:sz w:val="32"/>
          <w:szCs w:val="32"/>
        </w:rPr>
        <w:t>（一）</w:t>
      </w:r>
      <w:bookmarkEnd w:id="0"/>
      <w:bookmarkStart w:id="1" w:name="_Toc490672253"/>
      <w:r>
        <w:rPr>
          <w:rFonts w:hint="eastAsia" w:ascii="仿宋_GB2312" w:hAnsi="仿宋" w:eastAsia="仿宋_GB2312" w:cs="Times New Roman"/>
          <w:color w:val="000000"/>
          <w:sz w:val="32"/>
          <w:szCs w:val="32"/>
        </w:rPr>
        <w:t>招标项目</w:t>
      </w:r>
      <w:bookmarkEnd w:id="1"/>
      <w:r>
        <w:rPr>
          <w:rFonts w:hint="eastAsia" w:ascii="仿宋_GB2312" w:hAnsi="仿宋" w:eastAsia="仿宋_GB2312" w:cs="Times New Roman"/>
          <w:color w:val="000000"/>
          <w:sz w:val="32"/>
          <w:szCs w:val="32"/>
        </w:rPr>
        <w:t>名称、预算、服务期限</w:t>
      </w:r>
    </w:p>
    <w:tbl>
      <w:tblPr>
        <w:tblStyle w:val="7"/>
        <w:tblW w:w="86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2835"/>
        <w:gridCol w:w="1465"/>
        <w:gridCol w:w="1965"/>
        <w:gridCol w:w="1567"/>
      </w:tblGrid>
      <w:tr w14:paraId="179E8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846" w:type="dxa"/>
            <w:vAlign w:val="center"/>
          </w:tcPr>
          <w:p w14:paraId="57650FC6">
            <w:pPr>
              <w:pStyle w:val="2"/>
              <w:spacing w:line="400" w:lineRule="exact"/>
              <w:ind w:left="0"/>
              <w:jc w:val="center"/>
              <w:rPr>
                <w:rFonts w:ascii="仿宋" w:hAnsi="仿宋" w:eastAsia="仿宋"/>
                <w:b/>
                <w:szCs w:val="24"/>
              </w:rPr>
            </w:pPr>
            <w:r>
              <w:rPr>
                <w:rFonts w:hint="eastAsia" w:ascii="仿宋" w:hAnsi="仿宋" w:eastAsia="仿宋"/>
                <w:b/>
                <w:szCs w:val="24"/>
              </w:rPr>
              <w:t>序号</w:t>
            </w:r>
          </w:p>
        </w:tc>
        <w:tc>
          <w:tcPr>
            <w:tcW w:w="2835" w:type="dxa"/>
            <w:vAlign w:val="center"/>
          </w:tcPr>
          <w:p w14:paraId="5B1B0668">
            <w:pPr>
              <w:pStyle w:val="2"/>
              <w:spacing w:line="400" w:lineRule="exact"/>
              <w:ind w:left="0"/>
              <w:jc w:val="center"/>
              <w:rPr>
                <w:rFonts w:ascii="仿宋" w:hAnsi="仿宋" w:eastAsia="仿宋"/>
                <w:b/>
                <w:szCs w:val="24"/>
              </w:rPr>
            </w:pPr>
            <w:r>
              <w:rPr>
                <w:rFonts w:hint="eastAsia" w:ascii="仿宋" w:hAnsi="仿宋" w:eastAsia="仿宋"/>
                <w:b/>
                <w:szCs w:val="24"/>
              </w:rPr>
              <w:t>项目名称</w:t>
            </w:r>
          </w:p>
        </w:tc>
        <w:tc>
          <w:tcPr>
            <w:tcW w:w="1465" w:type="dxa"/>
            <w:vAlign w:val="center"/>
          </w:tcPr>
          <w:p w14:paraId="36D197B4">
            <w:pPr>
              <w:pStyle w:val="2"/>
              <w:spacing w:line="400" w:lineRule="exact"/>
              <w:ind w:left="0"/>
              <w:jc w:val="center"/>
              <w:rPr>
                <w:rFonts w:ascii="仿宋" w:hAnsi="仿宋" w:eastAsia="仿宋"/>
                <w:b/>
                <w:szCs w:val="24"/>
              </w:rPr>
            </w:pPr>
            <w:r>
              <w:rPr>
                <w:rFonts w:hint="eastAsia" w:ascii="仿宋" w:hAnsi="仿宋" w:eastAsia="仿宋"/>
                <w:b/>
                <w:szCs w:val="24"/>
              </w:rPr>
              <w:t>采购预算</w:t>
            </w:r>
          </w:p>
          <w:p w14:paraId="21B598A7">
            <w:pPr>
              <w:pStyle w:val="2"/>
              <w:spacing w:line="400" w:lineRule="exact"/>
              <w:ind w:left="0"/>
              <w:jc w:val="center"/>
              <w:rPr>
                <w:rFonts w:ascii="仿宋" w:hAnsi="仿宋" w:eastAsia="仿宋"/>
                <w:b/>
                <w:szCs w:val="24"/>
              </w:rPr>
            </w:pPr>
            <w:r>
              <w:rPr>
                <w:rFonts w:hint="eastAsia" w:ascii="仿宋" w:hAnsi="仿宋" w:eastAsia="仿宋"/>
                <w:b/>
                <w:szCs w:val="24"/>
              </w:rPr>
              <w:t>（万元）</w:t>
            </w:r>
          </w:p>
        </w:tc>
        <w:tc>
          <w:tcPr>
            <w:tcW w:w="1965" w:type="dxa"/>
            <w:vAlign w:val="center"/>
          </w:tcPr>
          <w:p w14:paraId="4EAE045A">
            <w:pPr>
              <w:pStyle w:val="2"/>
              <w:spacing w:line="400" w:lineRule="exact"/>
              <w:ind w:left="0"/>
              <w:jc w:val="center"/>
              <w:rPr>
                <w:rFonts w:ascii="仿宋" w:hAnsi="仿宋" w:eastAsia="仿宋"/>
                <w:b/>
                <w:szCs w:val="24"/>
              </w:rPr>
            </w:pPr>
            <w:r>
              <w:rPr>
                <w:rFonts w:hint="eastAsia" w:ascii="仿宋" w:hAnsi="仿宋" w:eastAsia="仿宋"/>
                <w:b/>
                <w:szCs w:val="24"/>
              </w:rPr>
              <w:t>服务期限</w:t>
            </w:r>
          </w:p>
        </w:tc>
        <w:tc>
          <w:tcPr>
            <w:tcW w:w="1567" w:type="dxa"/>
            <w:vAlign w:val="center"/>
          </w:tcPr>
          <w:p w14:paraId="04E9C7B1">
            <w:pPr>
              <w:pStyle w:val="2"/>
              <w:spacing w:line="400" w:lineRule="exact"/>
              <w:ind w:left="0"/>
              <w:jc w:val="center"/>
              <w:rPr>
                <w:rFonts w:ascii="仿宋" w:hAnsi="仿宋" w:eastAsia="仿宋"/>
                <w:b/>
                <w:szCs w:val="24"/>
              </w:rPr>
            </w:pPr>
            <w:r>
              <w:rPr>
                <w:rFonts w:hint="eastAsia" w:ascii="仿宋" w:hAnsi="仿宋" w:eastAsia="仿宋"/>
                <w:b/>
                <w:szCs w:val="24"/>
              </w:rPr>
              <w:t>备注</w:t>
            </w:r>
          </w:p>
        </w:tc>
      </w:tr>
      <w:tr w14:paraId="6610D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846" w:type="dxa"/>
            <w:vAlign w:val="center"/>
          </w:tcPr>
          <w:p w14:paraId="36AEFF99">
            <w:pPr>
              <w:pStyle w:val="2"/>
              <w:spacing w:line="400" w:lineRule="exact"/>
              <w:ind w:left="0"/>
              <w:jc w:val="center"/>
              <w:rPr>
                <w:rFonts w:ascii="仿宋" w:hAnsi="仿宋" w:eastAsia="仿宋"/>
                <w:szCs w:val="24"/>
              </w:rPr>
            </w:pPr>
            <w:r>
              <w:rPr>
                <w:rFonts w:hint="eastAsia" w:ascii="仿宋" w:hAnsi="仿宋" w:eastAsia="仿宋"/>
                <w:szCs w:val="24"/>
              </w:rPr>
              <w:t>1</w:t>
            </w:r>
          </w:p>
        </w:tc>
        <w:tc>
          <w:tcPr>
            <w:tcW w:w="2835" w:type="dxa"/>
            <w:vAlign w:val="center"/>
          </w:tcPr>
          <w:p w14:paraId="72905091">
            <w:pPr>
              <w:pStyle w:val="2"/>
              <w:spacing w:line="400" w:lineRule="exact"/>
              <w:ind w:left="0"/>
              <w:jc w:val="center"/>
              <w:rPr>
                <w:rFonts w:ascii="仿宋_GB2312" w:eastAsia="仿宋_GB2312" w:hAnsiTheme="minorHAnsi" w:cstheme="minorBidi"/>
                <w:szCs w:val="24"/>
              </w:rPr>
            </w:pPr>
            <w:bookmarkStart w:id="2" w:name="OLE_LINK1"/>
            <w:r>
              <w:rPr>
                <w:rFonts w:hint="eastAsia" w:ascii="仿宋_GB2312" w:eastAsia="仿宋_GB2312" w:hAnsiTheme="minorHAnsi" w:cstheme="minorBidi"/>
                <w:szCs w:val="24"/>
                <w:lang w:val="en-US" w:eastAsia="zh-CN"/>
              </w:rPr>
              <w:t>交警执勤执法装备</w:t>
            </w:r>
            <w:bookmarkEnd w:id="2"/>
            <w:r>
              <w:rPr>
                <w:rFonts w:hint="eastAsia" w:ascii="仿宋_GB2312" w:eastAsia="仿宋_GB2312" w:hAnsiTheme="minorHAnsi" w:cstheme="minorBidi"/>
                <w:szCs w:val="24"/>
              </w:rPr>
              <w:t>及其他相关设备运行维护项目</w:t>
            </w:r>
          </w:p>
        </w:tc>
        <w:tc>
          <w:tcPr>
            <w:tcW w:w="1465" w:type="dxa"/>
            <w:vAlign w:val="center"/>
          </w:tcPr>
          <w:p w14:paraId="256FCF87">
            <w:pPr>
              <w:pStyle w:val="2"/>
              <w:spacing w:line="400" w:lineRule="exact"/>
              <w:ind w:left="0"/>
              <w:jc w:val="center"/>
              <w:rPr>
                <w:rFonts w:hint="default" w:ascii="仿宋_GB2312" w:hAnsi="仿宋" w:eastAsia="仿宋_GB2312"/>
                <w:color w:val="000000"/>
                <w:sz w:val="32"/>
                <w:szCs w:val="32"/>
                <w:lang w:val="en-US" w:eastAsia="zh-CN"/>
              </w:rPr>
            </w:pPr>
            <w:r>
              <w:rPr>
                <w:rFonts w:hint="eastAsia" w:ascii="仿宋_GB2312" w:hAnsi="仿宋" w:eastAsia="仿宋_GB2312"/>
                <w:color w:val="000000"/>
                <w:sz w:val="32"/>
                <w:szCs w:val="32"/>
                <w:lang w:val="en-US" w:eastAsia="zh-CN"/>
              </w:rPr>
              <w:t>50</w:t>
            </w:r>
          </w:p>
        </w:tc>
        <w:tc>
          <w:tcPr>
            <w:tcW w:w="1965" w:type="dxa"/>
            <w:vAlign w:val="center"/>
          </w:tcPr>
          <w:p w14:paraId="4D792377">
            <w:pPr>
              <w:pStyle w:val="2"/>
              <w:spacing w:line="400" w:lineRule="exact"/>
              <w:ind w:left="0"/>
              <w:jc w:val="center"/>
              <w:rPr>
                <w:rFonts w:ascii="仿宋" w:hAnsi="仿宋" w:eastAsia="仿宋"/>
                <w:szCs w:val="24"/>
              </w:rPr>
            </w:pPr>
            <w:r>
              <w:rPr>
                <w:rFonts w:hint="eastAsia" w:ascii="仿宋_GB2312" w:hAnsi="仿宋" w:eastAsia="仿宋_GB2312"/>
                <w:color w:val="000000"/>
                <w:sz w:val="32"/>
                <w:szCs w:val="32"/>
              </w:rPr>
              <w:t>1年</w:t>
            </w:r>
          </w:p>
        </w:tc>
        <w:tc>
          <w:tcPr>
            <w:tcW w:w="1567" w:type="dxa"/>
            <w:vAlign w:val="center"/>
          </w:tcPr>
          <w:p w14:paraId="3B5279A0">
            <w:pPr>
              <w:pStyle w:val="2"/>
              <w:spacing w:line="360" w:lineRule="exact"/>
              <w:ind w:left="0"/>
              <w:rPr>
                <w:rFonts w:hint="eastAsia" w:ascii="仿宋" w:hAnsi="仿宋" w:eastAsia="仿宋"/>
                <w:szCs w:val="24"/>
                <w:lang w:eastAsia="zh-CN"/>
              </w:rPr>
            </w:pPr>
            <w:r>
              <w:rPr>
                <w:rFonts w:hint="eastAsia" w:ascii="仿宋" w:hAnsi="仿宋" w:eastAsia="仿宋"/>
                <w:szCs w:val="24"/>
                <w:lang w:eastAsia="zh-CN"/>
              </w:rPr>
              <w:t>按年度预算据实结算</w:t>
            </w:r>
          </w:p>
        </w:tc>
      </w:tr>
    </w:tbl>
    <w:p w14:paraId="2E19F079">
      <w:pPr>
        <w:spacing w:line="460" w:lineRule="exact"/>
        <w:rPr>
          <w:rFonts w:ascii="仿宋_GB2312" w:hAnsi="仿宋" w:eastAsia="仿宋_GB2312" w:cs="Times New Roman"/>
          <w:color w:val="000000"/>
          <w:sz w:val="32"/>
          <w:szCs w:val="32"/>
        </w:rPr>
      </w:pPr>
    </w:p>
    <w:p w14:paraId="342B0EE0">
      <w:pPr>
        <w:spacing w:line="460" w:lineRule="exact"/>
        <w:ind w:firstLine="640" w:firstLineChars="200"/>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（二）项目基本情况及服务内容</w:t>
      </w:r>
    </w:p>
    <w:p w14:paraId="72E674B3">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1．对</w:t>
      </w:r>
      <w:r>
        <w:rPr>
          <w:rFonts w:hint="eastAsia" w:ascii="仿宋_GB2312" w:eastAsia="仿宋_GB2312"/>
          <w:sz w:val="32"/>
          <w:szCs w:val="32"/>
          <w:lang w:eastAsia="zh-CN"/>
        </w:rPr>
        <w:t>克拉玛依市公安局</w:t>
      </w:r>
      <w:r>
        <w:rPr>
          <w:rFonts w:hint="eastAsia" w:ascii="仿宋_GB2312" w:eastAsia="仿宋_GB2312"/>
          <w:sz w:val="32"/>
          <w:szCs w:val="32"/>
        </w:rPr>
        <w:t>交警支队所属单位移动警务终端、执法记录仪、视频会议系统、办公场所视频监控设备、</w:t>
      </w:r>
      <w:r>
        <w:rPr>
          <w:rFonts w:hint="eastAsia" w:ascii="仿宋_GB2312" w:eastAsia="仿宋_GB2312"/>
          <w:sz w:val="32"/>
          <w:szCs w:val="32"/>
          <w:lang w:val="en-US" w:eastAsia="zh-CN"/>
        </w:rPr>
        <w:t>签字屏、酒精检测仪、对讲机，及</w:t>
      </w:r>
      <w:r>
        <w:rPr>
          <w:rFonts w:hint="eastAsia" w:ascii="仿宋_GB2312" w:eastAsia="仿宋_GB2312"/>
          <w:sz w:val="32"/>
          <w:szCs w:val="32"/>
        </w:rPr>
        <w:t>其他相关设备进行维修</w:t>
      </w:r>
      <w:r>
        <w:rPr>
          <w:rFonts w:hint="eastAsia" w:ascii="仿宋_GB2312" w:eastAsia="仿宋_GB2312"/>
          <w:sz w:val="32"/>
          <w:szCs w:val="32"/>
          <w:lang w:val="en-US" w:eastAsia="zh-CN"/>
        </w:rPr>
        <w:t>维护，保障其能正常使用</w:t>
      </w:r>
      <w:r>
        <w:rPr>
          <w:rFonts w:hint="eastAsia" w:ascii="仿宋_GB2312" w:eastAsia="仿宋_GB2312"/>
          <w:sz w:val="32"/>
          <w:szCs w:val="32"/>
        </w:rPr>
        <w:t>，并对相应产品提供配件。</w:t>
      </w:r>
    </w:p>
    <w:p w14:paraId="0E17E241">
      <w:pPr>
        <w:adjustRightInd w:val="0"/>
        <w:snapToGrid w:val="0"/>
        <w:spacing w:line="560" w:lineRule="exact"/>
        <w:ind w:firstLine="640" w:firstLineChars="200"/>
        <w:rPr>
          <w:rFonts w:ascii="仿宋_GB2312" w:eastAsia="仿宋_GB2312"/>
          <w:sz w:val="32"/>
          <w:szCs w:val="32"/>
        </w:rPr>
      </w:pPr>
      <w:r>
        <w:rPr>
          <w:rFonts w:hint="eastAsia" w:ascii="仿宋_GB2312" w:eastAsia="仿宋_GB2312"/>
          <w:sz w:val="32"/>
          <w:szCs w:val="32"/>
        </w:rPr>
        <w:t>2.根据交警支队的需求，采购相应配件，并对相应产品提供维护。</w:t>
      </w:r>
    </w:p>
    <w:p w14:paraId="454F8864">
      <w:pPr>
        <w:pStyle w:val="12"/>
        <w:numPr>
          <w:ilvl w:val="0"/>
          <w:numId w:val="0"/>
        </w:numPr>
        <w:adjustRightInd w:val="0"/>
        <w:snapToGrid w:val="0"/>
        <w:spacing w:line="560" w:lineRule="exact"/>
        <w:ind w:firstLine="640" w:firstLineChars="200"/>
        <w:rPr>
          <w:rFonts w:ascii="黑体" w:hAnsi="黑体" w:eastAsia="黑体"/>
          <w:sz w:val="32"/>
          <w:szCs w:val="32"/>
        </w:rPr>
      </w:pPr>
      <w:r>
        <w:rPr>
          <w:rFonts w:hint="eastAsia" w:ascii="黑体" w:hAnsi="黑体" w:eastAsia="黑体"/>
          <w:sz w:val="32"/>
          <w:szCs w:val="32"/>
          <w:lang w:val="en-US" w:eastAsia="zh-CN"/>
        </w:rPr>
        <w:t>二、</w:t>
      </w:r>
      <w:r>
        <w:rPr>
          <w:rFonts w:hint="eastAsia" w:ascii="黑体" w:hAnsi="黑体" w:eastAsia="黑体"/>
          <w:sz w:val="32"/>
          <w:szCs w:val="32"/>
        </w:rPr>
        <w:t>运行维护需求</w:t>
      </w:r>
    </w:p>
    <w:p w14:paraId="173047B0">
      <w:pPr>
        <w:pStyle w:val="12"/>
        <w:numPr>
          <w:ilvl w:val="0"/>
          <w:numId w:val="0"/>
        </w:numPr>
        <w:adjustRightInd w:val="0"/>
        <w:snapToGrid w:val="0"/>
        <w:spacing w:line="560" w:lineRule="exact"/>
        <w:ind w:firstLine="640" w:firstLineChars="200"/>
        <w:rPr>
          <w:rFonts w:ascii="仿宋_GB2312" w:eastAsia="仿宋_GB2312"/>
          <w:bCs/>
          <w:sz w:val="32"/>
          <w:szCs w:val="32"/>
        </w:rPr>
      </w:pPr>
      <w:bookmarkStart w:id="3" w:name="OLE_LINK2"/>
      <w:r>
        <w:rPr>
          <w:rFonts w:hint="eastAsia" w:ascii="仿宋_GB2312" w:eastAsia="仿宋_GB2312"/>
          <w:bCs/>
          <w:sz w:val="32"/>
          <w:szCs w:val="32"/>
          <w:lang w:val="en-US" w:eastAsia="zh-CN"/>
        </w:rPr>
        <w:t>（1）</w:t>
      </w:r>
      <w:bookmarkEnd w:id="3"/>
      <w:r>
        <w:rPr>
          <w:rFonts w:hint="eastAsia" w:ascii="仿宋_GB2312" w:eastAsia="仿宋_GB2312"/>
          <w:bCs/>
          <w:sz w:val="32"/>
          <w:szCs w:val="32"/>
        </w:rPr>
        <w:t>安排专业人员对相应产品进行维护，损坏设备已不具备修复可能的设备要出具书面材料。</w:t>
      </w:r>
    </w:p>
    <w:p w14:paraId="323AD8DF">
      <w:pPr>
        <w:pStyle w:val="12"/>
        <w:numPr>
          <w:ilvl w:val="0"/>
          <w:numId w:val="0"/>
        </w:numPr>
        <w:adjustRightInd w:val="0"/>
        <w:snapToGrid w:val="0"/>
        <w:spacing w:line="560" w:lineRule="exact"/>
        <w:ind w:firstLine="640" w:firstLineChars="200"/>
        <w:rPr>
          <w:rFonts w:ascii="仿宋_GB2312" w:eastAsia="仿宋_GB2312"/>
          <w:bCs/>
          <w:sz w:val="32"/>
          <w:szCs w:val="32"/>
        </w:rPr>
      </w:pPr>
      <w:r>
        <w:rPr>
          <w:rFonts w:hint="eastAsia" w:ascii="仿宋_GB2312" w:eastAsia="仿宋_GB2312"/>
          <w:bCs/>
          <w:sz w:val="32"/>
          <w:szCs w:val="32"/>
          <w:lang w:val="en-US" w:eastAsia="zh-CN"/>
        </w:rPr>
        <w:t>（2）</w:t>
      </w:r>
      <w:r>
        <w:rPr>
          <w:rFonts w:hint="eastAsia" w:ascii="仿宋_GB2312" w:eastAsia="仿宋_GB2312"/>
          <w:bCs/>
          <w:sz w:val="32"/>
          <w:szCs w:val="32"/>
        </w:rPr>
        <w:t>运维单位及人员要配合做好安全保密检查，并签订责任书。</w:t>
      </w:r>
    </w:p>
    <w:p w14:paraId="169EA3C1">
      <w:pPr>
        <w:pStyle w:val="12"/>
        <w:numPr>
          <w:ilvl w:val="0"/>
          <w:numId w:val="0"/>
        </w:numPr>
        <w:adjustRightInd w:val="0"/>
        <w:snapToGrid w:val="0"/>
        <w:spacing w:line="560" w:lineRule="exact"/>
        <w:ind w:left="426" w:leftChars="0" w:firstLine="320" w:firstLineChars="100"/>
        <w:rPr>
          <w:rFonts w:ascii="仿宋_GB2312" w:eastAsia="仿宋_GB2312"/>
          <w:bCs/>
          <w:sz w:val="32"/>
          <w:szCs w:val="32"/>
        </w:rPr>
      </w:pPr>
      <w:r>
        <w:rPr>
          <w:rFonts w:hint="eastAsia" w:ascii="仿宋_GB2312" w:eastAsia="仿宋_GB2312"/>
          <w:bCs/>
          <w:sz w:val="32"/>
          <w:szCs w:val="32"/>
          <w:lang w:val="en-US" w:eastAsia="zh-CN"/>
        </w:rPr>
        <w:t>（3）</w:t>
      </w:r>
      <w:r>
        <w:rPr>
          <w:rFonts w:hint="eastAsia" w:ascii="仿宋_GB2312" w:eastAsia="仿宋_GB2312"/>
          <w:bCs/>
          <w:sz w:val="32"/>
          <w:szCs w:val="32"/>
        </w:rPr>
        <w:t>对于送修的设备要做好台账，确保底数清、情况明。</w:t>
      </w:r>
    </w:p>
    <w:p w14:paraId="5EFCD431">
      <w:pPr>
        <w:pStyle w:val="12"/>
        <w:numPr>
          <w:ilvl w:val="0"/>
          <w:numId w:val="0"/>
        </w:numPr>
        <w:adjustRightInd w:val="0"/>
        <w:snapToGrid w:val="0"/>
        <w:spacing w:line="560" w:lineRule="exact"/>
        <w:ind w:firstLine="640" w:firstLineChars="200"/>
        <w:rPr>
          <w:rFonts w:ascii="仿宋_GB2312" w:eastAsia="仿宋_GB2312"/>
          <w:bCs/>
          <w:sz w:val="32"/>
          <w:szCs w:val="32"/>
        </w:rPr>
      </w:pPr>
      <w:r>
        <w:rPr>
          <w:rFonts w:hint="eastAsia" w:ascii="仿宋_GB2312" w:eastAsia="仿宋_GB2312"/>
          <w:bCs/>
          <w:sz w:val="32"/>
          <w:szCs w:val="32"/>
          <w:lang w:val="en-US" w:eastAsia="zh-CN"/>
        </w:rPr>
        <w:t>（4）</w:t>
      </w:r>
      <w:r>
        <w:rPr>
          <w:rFonts w:hint="eastAsia" w:ascii="仿宋_GB2312" w:eastAsia="仿宋_GB2312"/>
          <w:bCs/>
          <w:sz w:val="32"/>
          <w:szCs w:val="32"/>
        </w:rPr>
        <w:t>设备维修维护过程中产生的所有费用均需由中标单位负责。</w:t>
      </w:r>
    </w:p>
    <w:p w14:paraId="246534AB">
      <w:pPr>
        <w:pStyle w:val="12"/>
        <w:numPr>
          <w:ilvl w:val="0"/>
          <w:numId w:val="0"/>
        </w:numPr>
        <w:adjustRightInd w:val="0"/>
        <w:snapToGrid w:val="0"/>
        <w:spacing w:line="560" w:lineRule="exact"/>
        <w:ind w:firstLine="640" w:firstLineChars="200"/>
        <w:rPr>
          <w:rFonts w:ascii="仿宋_GB2312" w:eastAsia="仿宋_GB2312"/>
          <w:bCs/>
          <w:sz w:val="32"/>
          <w:szCs w:val="32"/>
        </w:rPr>
      </w:pPr>
      <w:r>
        <w:rPr>
          <w:rFonts w:hint="eastAsia" w:ascii="仿宋_GB2312" w:eastAsia="仿宋_GB2312"/>
          <w:bCs/>
          <w:sz w:val="32"/>
          <w:szCs w:val="32"/>
          <w:lang w:val="en-US" w:eastAsia="zh-CN"/>
        </w:rPr>
        <w:t>（5）</w:t>
      </w:r>
      <w:r>
        <w:rPr>
          <w:rFonts w:hint="eastAsia" w:ascii="仿宋_GB2312" w:eastAsia="仿宋_GB2312"/>
          <w:bCs/>
          <w:sz w:val="32"/>
          <w:szCs w:val="32"/>
        </w:rPr>
        <w:t>对送修的产品或者报修信息，要最快时间响应，原则上不得出现4小时内无回应的情况发生。要在2天内确定设备是否能修复，无法修复的要出具书面材料。</w:t>
      </w:r>
    </w:p>
    <w:p w14:paraId="59A247EE">
      <w:pPr>
        <w:pStyle w:val="12"/>
        <w:numPr>
          <w:ilvl w:val="0"/>
          <w:numId w:val="0"/>
        </w:numPr>
        <w:adjustRightInd w:val="0"/>
        <w:snapToGrid w:val="0"/>
        <w:spacing w:line="560" w:lineRule="exact"/>
        <w:ind w:firstLine="640" w:firstLineChars="200"/>
        <w:rPr>
          <w:rFonts w:ascii="仿宋_GB2312" w:eastAsia="仿宋_GB2312"/>
          <w:bCs/>
          <w:sz w:val="32"/>
          <w:szCs w:val="32"/>
        </w:rPr>
      </w:pPr>
      <w:r>
        <w:rPr>
          <w:rFonts w:hint="eastAsia" w:ascii="仿宋_GB2312" w:eastAsia="仿宋_GB2312"/>
          <w:bCs/>
          <w:sz w:val="32"/>
          <w:szCs w:val="32"/>
          <w:lang w:val="en-US" w:eastAsia="zh-CN"/>
        </w:rPr>
        <w:t>（6）</w:t>
      </w:r>
      <w:r>
        <w:rPr>
          <w:rFonts w:hint="eastAsia" w:ascii="仿宋_GB2312" w:eastAsia="仿宋_GB2312"/>
          <w:bCs/>
          <w:sz w:val="32"/>
          <w:szCs w:val="32"/>
        </w:rPr>
        <w:t>设备维修一次无法修复的，需提供同等配置的设备进行更换。</w:t>
      </w:r>
    </w:p>
    <w:p w14:paraId="41AE5E10">
      <w:pPr>
        <w:pStyle w:val="12"/>
        <w:numPr>
          <w:ilvl w:val="0"/>
          <w:numId w:val="0"/>
        </w:numPr>
        <w:adjustRightInd w:val="0"/>
        <w:snapToGrid w:val="0"/>
        <w:spacing w:line="560" w:lineRule="exact"/>
        <w:ind w:firstLine="640" w:firstLineChars="200"/>
        <w:rPr>
          <w:rFonts w:ascii="仿宋_GB2312" w:eastAsia="仿宋_GB2312"/>
          <w:bCs/>
          <w:sz w:val="32"/>
          <w:szCs w:val="32"/>
        </w:rPr>
      </w:pPr>
      <w:r>
        <w:rPr>
          <w:rFonts w:hint="eastAsia" w:ascii="仿宋_GB2312" w:eastAsia="仿宋_GB2312"/>
          <w:bCs/>
          <w:sz w:val="32"/>
          <w:szCs w:val="32"/>
          <w:lang w:val="en-US" w:eastAsia="zh-CN"/>
        </w:rPr>
        <w:t>（7）</w:t>
      </w:r>
      <w:r>
        <w:rPr>
          <w:rFonts w:hint="eastAsia" w:ascii="仿宋_GB2312" w:eastAsia="仿宋_GB2312"/>
          <w:bCs/>
          <w:sz w:val="32"/>
          <w:szCs w:val="32"/>
        </w:rPr>
        <w:t>运维单位及维护人员要具备相应的工作资质，在维护期间因运维人员维护不当导致设备损坏的，要照价赔偿。</w:t>
      </w:r>
    </w:p>
    <w:p w14:paraId="595B552B">
      <w:pPr>
        <w:pStyle w:val="12"/>
        <w:numPr>
          <w:ilvl w:val="0"/>
          <w:numId w:val="0"/>
        </w:numPr>
        <w:adjustRightInd w:val="0"/>
        <w:snapToGrid w:val="0"/>
        <w:spacing w:line="560" w:lineRule="exact"/>
        <w:ind w:firstLine="640" w:firstLineChars="200"/>
        <w:rPr>
          <w:rFonts w:ascii="仿宋_GB2312" w:eastAsia="仿宋_GB2312"/>
          <w:bCs/>
          <w:sz w:val="32"/>
          <w:szCs w:val="32"/>
        </w:rPr>
      </w:pPr>
      <w:r>
        <w:rPr>
          <w:rFonts w:hint="eastAsia" w:ascii="仿宋_GB2312" w:eastAsia="仿宋_GB2312"/>
          <w:bCs/>
          <w:sz w:val="32"/>
          <w:szCs w:val="32"/>
          <w:lang w:val="en-US" w:eastAsia="zh-CN"/>
        </w:rPr>
        <w:t>（8）</w:t>
      </w:r>
      <w:r>
        <w:rPr>
          <w:rFonts w:hint="eastAsia" w:ascii="仿宋_GB2312" w:eastAsia="仿宋_GB2312"/>
          <w:bCs/>
          <w:sz w:val="32"/>
          <w:szCs w:val="32"/>
        </w:rPr>
        <w:t>运维人员在运维期间需完全服从市公安局交警支队</w:t>
      </w:r>
      <w:r>
        <w:rPr>
          <w:rFonts w:hint="eastAsia" w:ascii="仿宋_GB2312" w:eastAsia="仿宋_GB2312"/>
          <w:bCs/>
          <w:sz w:val="32"/>
          <w:szCs w:val="32"/>
          <w:lang w:eastAsia="zh-CN"/>
        </w:rPr>
        <w:t>设施办工作安排</w:t>
      </w:r>
      <w:r>
        <w:rPr>
          <w:rFonts w:hint="eastAsia" w:ascii="仿宋_GB2312" w:eastAsia="仿宋_GB2312"/>
          <w:bCs/>
          <w:sz w:val="32"/>
          <w:szCs w:val="32"/>
        </w:rPr>
        <w:t>，在运维期间，不得出现不服从</w:t>
      </w:r>
      <w:r>
        <w:rPr>
          <w:rFonts w:hint="eastAsia" w:ascii="仿宋_GB2312" w:eastAsia="仿宋_GB2312"/>
          <w:bCs/>
          <w:sz w:val="32"/>
          <w:szCs w:val="32"/>
          <w:lang w:eastAsia="zh-CN"/>
        </w:rPr>
        <w:t>工作安排</w:t>
      </w:r>
      <w:r>
        <w:rPr>
          <w:rFonts w:hint="eastAsia" w:ascii="仿宋_GB2312" w:eastAsia="仿宋_GB2312"/>
          <w:bCs/>
          <w:sz w:val="32"/>
          <w:szCs w:val="32"/>
        </w:rPr>
        <w:t>的现象发生。</w:t>
      </w:r>
    </w:p>
    <w:p w14:paraId="1FDF25CB">
      <w:pPr>
        <w:pStyle w:val="12"/>
        <w:numPr>
          <w:ilvl w:val="0"/>
          <w:numId w:val="0"/>
        </w:numPr>
        <w:adjustRightInd w:val="0"/>
        <w:snapToGrid w:val="0"/>
        <w:spacing w:line="560" w:lineRule="exact"/>
        <w:ind w:firstLine="640" w:firstLineChars="200"/>
        <w:rPr>
          <w:rFonts w:ascii="仿宋_GB2312" w:eastAsia="仿宋_GB2312"/>
          <w:bCs/>
          <w:sz w:val="32"/>
          <w:szCs w:val="32"/>
        </w:rPr>
      </w:pPr>
      <w:r>
        <w:rPr>
          <w:rFonts w:hint="eastAsia" w:ascii="仿宋_GB2312" w:eastAsia="仿宋_GB2312"/>
          <w:bCs/>
          <w:sz w:val="32"/>
          <w:szCs w:val="32"/>
          <w:lang w:val="en-US" w:eastAsia="zh-CN"/>
        </w:rPr>
        <w:t>（9）</w:t>
      </w:r>
      <w:r>
        <w:rPr>
          <w:rFonts w:hint="eastAsia" w:ascii="仿宋_GB2312" w:eastAsia="仿宋_GB2312"/>
          <w:bCs/>
          <w:sz w:val="32"/>
          <w:szCs w:val="32"/>
        </w:rPr>
        <w:t>提供的配件需符合交警支队目前所使用设备的型号及技术参数，避免出现购买的设备或配件无法与现有设备正常使用的情况发生。</w:t>
      </w:r>
    </w:p>
    <w:p w14:paraId="4EB9A80C">
      <w:pPr>
        <w:adjustRightInd w:val="0"/>
        <w:snapToGrid w:val="0"/>
        <w:spacing w:line="560" w:lineRule="exact"/>
        <w:ind w:firstLine="640" w:firstLineChars="200"/>
        <w:rPr>
          <w:rFonts w:ascii="仿宋_GB2312" w:eastAsia="仿宋_GB2312"/>
          <w:bCs/>
          <w:sz w:val="32"/>
          <w:szCs w:val="32"/>
        </w:rPr>
      </w:pPr>
      <w:r>
        <w:rPr>
          <w:rFonts w:hint="eastAsia" w:ascii="仿宋_GB2312" w:eastAsia="仿宋_GB2312"/>
          <w:bCs/>
          <w:sz w:val="32"/>
          <w:szCs w:val="32"/>
          <w:lang w:val="en-US" w:eastAsia="zh-CN"/>
        </w:rPr>
        <w:t>（10）</w:t>
      </w:r>
      <w:r>
        <w:rPr>
          <w:rFonts w:hint="eastAsia" w:ascii="仿宋_GB2312" w:eastAsia="仿宋_GB2312"/>
          <w:bCs/>
          <w:sz w:val="32"/>
          <w:szCs w:val="32"/>
        </w:rPr>
        <w:t>运维期间车辆自备，所产生的燃油费、过路费、人费用均由中标方自理。</w:t>
      </w:r>
    </w:p>
    <w:p w14:paraId="4370C341">
      <w:pPr>
        <w:adjustRightInd w:val="0"/>
        <w:snapToGrid w:val="0"/>
        <w:spacing w:line="560" w:lineRule="exact"/>
        <w:ind w:firstLine="640" w:firstLineChars="200"/>
        <w:rPr>
          <w:rFonts w:ascii="仿宋_GB2312" w:eastAsia="仿宋_GB2312"/>
          <w:bCs/>
          <w:sz w:val="32"/>
          <w:szCs w:val="32"/>
        </w:rPr>
      </w:pPr>
      <w:r>
        <w:rPr>
          <w:rFonts w:hint="eastAsia" w:ascii="仿宋_GB2312" w:eastAsia="仿宋_GB2312"/>
          <w:bCs/>
          <w:sz w:val="32"/>
          <w:szCs w:val="32"/>
          <w:lang w:val="en-US" w:eastAsia="zh-CN"/>
        </w:rPr>
        <w:t>（11）</w:t>
      </w:r>
      <w:r>
        <w:rPr>
          <w:rFonts w:hint="eastAsia" w:ascii="仿宋_GB2312" w:eastAsia="仿宋_GB2312"/>
          <w:bCs/>
          <w:sz w:val="32"/>
          <w:szCs w:val="32"/>
        </w:rPr>
        <w:t>运维期间所有维护行为均需由甲方确认签字，项目费用结算按照工作量予以据实结算，每一个季度为一个</w:t>
      </w:r>
      <w:r>
        <w:rPr>
          <w:rFonts w:hint="eastAsia" w:ascii="仿宋_GB2312" w:eastAsia="仿宋_GB2312"/>
          <w:bCs/>
          <w:sz w:val="32"/>
          <w:szCs w:val="32"/>
          <w:lang w:eastAsia="zh-CN"/>
        </w:rPr>
        <w:t>支付</w:t>
      </w:r>
      <w:r>
        <w:rPr>
          <w:rFonts w:hint="eastAsia" w:ascii="仿宋_GB2312" w:eastAsia="仿宋_GB2312"/>
          <w:bCs/>
          <w:sz w:val="32"/>
          <w:szCs w:val="32"/>
        </w:rPr>
        <w:t>结算周期。</w:t>
      </w:r>
    </w:p>
    <w:p w14:paraId="57FF67DC">
      <w:pPr>
        <w:adjustRightInd w:val="0"/>
        <w:snapToGrid w:val="0"/>
        <w:spacing w:line="560" w:lineRule="exact"/>
        <w:ind w:firstLine="640" w:firstLineChars="200"/>
        <w:rPr>
          <w:rFonts w:ascii="仿宋_GB2312" w:eastAsia="仿宋_GB2312"/>
          <w:bCs/>
          <w:sz w:val="32"/>
          <w:szCs w:val="32"/>
        </w:rPr>
      </w:pPr>
      <w:r>
        <w:rPr>
          <w:rFonts w:hint="eastAsia" w:ascii="仿宋_GB2312" w:eastAsia="仿宋_GB2312"/>
          <w:bCs/>
          <w:sz w:val="32"/>
          <w:szCs w:val="32"/>
          <w:lang w:val="en-US" w:eastAsia="zh-CN"/>
        </w:rPr>
        <w:t>（12）</w:t>
      </w:r>
      <w:r>
        <w:rPr>
          <w:rFonts w:hint="eastAsia" w:ascii="仿宋_GB2312" w:eastAsia="仿宋_GB2312"/>
          <w:bCs/>
          <w:sz w:val="32"/>
          <w:szCs w:val="32"/>
        </w:rPr>
        <w:t>投标单位必须在本地有不少于4</w:t>
      </w:r>
      <w:r>
        <w:rPr>
          <w:rFonts w:hint="eastAsia" w:ascii="仿宋_GB2312" w:eastAsia="仿宋_GB2312"/>
          <w:bCs/>
          <w:sz w:val="32"/>
          <w:szCs w:val="32"/>
          <w:lang w:eastAsia="zh-CN"/>
        </w:rPr>
        <w:t>类</w:t>
      </w:r>
      <w:r>
        <w:rPr>
          <w:rFonts w:hint="eastAsia" w:ascii="仿宋_GB2312" w:eastAsia="仿宋_GB2312"/>
          <w:bCs/>
          <w:sz w:val="32"/>
          <w:szCs w:val="32"/>
        </w:rPr>
        <w:t>计算机售后服务原厂证书；企业有ITSS运维证书和系统集成证书；有厂家计算机认证服务工程师不少于4</w:t>
      </w:r>
      <w:r>
        <w:rPr>
          <w:rFonts w:hint="eastAsia" w:ascii="仿宋_GB2312" w:eastAsia="仿宋_GB2312"/>
          <w:bCs/>
          <w:sz w:val="32"/>
          <w:szCs w:val="32"/>
          <w:lang w:eastAsia="zh-CN"/>
        </w:rPr>
        <w:t>人</w:t>
      </w:r>
      <w:r>
        <w:rPr>
          <w:rFonts w:hint="eastAsia" w:ascii="仿宋_GB2312" w:eastAsia="仿宋_GB2312"/>
          <w:bCs/>
          <w:sz w:val="32"/>
          <w:szCs w:val="32"/>
        </w:rPr>
        <w:t>；中标单位必须在</w:t>
      </w:r>
      <w:r>
        <w:rPr>
          <w:rFonts w:hint="eastAsia" w:ascii="仿宋_GB2312" w:eastAsia="仿宋_GB2312"/>
          <w:bCs/>
          <w:sz w:val="32"/>
          <w:szCs w:val="32"/>
          <w:lang w:val="en-US" w:eastAsia="zh-CN"/>
        </w:rPr>
        <w:t>4</w:t>
      </w:r>
      <w:r>
        <w:rPr>
          <w:rFonts w:hint="eastAsia" w:ascii="仿宋_GB2312" w:eastAsia="仿宋_GB2312"/>
          <w:bCs/>
          <w:sz w:val="32"/>
          <w:szCs w:val="32"/>
        </w:rPr>
        <w:t>个小时内提供以上原件和服务工程师人员本人及身份证到采购单位进行审核。</w:t>
      </w:r>
      <w:r>
        <w:rPr>
          <w:rFonts w:hint="eastAsia" w:ascii="仿宋_GB2312" w:eastAsia="仿宋_GB2312"/>
          <w:bCs/>
          <w:sz w:val="32"/>
          <w:szCs w:val="32"/>
          <w:lang w:eastAsia="zh-CN"/>
        </w:rPr>
        <w:t>未审核资料</w:t>
      </w:r>
      <w:r>
        <w:rPr>
          <w:rFonts w:hint="eastAsia" w:ascii="仿宋_GB2312" w:eastAsia="仿宋_GB2312"/>
          <w:bCs/>
          <w:sz w:val="32"/>
          <w:szCs w:val="32"/>
        </w:rPr>
        <w:t>按照</w:t>
      </w:r>
      <w:r>
        <w:rPr>
          <w:rFonts w:hint="eastAsia" w:ascii="仿宋_GB2312" w:eastAsia="仿宋_GB2312"/>
          <w:b/>
          <w:bCs w:val="0"/>
          <w:sz w:val="32"/>
          <w:szCs w:val="32"/>
          <w:lang w:eastAsia="zh-CN"/>
        </w:rPr>
        <w:t>不完全满足采购需求</w:t>
      </w:r>
      <w:r>
        <w:rPr>
          <w:rFonts w:hint="eastAsia" w:ascii="仿宋_GB2312" w:eastAsia="仿宋_GB2312"/>
          <w:bCs/>
          <w:sz w:val="32"/>
          <w:szCs w:val="32"/>
        </w:rPr>
        <w:t>处理。</w:t>
      </w:r>
    </w:p>
    <w:p w14:paraId="7C403531">
      <w:pPr>
        <w:pStyle w:val="12"/>
        <w:numPr>
          <w:ilvl w:val="0"/>
          <w:numId w:val="0"/>
        </w:numPr>
        <w:adjustRightInd w:val="0"/>
        <w:snapToGrid w:val="0"/>
        <w:spacing w:line="560" w:lineRule="exact"/>
        <w:ind w:firstLine="640" w:firstLineChars="200"/>
        <w:rPr>
          <w:rFonts w:ascii="黑体" w:hAnsi="黑体" w:eastAsia="黑体"/>
          <w:sz w:val="32"/>
          <w:szCs w:val="32"/>
        </w:rPr>
      </w:pPr>
      <w:r>
        <w:rPr>
          <w:rFonts w:hint="eastAsia" w:ascii="黑体" w:hAnsi="黑体" w:eastAsia="黑体"/>
          <w:sz w:val="32"/>
          <w:szCs w:val="32"/>
          <w:lang w:val="en-US" w:eastAsia="zh-CN"/>
        </w:rPr>
        <w:t>三、</w:t>
      </w:r>
      <w:r>
        <w:rPr>
          <w:rFonts w:hint="eastAsia" w:ascii="黑体" w:hAnsi="黑体" w:eastAsia="黑体"/>
          <w:sz w:val="32"/>
          <w:szCs w:val="32"/>
        </w:rPr>
        <w:t>维修设备及配件明细</w:t>
      </w:r>
    </w:p>
    <w:tbl>
      <w:tblPr>
        <w:tblStyle w:val="8"/>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704"/>
        <w:gridCol w:w="1704"/>
        <w:gridCol w:w="1945"/>
        <w:gridCol w:w="3119"/>
      </w:tblGrid>
      <w:tr w14:paraId="53F1542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704" w:type="dxa"/>
            <w:vAlign w:val="center"/>
          </w:tcPr>
          <w:p w14:paraId="46458393">
            <w:pPr>
              <w:pStyle w:val="12"/>
              <w:adjustRightInd w:val="0"/>
              <w:snapToGrid w:val="0"/>
              <w:spacing w:line="560" w:lineRule="exact"/>
              <w:ind w:firstLine="0" w:firstLineChars="0"/>
              <w:jc w:val="center"/>
              <w:rPr>
                <w:rFonts w:ascii="仿宋_GB2312" w:hAnsi="宋体" w:eastAsia="仿宋_GB2312" w:cs="宋体"/>
                <w:szCs w:val="21"/>
              </w:rPr>
            </w:pPr>
            <w:r>
              <w:rPr>
                <w:rFonts w:hint="eastAsia" w:ascii="仿宋_GB2312" w:hAnsi="宋体" w:eastAsia="仿宋_GB2312" w:cs="宋体"/>
                <w:szCs w:val="21"/>
              </w:rPr>
              <w:t>序号</w:t>
            </w:r>
          </w:p>
        </w:tc>
        <w:tc>
          <w:tcPr>
            <w:tcW w:w="1704" w:type="dxa"/>
            <w:vAlign w:val="center"/>
          </w:tcPr>
          <w:p w14:paraId="73D57218">
            <w:pPr>
              <w:pStyle w:val="12"/>
              <w:adjustRightInd w:val="0"/>
              <w:snapToGrid w:val="0"/>
              <w:spacing w:line="560" w:lineRule="exact"/>
              <w:ind w:firstLine="0" w:firstLineChars="0"/>
              <w:jc w:val="center"/>
              <w:rPr>
                <w:rFonts w:ascii="仿宋_GB2312" w:hAnsi="宋体" w:eastAsia="仿宋_GB2312" w:cs="宋体"/>
                <w:szCs w:val="21"/>
              </w:rPr>
            </w:pPr>
            <w:r>
              <w:rPr>
                <w:rFonts w:hint="eastAsia" w:ascii="仿宋_GB2312" w:hAnsi="宋体" w:eastAsia="仿宋_GB2312" w:cs="宋体"/>
                <w:szCs w:val="21"/>
              </w:rPr>
              <w:t>名称</w:t>
            </w:r>
          </w:p>
        </w:tc>
        <w:tc>
          <w:tcPr>
            <w:tcW w:w="1945" w:type="dxa"/>
            <w:vAlign w:val="center"/>
          </w:tcPr>
          <w:p w14:paraId="5E86FECC">
            <w:pPr>
              <w:pStyle w:val="12"/>
              <w:adjustRightInd w:val="0"/>
              <w:snapToGrid w:val="0"/>
              <w:spacing w:line="560" w:lineRule="exact"/>
              <w:ind w:firstLine="0" w:firstLineChars="0"/>
              <w:jc w:val="center"/>
              <w:rPr>
                <w:rFonts w:ascii="仿宋_GB2312" w:hAnsi="宋体" w:eastAsia="仿宋_GB2312" w:cs="宋体"/>
                <w:szCs w:val="21"/>
              </w:rPr>
            </w:pPr>
            <w:r>
              <w:rPr>
                <w:rFonts w:hint="eastAsia" w:ascii="仿宋_GB2312" w:hAnsi="宋体" w:eastAsia="仿宋_GB2312" w:cs="宋体"/>
                <w:szCs w:val="21"/>
              </w:rPr>
              <w:t>需求</w:t>
            </w:r>
          </w:p>
        </w:tc>
        <w:tc>
          <w:tcPr>
            <w:tcW w:w="3119" w:type="dxa"/>
          </w:tcPr>
          <w:p w14:paraId="7BE9D084">
            <w:pPr>
              <w:pStyle w:val="12"/>
              <w:adjustRightInd w:val="0"/>
              <w:snapToGrid w:val="0"/>
              <w:spacing w:line="560" w:lineRule="exact"/>
              <w:ind w:firstLine="0" w:firstLineChars="0"/>
              <w:jc w:val="center"/>
              <w:rPr>
                <w:rFonts w:ascii="仿宋_GB2312" w:hAnsi="宋体" w:eastAsia="仿宋_GB2312" w:cs="宋体"/>
                <w:szCs w:val="21"/>
              </w:rPr>
            </w:pPr>
            <w:r>
              <w:rPr>
                <w:rFonts w:ascii="仿宋_GB2312" w:hAnsi="宋体" w:eastAsia="仿宋_GB2312" w:cs="宋体"/>
                <w:szCs w:val="21"/>
              </w:rPr>
              <w:t>品牌</w:t>
            </w:r>
          </w:p>
        </w:tc>
      </w:tr>
      <w:tr w14:paraId="505A9A8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704" w:type="dxa"/>
            <w:vAlign w:val="center"/>
          </w:tcPr>
          <w:p w14:paraId="6C376F34">
            <w:pPr>
              <w:pStyle w:val="12"/>
              <w:adjustRightInd w:val="0"/>
              <w:snapToGrid w:val="0"/>
              <w:spacing w:line="560" w:lineRule="exact"/>
              <w:ind w:firstLine="0" w:firstLineChars="0"/>
              <w:jc w:val="center"/>
              <w:rPr>
                <w:rFonts w:ascii="仿宋_GB2312" w:hAnsi="宋体" w:eastAsia="仿宋_GB2312" w:cs="宋体"/>
                <w:szCs w:val="21"/>
              </w:rPr>
            </w:pPr>
            <w:r>
              <w:rPr>
                <w:rFonts w:hint="eastAsia" w:ascii="仿宋_GB2312" w:hAnsi="宋体" w:eastAsia="仿宋_GB2312" w:cs="宋体"/>
                <w:szCs w:val="21"/>
              </w:rPr>
              <w:t>1</w:t>
            </w:r>
          </w:p>
        </w:tc>
        <w:tc>
          <w:tcPr>
            <w:tcW w:w="1704" w:type="dxa"/>
            <w:vAlign w:val="center"/>
          </w:tcPr>
          <w:p w14:paraId="25B21FD1">
            <w:pPr>
              <w:pStyle w:val="12"/>
              <w:adjustRightInd w:val="0"/>
              <w:snapToGrid w:val="0"/>
              <w:spacing w:line="560" w:lineRule="exact"/>
              <w:ind w:firstLine="0" w:firstLineChars="0"/>
              <w:jc w:val="center"/>
              <w:rPr>
                <w:rFonts w:ascii="仿宋_GB2312" w:hAnsi="宋体" w:eastAsia="仿宋_GB2312" w:cs="宋体"/>
                <w:szCs w:val="21"/>
              </w:rPr>
            </w:pPr>
            <w:r>
              <w:rPr>
                <w:rFonts w:hint="eastAsia" w:ascii="仿宋_GB2312" w:hAnsi="宋体" w:eastAsia="仿宋_GB2312" w:cs="宋体"/>
                <w:szCs w:val="21"/>
              </w:rPr>
              <w:t>警务终端</w:t>
            </w:r>
          </w:p>
        </w:tc>
        <w:tc>
          <w:tcPr>
            <w:tcW w:w="1945" w:type="dxa"/>
            <w:vAlign w:val="center"/>
          </w:tcPr>
          <w:p w14:paraId="3D7B6D91">
            <w:pPr>
              <w:pStyle w:val="12"/>
              <w:adjustRightInd w:val="0"/>
              <w:snapToGrid w:val="0"/>
              <w:spacing w:line="560" w:lineRule="exact"/>
              <w:ind w:firstLine="0" w:firstLineChars="0"/>
              <w:jc w:val="center"/>
              <w:rPr>
                <w:rFonts w:ascii="仿宋_GB2312" w:hAnsi="宋体" w:eastAsia="仿宋_GB2312" w:cs="宋体"/>
                <w:szCs w:val="21"/>
              </w:rPr>
            </w:pPr>
            <w:r>
              <w:rPr>
                <w:rFonts w:hint="eastAsia" w:ascii="仿宋_GB2312" w:hAnsi="宋体" w:eastAsia="仿宋_GB2312" w:cs="宋体"/>
                <w:szCs w:val="21"/>
              </w:rPr>
              <w:t>在用警务终端型号所需配件</w:t>
            </w:r>
          </w:p>
        </w:tc>
        <w:tc>
          <w:tcPr>
            <w:tcW w:w="3119" w:type="dxa"/>
          </w:tcPr>
          <w:p w14:paraId="432728F2">
            <w:pPr>
              <w:pStyle w:val="12"/>
              <w:adjustRightInd w:val="0"/>
              <w:snapToGrid w:val="0"/>
              <w:spacing w:line="560" w:lineRule="exact"/>
              <w:ind w:firstLine="0" w:firstLineChars="0"/>
              <w:jc w:val="center"/>
              <w:rPr>
                <w:rFonts w:ascii="仿宋_GB2312" w:hAnsi="宋体" w:eastAsia="仿宋_GB2312" w:cs="宋体"/>
                <w:szCs w:val="21"/>
              </w:rPr>
            </w:pPr>
            <w:r>
              <w:rPr>
                <w:rFonts w:hint="eastAsia" w:ascii="仿宋_GB2312" w:hAnsi="宋体" w:eastAsia="仿宋_GB2312" w:cs="宋体"/>
                <w:szCs w:val="21"/>
              </w:rPr>
              <w:t>鼎桥通信有限公司（TD Tech N8 Pro）</w:t>
            </w:r>
          </w:p>
        </w:tc>
      </w:tr>
      <w:tr w14:paraId="1143F0C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704" w:type="dxa"/>
            <w:vAlign w:val="center"/>
          </w:tcPr>
          <w:p w14:paraId="3EE6822F">
            <w:pPr>
              <w:jc w:val="center"/>
              <w:rPr>
                <w:rFonts w:ascii="仿宋_GB2312" w:hAnsi="宋体" w:eastAsia="仿宋_GB2312" w:cs="宋体"/>
                <w:szCs w:val="21"/>
              </w:rPr>
            </w:pPr>
            <w:r>
              <w:rPr>
                <w:rFonts w:hint="eastAsia" w:ascii="仿宋_GB2312" w:hAnsi="宋体" w:eastAsia="仿宋_GB2312" w:cs="宋体"/>
                <w:szCs w:val="21"/>
              </w:rPr>
              <w:t>2</w:t>
            </w:r>
          </w:p>
        </w:tc>
        <w:tc>
          <w:tcPr>
            <w:tcW w:w="1704" w:type="dxa"/>
            <w:vAlign w:val="center"/>
          </w:tcPr>
          <w:p w14:paraId="2C1D22D0">
            <w:pPr>
              <w:jc w:val="center"/>
              <w:rPr>
                <w:rFonts w:ascii="仿宋_GB2312" w:hAnsi="宋体" w:eastAsia="仿宋_GB2312" w:cs="宋体"/>
                <w:szCs w:val="21"/>
              </w:rPr>
            </w:pPr>
            <w:r>
              <w:rPr>
                <w:rFonts w:hint="eastAsia" w:ascii="仿宋_GB2312" w:hAnsi="宋体" w:eastAsia="仿宋_GB2312" w:cs="宋体"/>
                <w:szCs w:val="21"/>
              </w:rPr>
              <w:t>执法记录仪</w:t>
            </w:r>
          </w:p>
        </w:tc>
        <w:tc>
          <w:tcPr>
            <w:tcW w:w="1945" w:type="dxa"/>
          </w:tcPr>
          <w:p w14:paraId="74CD41F4">
            <w:pPr>
              <w:pStyle w:val="12"/>
              <w:adjustRightInd w:val="0"/>
              <w:snapToGrid w:val="0"/>
              <w:ind w:firstLine="0" w:firstLineChars="0"/>
              <w:jc w:val="center"/>
              <w:rPr>
                <w:rFonts w:ascii="仿宋_GB2312" w:hAnsi="宋体" w:eastAsia="仿宋_GB2312" w:cs="宋体"/>
                <w:szCs w:val="21"/>
              </w:rPr>
            </w:pPr>
            <w:r>
              <w:rPr>
                <w:rFonts w:hint="eastAsia" w:ascii="仿宋_GB2312" w:hAnsi="宋体" w:eastAsia="仿宋_GB2312" w:cs="宋体"/>
                <w:szCs w:val="21"/>
              </w:rPr>
              <w:t>执法记录仪所需所有配件</w:t>
            </w:r>
          </w:p>
        </w:tc>
        <w:tc>
          <w:tcPr>
            <w:tcW w:w="3119" w:type="dxa"/>
          </w:tcPr>
          <w:p w14:paraId="016816EB">
            <w:pPr>
              <w:jc w:val="center"/>
              <w:rPr>
                <w:rFonts w:ascii="仿宋_GB2312" w:hAnsi="宋体" w:eastAsia="仿宋_GB2312" w:cs="宋体"/>
                <w:szCs w:val="21"/>
              </w:rPr>
            </w:pPr>
            <w:r>
              <w:rPr>
                <w:rFonts w:hint="eastAsia" w:ascii="仿宋_GB2312" w:hAnsi="宋体" w:eastAsia="仿宋_GB2312" w:cs="宋体"/>
                <w:szCs w:val="21"/>
              </w:rPr>
              <w:t>海康威视</w:t>
            </w:r>
          </w:p>
        </w:tc>
      </w:tr>
      <w:tr w14:paraId="6EBB4BF1">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704" w:type="dxa"/>
            <w:vAlign w:val="center"/>
          </w:tcPr>
          <w:p w14:paraId="767950CB">
            <w:pPr>
              <w:jc w:val="center"/>
              <w:rPr>
                <w:rFonts w:ascii="仿宋_GB2312" w:hAnsi="宋体" w:eastAsia="仿宋_GB2312" w:cs="宋体"/>
                <w:szCs w:val="21"/>
              </w:rPr>
            </w:pPr>
            <w:r>
              <w:rPr>
                <w:rFonts w:hint="eastAsia" w:ascii="仿宋_GB2312" w:hAnsi="宋体" w:eastAsia="仿宋_GB2312" w:cs="宋体"/>
                <w:szCs w:val="21"/>
              </w:rPr>
              <w:t>3</w:t>
            </w:r>
          </w:p>
        </w:tc>
        <w:tc>
          <w:tcPr>
            <w:tcW w:w="1704" w:type="dxa"/>
            <w:vAlign w:val="center"/>
          </w:tcPr>
          <w:p w14:paraId="271D782B">
            <w:pPr>
              <w:jc w:val="center"/>
              <w:rPr>
                <w:rFonts w:ascii="仿宋_GB2312" w:hAnsi="宋体" w:eastAsia="仿宋_GB2312" w:cs="宋体"/>
                <w:szCs w:val="21"/>
              </w:rPr>
            </w:pPr>
            <w:r>
              <w:rPr>
                <w:rFonts w:hint="eastAsia" w:ascii="仿宋_GB2312" w:hAnsi="宋体" w:eastAsia="仿宋_GB2312" w:cs="宋体"/>
                <w:szCs w:val="21"/>
              </w:rPr>
              <w:t>会议终端</w:t>
            </w:r>
          </w:p>
        </w:tc>
        <w:tc>
          <w:tcPr>
            <w:tcW w:w="1945" w:type="dxa"/>
          </w:tcPr>
          <w:p w14:paraId="3097C198">
            <w:pPr>
              <w:pStyle w:val="12"/>
              <w:adjustRightInd w:val="0"/>
              <w:snapToGrid w:val="0"/>
              <w:ind w:firstLine="0" w:firstLineChars="0"/>
              <w:jc w:val="center"/>
              <w:rPr>
                <w:rFonts w:ascii="仿宋_GB2312" w:hAnsi="宋体" w:eastAsia="仿宋_GB2312" w:cs="宋体"/>
                <w:szCs w:val="21"/>
              </w:rPr>
            </w:pPr>
            <w:r>
              <w:rPr>
                <w:rFonts w:hint="eastAsia" w:ascii="仿宋_GB2312" w:hAnsi="宋体" w:eastAsia="仿宋_GB2312" w:cs="宋体"/>
                <w:szCs w:val="21"/>
              </w:rPr>
              <w:t xml:space="preserve">会议系统所需所有设备 </w:t>
            </w:r>
          </w:p>
        </w:tc>
        <w:tc>
          <w:tcPr>
            <w:tcW w:w="3119" w:type="dxa"/>
          </w:tcPr>
          <w:p w14:paraId="48EAB1FE">
            <w:pPr>
              <w:jc w:val="center"/>
              <w:rPr>
                <w:rFonts w:ascii="仿宋_GB2312" w:hAnsi="宋体" w:eastAsia="仿宋_GB2312" w:cs="宋体"/>
                <w:szCs w:val="21"/>
              </w:rPr>
            </w:pPr>
            <w:r>
              <w:rPr>
                <w:rFonts w:hint="eastAsia" w:ascii="仿宋_GB2312" w:hAnsi="宋体" w:eastAsia="仿宋_GB2312" w:cs="宋体"/>
                <w:szCs w:val="21"/>
              </w:rPr>
              <w:t>科达</w:t>
            </w:r>
          </w:p>
        </w:tc>
      </w:tr>
      <w:tr w14:paraId="4EEFAE9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704" w:type="dxa"/>
            <w:vAlign w:val="center"/>
          </w:tcPr>
          <w:p w14:paraId="225D4142">
            <w:pPr>
              <w:jc w:val="center"/>
              <w:rPr>
                <w:rFonts w:ascii="仿宋_GB2312" w:hAnsi="宋体" w:eastAsia="仿宋_GB2312" w:cs="宋体"/>
                <w:szCs w:val="21"/>
              </w:rPr>
            </w:pPr>
            <w:r>
              <w:rPr>
                <w:rFonts w:hint="eastAsia" w:ascii="仿宋_GB2312" w:hAnsi="宋体" w:eastAsia="仿宋_GB2312" w:cs="宋体"/>
                <w:szCs w:val="21"/>
              </w:rPr>
              <w:t>4</w:t>
            </w:r>
          </w:p>
        </w:tc>
        <w:tc>
          <w:tcPr>
            <w:tcW w:w="1704" w:type="dxa"/>
            <w:vAlign w:val="center"/>
          </w:tcPr>
          <w:p w14:paraId="6E9D393F">
            <w:pPr>
              <w:jc w:val="center"/>
              <w:rPr>
                <w:rFonts w:ascii="仿宋_GB2312" w:hAnsi="宋体" w:eastAsia="仿宋_GB2312" w:cs="宋体"/>
                <w:szCs w:val="21"/>
              </w:rPr>
            </w:pPr>
            <w:r>
              <w:rPr>
                <w:rFonts w:hint="eastAsia" w:ascii="仿宋_GB2312" w:hAnsi="宋体" w:eastAsia="仿宋_GB2312" w:cs="宋体"/>
                <w:szCs w:val="21"/>
              </w:rPr>
              <w:t>视频监控</w:t>
            </w:r>
          </w:p>
        </w:tc>
        <w:tc>
          <w:tcPr>
            <w:tcW w:w="1945" w:type="dxa"/>
          </w:tcPr>
          <w:p w14:paraId="20AA0F8A">
            <w:pPr>
              <w:pStyle w:val="12"/>
              <w:adjustRightInd w:val="0"/>
              <w:snapToGrid w:val="0"/>
              <w:ind w:firstLine="0" w:firstLineChars="0"/>
              <w:jc w:val="center"/>
              <w:rPr>
                <w:rFonts w:ascii="仿宋_GB2312" w:hAnsi="宋体" w:eastAsia="仿宋_GB2312" w:cs="宋体"/>
                <w:szCs w:val="21"/>
              </w:rPr>
            </w:pPr>
            <w:r>
              <w:rPr>
                <w:rFonts w:hint="eastAsia" w:ascii="仿宋_GB2312" w:eastAsia="仿宋_GB2312"/>
                <w:szCs w:val="21"/>
              </w:rPr>
              <w:t>办公场所视频监控设备维修更换</w:t>
            </w:r>
          </w:p>
        </w:tc>
        <w:tc>
          <w:tcPr>
            <w:tcW w:w="3119" w:type="dxa"/>
          </w:tcPr>
          <w:p w14:paraId="3722D91B">
            <w:pPr>
              <w:jc w:val="center"/>
              <w:rPr>
                <w:rFonts w:ascii="仿宋_GB2312" w:hAnsi="宋体" w:eastAsia="仿宋_GB2312" w:cs="宋体"/>
                <w:szCs w:val="21"/>
              </w:rPr>
            </w:pPr>
            <w:r>
              <w:rPr>
                <w:rFonts w:hint="eastAsia" w:ascii="仿宋_GB2312" w:hAnsi="宋体" w:eastAsia="仿宋_GB2312" w:cs="宋体"/>
                <w:szCs w:val="21"/>
              </w:rPr>
              <w:t>海康威视</w:t>
            </w:r>
          </w:p>
        </w:tc>
      </w:tr>
      <w:tr w14:paraId="78E4749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704" w:type="dxa"/>
            <w:vAlign w:val="center"/>
          </w:tcPr>
          <w:p w14:paraId="5C0978CC">
            <w:pPr>
              <w:jc w:val="center"/>
              <w:rPr>
                <w:rFonts w:ascii="仿宋_GB2312" w:hAnsi="宋体" w:eastAsia="仿宋_GB2312" w:cs="宋体"/>
                <w:szCs w:val="21"/>
              </w:rPr>
            </w:pPr>
            <w:r>
              <w:rPr>
                <w:rFonts w:hint="eastAsia" w:ascii="仿宋_GB2312" w:hAnsi="宋体" w:eastAsia="仿宋_GB2312" w:cs="宋体"/>
                <w:szCs w:val="21"/>
              </w:rPr>
              <w:t>5</w:t>
            </w:r>
          </w:p>
        </w:tc>
        <w:tc>
          <w:tcPr>
            <w:tcW w:w="1704" w:type="dxa"/>
            <w:vAlign w:val="center"/>
          </w:tcPr>
          <w:p w14:paraId="726C0ECF">
            <w:pPr>
              <w:jc w:val="center"/>
              <w:rPr>
                <w:rFonts w:ascii="仿宋_GB2312" w:hAnsi="宋体" w:eastAsia="仿宋_GB2312" w:cs="宋体"/>
                <w:szCs w:val="21"/>
              </w:rPr>
            </w:pPr>
            <w:r>
              <w:rPr>
                <w:rFonts w:hint="eastAsia" w:ascii="仿宋_GB2312" w:hAnsi="宋体" w:eastAsia="仿宋_GB2312" w:cs="宋体"/>
                <w:szCs w:val="21"/>
              </w:rPr>
              <w:t>视频会议话筒</w:t>
            </w:r>
          </w:p>
        </w:tc>
        <w:tc>
          <w:tcPr>
            <w:tcW w:w="1945" w:type="dxa"/>
          </w:tcPr>
          <w:p w14:paraId="36812033">
            <w:pPr>
              <w:pStyle w:val="12"/>
              <w:adjustRightInd w:val="0"/>
              <w:snapToGrid w:val="0"/>
              <w:ind w:firstLine="0" w:firstLineChars="0"/>
              <w:jc w:val="center"/>
              <w:rPr>
                <w:rFonts w:ascii="仿宋_GB2312" w:hAnsi="宋体" w:eastAsia="仿宋_GB2312" w:cs="宋体"/>
                <w:szCs w:val="21"/>
              </w:rPr>
            </w:pPr>
            <w:r>
              <w:rPr>
                <w:rFonts w:hint="eastAsia" w:ascii="仿宋_GB2312" w:hAnsi="宋体" w:eastAsia="仿宋_GB2312" w:cs="宋体"/>
                <w:szCs w:val="21"/>
              </w:rPr>
              <w:t>会议话筒设备维修升级</w:t>
            </w:r>
          </w:p>
        </w:tc>
        <w:tc>
          <w:tcPr>
            <w:tcW w:w="3119" w:type="dxa"/>
          </w:tcPr>
          <w:p w14:paraId="12BD07E4">
            <w:pPr>
              <w:jc w:val="center"/>
              <w:rPr>
                <w:rFonts w:ascii="仿宋_GB2312" w:hAnsi="宋体" w:eastAsia="仿宋_GB2312" w:cs="宋体"/>
                <w:szCs w:val="21"/>
              </w:rPr>
            </w:pPr>
            <w:r>
              <w:rPr>
                <w:rFonts w:hint="eastAsia" w:ascii="仿宋_GB2312" w:hAnsi="宋体" w:eastAsia="仿宋_GB2312" w:cs="宋体"/>
                <w:szCs w:val="21"/>
              </w:rPr>
              <w:t>797话筒cr990dh</w:t>
            </w:r>
          </w:p>
        </w:tc>
      </w:tr>
      <w:tr w14:paraId="0D0EEB2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1704" w:type="dxa"/>
            <w:vAlign w:val="center"/>
          </w:tcPr>
          <w:p w14:paraId="6F5AB37A">
            <w:pPr>
              <w:jc w:val="center"/>
              <w:rPr>
                <w:rFonts w:ascii="仿宋_GB2312" w:hAnsi="宋体" w:eastAsia="仿宋_GB2312" w:cs="宋体"/>
                <w:szCs w:val="21"/>
              </w:rPr>
            </w:pPr>
            <w:r>
              <w:rPr>
                <w:rFonts w:hint="eastAsia" w:ascii="仿宋_GB2312" w:hAnsi="宋体" w:eastAsia="仿宋_GB2312" w:cs="宋体"/>
                <w:szCs w:val="21"/>
              </w:rPr>
              <w:t>6</w:t>
            </w:r>
          </w:p>
        </w:tc>
        <w:tc>
          <w:tcPr>
            <w:tcW w:w="1704" w:type="dxa"/>
            <w:vAlign w:val="center"/>
          </w:tcPr>
          <w:p w14:paraId="05A446AF">
            <w:pPr>
              <w:jc w:val="center"/>
              <w:rPr>
                <w:rFonts w:ascii="仿宋_GB2312" w:hAnsi="宋体" w:eastAsia="仿宋_GB2312" w:cs="宋体"/>
                <w:szCs w:val="21"/>
              </w:rPr>
            </w:pPr>
            <w:r>
              <w:rPr>
                <w:rFonts w:hint="eastAsia" w:ascii="仿宋_GB2312" w:hAnsi="宋体" w:eastAsia="仿宋_GB2312" w:cs="宋体"/>
                <w:szCs w:val="21"/>
              </w:rPr>
              <w:t>其他设备</w:t>
            </w:r>
          </w:p>
        </w:tc>
        <w:tc>
          <w:tcPr>
            <w:tcW w:w="1945" w:type="dxa"/>
          </w:tcPr>
          <w:p w14:paraId="0A3868B1">
            <w:pPr>
              <w:pStyle w:val="12"/>
              <w:adjustRightInd w:val="0"/>
              <w:snapToGrid w:val="0"/>
              <w:ind w:firstLine="0" w:firstLineChars="0"/>
              <w:jc w:val="center"/>
              <w:rPr>
                <w:rFonts w:hint="eastAsia" w:ascii="仿宋_GB2312" w:hAnsi="宋体" w:eastAsia="仿宋_GB2312" w:cs="宋体"/>
                <w:szCs w:val="21"/>
                <w:lang w:eastAsia="zh-CN"/>
              </w:rPr>
            </w:pPr>
            <w:r>
              <w:rPr>
                <w:rFonts w:hint="eastAsia" w:ascii="仿宋_GB2312" w:hAnsi="宋体" w:eastAsia="仿宋_GB2312" w:cs="宋体"/>
                <w:szCs w:val="21"/>
              </w:rPr>
              <w:t>对交警支队及所属单位室内电子设备进行维护（</w:t>
            </w:r>
            <w:r>
              <w:rPr>
                <w:rFonts w:hint="eastAsia" w:ascii="仿宋_GB2312" w:hAnsi="宋体" w:eastAsia="仿宋_GB2312" w:cs="宋体"/>
                <w:szCs w:val="21"/>
                <w:lang w:eastAsia="zh-CN"/>
              </w:rPr>
              <w:t>含</w:t>
            </w:r>
            <w:r>
              <w:rPr>
                <w:rFonts w:hint="eastAsia" w:ascii="仿宋_GB2312" w:hAnsi="宋体" w:eastAsia="仿宋_GB2312" w:cs="宋体"/>
                <w:szCs w:val="21"/>
              </w:rPr>
              <w:t>LED大屏、电视等）、辖区部分信号灯维修、其他相关电子设备</w:t>
            </w:r>
          </w:p>
        </w:tc>
        <w:tc>
          <w:tcPr>
            <w:tcW w:w="3119" w:type="dxa"/>
          </w:tcPr>
          <w:p w14:paraId="3114FBDC">
            <w:pPr>
              <w:jc w:val="center"/>
              <w:rPr>
                <w:rFonts w:ascii="仿宋_GB2312" w:hAnsi="宋体" w:eastAsia="仿宋_GB2312" w:cs="宋体"/>
                <w:szCs w:val="21"/>
              </w:rPr>
            </w:pPr>
            <w:r>
              <w:rPr>
                <w:rFonts w:hint="eastAsia" w:ascii="仿宋_GB2312" w:hAnsi="宋体" w:eastAsia="仿宋_GB2312" w:cs="宋体"/>
                <w:szCs w:val="21"/>
              </w:rPr>
              <w:t>满足目前单位所使用型号</w:t>
            </w:r>
          </w:p>
        </w:tc>
      </w:tr>
    </w:tbl>
    <w:p w14:paraId="10612FC3">
      <w:pPr>
        <w:adjustRightInd w:val="0"/>
        <w:snapToGrid w:val="0"/>
        <w:spacing w:line="560" w:lineRule="exact"/>
        <w:rPr>
          <w:rFonts w:ascii="黑体" w:hAnsi="黑体" w:eastAsia="黑体"/>
          <w:sz w:val="32"/>
          <w:szCs w:val="32"/>
        </w:rPr>
      </w:pPr>
    </w:p>
    <w:p w14:paraId="7B71FC77">
      <w:pPr>
        <w:pStyle w:val="12"/>
        <w:numPr>
          <w:ilvl w:val="0"/>
          <w:numId w:val="0"/>
        </w:numPr>
        <w:adjustRightInd w:val="0"/>
        <w:snapToGrid w:val="0"/>
        <w:spacing w:line="560" w:lineRule="exact"/>
        <w:ind w:left="640" w:leftChars="0"/>
        <w:rPr>
          <w:rFonts w:ascii="黑体" w:hAnsi="黑体" w:eastAsia="黑体"/>
          <w:sz w:val="32"/>
          <w:szCs w:val="32"/>
        </w:rPr>
      </w:pPr>
      <w:r>
        <w:rPr>
          <w:rFonts w:hint="eastAsia" w:ascii="黑体" w:hAnsi="黑体" w:eastAsia="黑体"/>
          <w:sz w:val="32"/>
          <w:szCs w:val="32"/>
          <w:lang w:val="en-US" w:eastAsia="zh-CN"/>
        </w:rPr>
        <w:t>四、</w:t>
      </w:r>
      <w:r>
        <w:rPr>
          <w:rFonts w:hint="eastAsia" w:ascii="黑体" w:hAnsi="黑体" w:eastAsia="黑体"/>
          <w:sz w:val="32"/>
          <w:szCs w:val="32"/>
        </w:rPr>
        <w:t>相关设备参数</w:t>
      </w:r>
    </w:p>
    <w:p w14:paraId="5EEF5D03">
      <w:pPr>
        <w:adjustRightInd w:val="0"/>
        <w:snapToGrid w:val="0"/>
        <w:spacing w:line="560" w:lineRule="exact"/>
        <w:ind w:firstLine="640"/>
        <w:rPr>
          <w:rFonts w:hint="eastAsia" w:ascii="仿宋_GB2312" w:eastAsia="仿宋_GB2312"/>
          <w:bCs/>
          <w:sz w:val="32"/>
          <w:szCs w:val="32"/>
        </w:rPr>
      </w:pPr>
      <w:r>
        <w:rPr>
          <w:rFonts w:hint="eastAsia" w:ascii="仿宋_GB2312" w:eastAsia="仿宋_GB2312"/>
          <w:bCs/>
          <w:sz w:val="32"/>
          <w:szCs w:val="32"/>
        </w:rPr>
        <w:t>该项目运维期间，所需配件及</w:t>
      </w:r>
      <w:r>
        <w:rPr>
          <w:rFonts w:hint="eastAsia" w:ascii="仿宋_GB2312" w:eastAsia="仿宋_GB2312"/>
          <w:bCs/>
          <w:sz w:val="32"/>
          <w:szCs w:val="32"/>
          <w:lang w:eastAsia="zh-CN"/>
        </w:rPr>
        <w:t>替代</w:t>
      </w:r>
      <w:r>
        <w:rPr>
          <w:rFonts w:hint="eastAsia" w:ascii="仿宋_GB2312" w:eastAsia="仿宋_GB2312"/>
          <w:bCs/>
          <w:sz w:val="32"/>
          <w:szCs w:val="32"/>
        </w:rPr>
        <w:t>设备的，均需</w:t>
      </w:r>
      <w:r>
        <w:rPr>
          <w:rFonts w:hint="eastAsia" w:ascii="仿宋_GB2312" w:eastAsia="仿宋_GB2312"/>
          <w:bCs/>
          <w:sz w:val="32"/>
          <w:szCs w:val="32"/>
          <w:lang w:eastAsia="zh-CN"/>
        </w:rPr>
        <w:t>不低于</w:t>
      </w:r>
      <w:r>
        <w:rPr>
          <w:rFonts w:hint="eastAsia" w:ascii="仿宋_GB2312" w:eastAsia="仿宋_GB2312"/>
          <w:bCs/>
          <w:sz w:val="32"/>
          <w:szCs w:val="32"/>
        </w:rPr>
        <w:t>目前市场同类产品的中等参数，需经过甲方确认后，才能予以维修更换。</w:t>
      </w:r>
    </w:p>
    <w:p w14:paraId="2CFAEF40">
      <w:pPr>
        <w:numPr>
          <w:ilvl w:val="0"/>
          <w:numId w:val="0"/>
        </w:numPr>
        <w:adjustRightInd w:val="0"/>
        <w:snapToGrid w:val="0"/>
        <w:spacing w:line="560" w:lineRule="exact"/>
        <w:ind w:left="640" w:leftChars="0"/>
        <w:rPr>
          <w:rFonts w:hint="default" w:ascii="黑体" w:hAnsi="黑体" w:eastAsia="黑体" w:cstheme="minorBidi"/>
          <w:kern w:val="2"/>
          <w:sz w:val="32"/>
          <w:szCs w:val="32"/>
          <w:lang w:val="en-US" w:eastAsia="zh-CN" w:bidi="ar-SA"/>
        </w:rPr>
      </w:pPr>
      <w:r>
        <w:rPr>
          <w:rFonts w:hint="eastAsia" w:ascii="黑体" w:hAnsi="黑体" w:eastAsia="黑体" w:cstheme="minorBidi"/>
          <w:kern w:val="2"/>
          <w:sz w:val="32"/>
          <w:szCs w:val="32"/>
          <w:lang w:val="en-US" w:eastAsia="zh-CN" w:bidi="ar-SA"/>
        </w:rPr>
        <w:t>五、投标要求</w:t>
      </w:r>
    </w:p>
    <w:p w14:paraId="32E9956B">
      <w:pPr>
        <w:numPr>
          <w:ilvl w:val="0"/>
          <w:numId w:val="0"/>
        </w:numPr>
        <w:adjustRightInd w:val="0"/>
        <w:snapToGrid w:val="0"/>
        <w:spacing w:line="560" w:lineRule="exact"/>
        <w:ind w:firstLine="640" w:firstLineChars="200"/>
        <w:rPr>
          <w:rFonts w:hint="eastAsia" w:ascii="仿宋_GB2312" w:hAnsi="仿宋_GB2312" w:eastAsia="仿宋_GB2312" w:cs="仿宋_GB2312"/>
          <w:b/>
          <w:bCs/>
          <w:color w:val="auto"/>
          <w:kern w:val="2"/>
          <w:sz w:val="32"/>
          <w:szCs w:val="32"/>
          <w:lang w:val="en-US" w:eastAsia="zh-CN" w:bidi="ar-SA"/>
        </w:rPr>
      </w:pPr>
      <w:r>
        <w:rPr>
          <w:rFonts w:hint="eastAsia" w:ascii="仿宋_GB2312" w:eastAsia="仿宋_GB2312"/>
          <w:bCs/>
          <w:sz w:val="32"/>
          <w:szCs w:val="32"/>
          <w:lang w:val="en-US" w:eastAsia="zh-CN"/>
        </w:rPr>
        <w:t>1.因本项目维护设备种类较多，投标方需提前对接甲方，确认满足所有设备运行维护需求，并由甲方提供确认函</w:t>
      </w:r>
      <w:bookmarkStart w:id="4" w:name="OLE_LINK3"/>
      <w:r>
        <w:rPr>
          <w:rFonts w:hint="eastAsia" w:ascii="仿宋_GB2312" w:eastAsia="仿宋_GB2312"/>
          <w:bCs/>
          <w:sz w:val="32"/>
          <w:szCs w:val="32"/>
          <w:lang w:val="en-US" w:eastAsia="zh-CN"/>
        </w:rPr>
        <w:t>，</w:t>
      </w:r>
      <w:bookmarkStart w:id="5" w:name="OLE_LINK5"/>
      <w:r>
        <w:rPr>
          <w:rFonts w:hint="eastAsia" w:ascii="仿宋_GB2312" w:hAnsi="仿宋_GB2312" w:eastAsia="仿宋_GB2312" w:cs="仿宋_GB2312"/>
          <w:b/>
          <w:bCs/>
          <w:color w:val="auto"/>
          <w:kern w:val="2"/>
          <w:sz w:val="32"/>
          <w:szCs w:val="32"/>
          <w:lang w:val="en-US" w:eastAsia="zh-CN" w:bidi="ar-SA"/>
        </w:rPr>
        <w:t>不提供相关证明资料参照</w:t>
      </w:r>
      <w:r>
        <w:rPr>
          <w:rFonts w:hint="eastAsia" w:ascii="仿宋_GB2312" w:eastAsia="仿宋_GB2312"/>
          <w:b/>
          <w:bCs w:val="0"/>
          <w:sz w:val="32"/>
          <w:szCs w:val="32"/>
          <w:lang w:eastAsia="zh-CN"/>
        </w:rPr>
        <w:t>不完全满足采购需求</w:t>
      </w:r>
      <w:r>
        <w:rPr>
          <w:rFonts w:hint="eastAsia" w:ascii="仿宋_GB2312" w:eastAsia="仿宋_GB2312"/>
          <w:bCs/>
          <w:sz w:val="32"/>
          <w:szCs w:val="32"/>
        </w:rPr>
        <w:t>处理</w:t>
      </w:r>
      <w:r>
        <w:rPr>
          <w:rFonts w:hint="eastAsia" w:ascii="仿宋_GB2312" w:hAnsi="仿宋_GB2312" w:eastAsia="仿宋_GB2312" w:cs="仿宋_GB2312"/>
          <w:b/>
          <w:bCs/>
          <w:color w:val="auto"/>
          <w:kern w:val="2"/>
          <w:sz w:val="32"/>
          <w:szCs w:val="32"/>
          <w:lang w:val="en-US" w:eastAsia="zh-CN" w:bidi="ar-SA"/>
        </w:rPr>
        <w:t>。</w:t>
      </w:r>
      <w:bookmarkEnd w:id="4"/>
      <w:bookmarkEnd w:id="5"/>
    </w:p>
    <w:p w14:paraId="6055CB9D">
      <w:pPr>
        <w:numPr>
          <w:ilvl w:val="0"/>
          <w:numId w:val="0"/>
        </w:numPr>
        <w:adjustRightInd w:val="0"/>
        <w:snapToGrid w:val="0"/>
        <w:spacing w:line="560" w:lineRule="exact"/>
        <w:ind w:firstLine="640" w:firstLineChars="200"/>
        <w:rPr>
          <w:rFonts w:hint="eastAsia" w:ascii="仿宋_GB2312" w:hAnsi="仿宋_GB2312" w:eastAsia="仿宋_GB2312" w:cs="仿宋_GB2312"/>
          <w:b/>
          <w:bCs/>
          <w:color w:val="auto"/>
          <w:kern w:val="2"/>
          <w:sz w:val="32"/>
          <w:szCs w:val="32"/>
          <w:lang w:val="en-US" w:eastAsia="zh-CN" w:bidi="ar-SA"/>
        </w:rPr>
      </w:pPr>
      <w:r>
        <w:rPr>
          <w:rFonts w:hint="eastAsia" w:ascii="仿宋_GB2312" w:eastAsia="仿宋_GB2312"/>
          <w:bCs/>
          <w:sz w:val="32"/>
          <w:szCs w:val="32"/>
          <w:lang w:val="en-US" w:eastAsia="zh-CN"/>
        </w:rPr>
        <w:t>2.</w:t>
      </w:r>
      <w:bookmarkStart w:id="6" w:name="OLE_LINK4"/>
      <w:r>
        <w:rPr>
          <w:rFonts w:hint="eastAsia" w:ascii="仿宋_GB2312" w:eastAsia="仿宋_GB2312"/>
          <w:bCs/>
          <w:sz w:val="32"/>
          <w:szCs w:val="32"/>
          <w:lang w:val="en-US" w:eastAsia="zh-CN"/>
        </w:rPr>
        <w:t>投标方需对响应时间出具承诺书，要求7*24响应，1小时内到达规定场所，按照维护要求，开展设备维护工作，</w:t>
      </w:r>
      <w:r>
        <w:rPr>
          <w:rFonts w:hint="eastAsia" w:ascii="仿宋_GB2312" w:hAnsi="仿宋_GB2312" w:eastAsia="仿宋_GB2312" w:cs="仿宋_GB2312"/>
          <w:b/>
          <w:bCs/>
          <w:color w:val="auto"/>
          <w:kern w:val="2"/>
          <w:sz w:val="32"/>
          <w:szCs w:val="32"/>
          <w:lang w:val="en-US" w:eastAsia="zh-CN" w:bidi="ar-SA"/>
        </w:rPr>
        <w:t>不提供相关证明资料参照</w:t>
      </w:r>
      <w:r>
        <w:rPr>
          <w:rFonts w:hint="eastAsia" w:ascii="仿宋_GB2312" w:eastAsia="仿宋_GB2312"/>
          <w:b/>
          <w:bCs w:val="0"/>
          <w:sz w:val="32"/>
          <w:szCs w:val="32"/>
          <w:lang w:eastAsia="zh-CN"/>
        </w:rPr>
        <w:t>不完全满足采购需求</w:t>
      </w:r>
      <w:r>
        <w:rPr>
          <w:rFonts w:hint="eastAsia" w:ascii="仿宋_GB2312" w:eastAsia="仿宋_GB2312"/>
          <w:bCs/>
          <w:sz w:val="32"/>
          <w:szCs w:val="32"/>
        </w:rPr>
        <w:t>处理</w:t>
      </w:r>
      <w:r>
        <w:rPr>
          <w:rFonts w:hint="eastAsia" w:ascii="仿宋_GB2312" w:hAnsi="仿宋_GB2312" w:eastAsia="仿宋_GB2312" w:cs="仿宋_GB2312"/>
          <w:b/>
          <w:bCs/>
          <w:color w:val="auto"/>
          <w:kern w:val="2"/>
          <w:sz w:val="32"/>
          <w:szCs w:val="32"/>
          <w:lang w:val="en-US" w:eastAsia="zh-CN" w:bidi="ar-SA"/>
        </w:rPr>
        <w:t>。</w:t>
      </w:r>
      <w:bookmarkEnd w:id="6"/>
    </w:p>
    <w:p w14:paraId="0D4D987B">
      <w:pPr>
        <w:pStyle w:val="12"/>
        <w:numPr>
          <w:ilvl w:val="0"/>
          <w:numId w:val="0"/>
        </w:numPr>
        <w:spacing w:line="460" w:lineRule="exact"/>
        <w:ind w:left="709" w:leftChars="0"/>
        <w:rPr>
          <w:rFonts w:hint="eastAsia" w:ascii="仿宋_GB2312" w:eastAsia="仿宋_GB2312" w:hAnsiTheme="minorHAnsi" w:cstheme="minorBidi"/>
          <w:bCs/>
          <w:kern w:val="2"/>
          <w:sz w:val="32"/>
          <w:szCs w:val="32"/>
          <w:lang w:val="en-US" w:eastAsia="zh-CN" w:bidi="ar-SA"/>
        </w:rPr>
      </w:pPr>
      <w:r>
        <w:rPr>
          <w:rFonts w:hint="eastAsia" w:ascii="仿宋_GB2312" w:eastAsia="仿宋_GB2312"/>
          <w:bCs/>
          <w:sz w:val="32"/>
          <w:szCs w:val="32"/>
          <w:lang w:val="en-US" w:eastAsia="zh-CN"/>
        </w:rPr>
        <w:t>3</w:t>
      </w:r>
      <w:r>
        <w:rPr>
          <w:rFonts w:hint="eastAsia" w:ascii="仿宋_GB2312" w:eastAsia="仿宋_GB2312" w:cstheme="minorBidi"/>
          <w:bCs/>
          <w:kern w:val="2"/>
          <w:sz w:val="32"/>
          <w:szCs w:val="32"/>
          <w:lang w:val="en-US" w:eastAsia="zh-CN" w:bidi="ar-SA"/>
        </w:rPr>
        <w:t>.</w:t>
      </w:r>
      <w:r>
        <w:rPr>
          <w:rFonts w:hint="eastAsia" w:ascii="仿宋_GB2312" w:eastAsia="仿宋_GB2312" w:hAnsiTheme="minorHAnsi" w:cstheme="minorBidi"/>
          <w:bCs/>
          <w:kern w:val="2"/>
          <w:sz w:val="32"/>
          <w:szCs w:val="32"/>
          <w:lang w:val="en-US" w:eastAsia="zh-CN" w:bidi="ar-SA"/>
        </w:rPr>
        <w:t>服务地点</w:t>
      </w:r>
      <w:r>
        <w:rPr>
          <w:rFonts w:hint="eastAsia" w:ascii="仿宋_GB2312" w:eastAsia="仿宋_GB2312" w:cstheme="minorBidi"/>
          <w:bCs/>
          <w:kern w:val="2"/>
          <w:sz w:val="32"/>
          <w:szCs w:val="32"/>
          <w:lang w:val="en-US" w:eastAsia="zh-CN" w:bidi="ar-SA"/>
        </w:rPr>
        <w:t>：</w:t>
      </w:r>
      <w:r>
        <w:rPr>
          <w:rFonts w:hint="eastAsia" w:ascii="仿宋_GB2312" w:eastAsia="仿宋_GB2312" w:hAnsiTheme="minorHAnsi" w:cstheme="minorBidi"/>
          <w:bCs/>
          <w:kern w:val="2"/>
          <w:sz w:val="32"/>
          <w:szCs w:val="32"/>
          <w:lang w:val="en-US" w:eastAsia="zh-CN" w:bidi="ar-SA"/>
        </w:rPr>
        <w:t>克拉玛依市</w:t>
      </w:r>
    </w:p>
    <w:p w14:paraId="77A6B65D">
      <w:pPr>
        <w:pStyle w:val="15"/>
        <w:ind w:firstLine="562"/>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六</w:t>
      </w:r>
      <w:r>
        <w:rPr>
          <w:rFonts w:hint="eastAsia" w:ascii="仿宋_GB2312" w:hAnsi="仿宋_GB2312" w:eastAsia="仿宋_GB2312" w:cs="仿宋_GB2312"/>
          <w:color w:val="auto"/>
          <w:sz w:val="32"/>
          <w:szCs w:val="32"/>
        </w:rPr>
        <w:t>、其他</w:t>
      </w:r>
    </w:p>
    <w:p w14:paraId="2389D480">
      <w:pPr>
        <w:pStyle w:val="19"/>
        <w:ind w:firstLine="480"/>
        <w:rPr>
          <w:rFonts w:hint="eastAsia" w:ascii="仿宋_GB2312" w:hAnsi="仿宋_GB2312" w:eastAsia="仿宋_GB2312" w:cs="仿宋_GB2312"/>
          <w:color w:val="auto"/>
          <w:kern w:val="0"/>
          <w:sz w:val="32"/>
          <w:szCs w:val="32"/>
          <w:lang w:eastAsia="zh-CN"/>
        </w:rPr>
      </w:pPr>
      <w:r>
        <w:rPr>
          <w:rFonts w:hint="eastAsia" w:ascii="仿宋_GB2312" w:hAnsi="仿宋_GB2312" w:eastAsia="仿宋_GB2312" w:cs="仿宋_GB2312"/>
          <w:color w:val="auto"/>
          <w:kern w:val="0"/>
          <w:sz w:val="32"/>
          <w:szCs w:val="32"/>
          <w:lang w:eastAsia="zh-CN"/>
        </w:rPr>
        <w:t>投标资料包含：报价单、服务承诺函，运维需求服务及投标要求中的相关证明资料</w:t>
      </w:r>
    </w:p>
    <w:p w14:paraId="05B1EB6C">
      <w:pPr>
        <w:pStyle w:val="12"/>
        <w:numPr>
          <w:ilvl w:val="0"/>
          <w:numId w:val="0"/>
        </w:numPr>
        <w:spacing w:line="360" w:lineRule="auto"/>
        <w:ind w:firstLine="640" w:firstLineChars="200"/>
        <w:rPr>
          <w:rFonts w:hint="eastAsia" w:ascii="仿宋_GB2312" w:hAnsi="仿宋_GB2312" w:eastAsia="仿宋_GB2312" w:cs="仿宋_GB2312"/>
          <w:color w:val="auto"/>
          <w:kern w:val="0"/>
          <w:sz w:val="32"/>
          <w:szCs w:val="32"/>
          <w:lang w:val="en-US" w:eastAsia="zh-CN" w:bidi="ar-SA"/>
          <w14:ligatures w14:val="none"/>
        </w:rPr>
      </w:pPr>
    </w:p>
    <w:p w14:paraId="38A1A8E2">
      <w:pPr>
        <w:pStyle w:val="12"/>
        <w:numPr>
          <w:ilvl w:val="0"/>
          <w:numId w:val="0"/>
        </w:numPr>
        <w:spacing w:line="360" w:lineRule="auto"/>
        <w:ind w:left="709" w:leftChars="0"/>
        <w:rPr>
          <w:rFonts w:hint="eastAsia" w:ascii="仿宋_GB2312" w:hAnsi="仿宋_GB2312" w:eastAsia="仿宋_GB2312" w:cs="仿宋_GB2312"/>
          <w:color w:val="auto"/>
          <w:kern w:val="0"/>
          <w:sz w:val="32"/>
          <w:szCs w:val="32"/>
          <w:lang w:val="en-US" w:eastAsia="zh-CN" w:bidi="ar-SA"/>
          <w14:ligatures w14:val="none"/>
        </w:rPr>
      </w:pPr>
    </w:p>
    <w:p w14:paraId="2FD887B0">
      <w:pPr>
        <w:pStyle w:val="12"/>
        <w:numPr>
          <w:ilvl w:val="0"/>
          <w:numId w:val="0"/>
        </w:numPr>
        <w:spacing w:line="460" w:lineRule="exact"/>
        <w:ind w:left="709" w:leftChars="0"/>
        <w:rPr>
          <w:rFonts w:hint="eastAsia" w:ascii="仿宋_GB2312" w:eastAsia="仿宋_GB2312" w:hAnsiTheme="minorHAnsi" w:cstheme="minorBidi"/>
          <w:bCs/>
          <w:kern w:val="2"/>
          <w:sz w:val="32"/>
          <w:szCs w:val="32"/>
          <w:lang w:val="en-US" w:eastAsia="zh-CN" w:bidi="ar-SA"/>
        </w:rPr>
      </w:pPr>
    </w:p>
    <w:p w14:paraId="08CE9F03">
      <w:pPr>
        <w:pStyle w:val="19"/>
        <w:ind w:firstLine="480"/>
        <w:rPr>
          <w:rFonts w:hint="eastAsia"/>
          <w:b/>
          <w:bCs/>
          <w:kern w:val="0"/>
          <w:sz w:val="36"/>
          <w:szCs w:val="36"/>
          <w:lang w:val="en-US" w:eastAsia="zh-CN"/>
        </w:rPr>
      </w:pPr>
    </w:p>
    <w:p w14:paraId="67641312">
      <w:pPr>
        <w:pStyle w:val="19"/>
        <w:ind w:firstLine="480"/>
        <w:rPr>
          <w:rFonts w:hint="default"/>
          <w:b/>
          <w:bCs/>
          <w:kern w:val="0"/>
          <w:sz w:val="36"/>
          <w:szCs w:val="36"/>
          <w:lang w:val="en-US" w:eastAsia="zh-CN"/>
        </w:rPr>
      </w:pPr>
      <w:r>
        <w:rPr>
          <w:rFonts w:hint="eastAsia"/>
          <w:b/>
          <w:bCs/>
          <w:kern w:val="0"/>
          <w:sz w:val="36"/>
          <w:szCs w:val="36"/>
          <w:lang w:val="en-US" w:eastAsia="zh-CN"/>
        </w:rPr>
        <w:t>采购需求咨询联系人：17797908232（李警官）</w:t>
      </w:r>
    </w:p>
    <w:p w14:paraId="7F5D0408">
      <w:pPr>
        <w:pStyle w:val="12"/>
        <w:numPr>
          <w:ilvl w:val="0"/>
          <w:numId w:val="0"/>
        </w:numPr>
        <w:spacing w:line="460" w:lineRule="exact"/>
        <w:ind w:left="709" w:leftChars="0"/>
        <w:rPr>
          <w:rFonts w:hint="eastAsia" w:ascii="仿宋_GB2312" w:eastAsia="仿宋_GB2312" w:hAnsiTheme="minorHAnsi" w:cstheme="minorBidi"/>
          <w:bCs/>
          <w:kern w:val="2"/>
          <w:sz w:val="32"/>
          <w:szCs w:val="32"/>
          <w:lang w:val="en-US" w:eastAsia="zh-CN" w:bidi="ar-SA"/>
        </w:rPr>
      </w:pPr>
    </w:p>
    <w:p w14:paraId="30611B01">
      <w:pPr>
        <w:snapToGrid w:val="0"/>
        <w:spacing w:line="460" w:lineRule="exact"/>
        <w:ind w:firstLine="4480" w:firstLineChars="1400"/>
        <w:rPr>
          <w:rFonts w:hint="eastAsia" w:ascii="仿宋_GB2312" w:eastAsia="仿宋_GB2312" w:hAnsiTheme="minorHAnsi" w:cstheme="minorBidi"/>
          <w:bCs/>
          <w:kern w:val="2"/>
          <w:sz w:val="32"/>
          <w:szCs w:val="32"/>
          <w:lang w:val="en-US" w:eastAsia="zh-CN" w:bidi="ar-SA"/>
        </w:rPr>
      </w:pPr>
    </w:p>
    <w:p w14:paraId="1855B7AD">
      <w:pPr>
        <w:snapToGrid w:val="0"/>
        <w:spacing w:line="460" w:lineRule="exact"/>
        <w:ind w:firstLine="800" w:firstLineChars="250"/>
        <w:rPr>
          <w:rFonts w:ascii="仿宋_GB2312" w:hAnsi="仿宋" w:eastAsia="仿宋_GB2312" w:cs="宋体"/>
          <w:kern w:val="0"/>
          <w:sz w:val="32"/>
          <w:szCs w:val="32"/>
        </w:rPr>
      </w:pPr>
      <w:bookmarkStart w:id="7" w:name="_GoBack"/>
      <w:bookmarkEnd w:id="7"/>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8F3DA40C-7F23-45DD-A31A-4BEFD870B5CB}"/>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C8394CAB-34A1-4841-A3EA-276B01BE37F9}"/>
  </w:font>
  <w:font w:name="方正仿宋简体">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创艺简仿宋">
    <w:altName w:val="黑体"/>
    <w:panose1 w:val="00000000000000000000"/>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embedRegular r:id="rId3" w:fontKey="{A9BB7E0A-7BD3-45A7-BF23-B70F47DCD99E}"/>
  </w:font>
  <w:font w:name="方正小标宋_GBK">
    <w:panose1 w:val="02000000000000000000"/>
    <w:charset w:val="86"/>
    <w:family w:val="script"/>
    <w:pitch w:val="default"/>
    <w:sig w:usb0="A00002BF" w:usb1="38CF7CFA" w:usb2="00082016" w:usb3="00000000" w:csb0="00040001" w:csb1="00000000"/>
    <w:embedRegular r:id="rId4" w:fontKey="{807CA66A-352A-479F-8396-2BF0ED9966F8}"/>
  </w:font>
  <w:font w:name="仿宋_GB2312">
    <w:panose1 w:val="02010609030101010101"/>
    <w:charset w:val="86"/>
    <w:family w:val="modern"/>
    <w:pitch w:val="default"/>
    <w:sig w:usb0="00000001" w:usb1="080E0000" w:usb2="00000000" w:usb3="00000000" w:csb0="00040000" w:csb1="00000000"/>
    <w:embedRegular r:id="rId5" w:fontKey="{AAC8BACD-190B-4E88-8B6C-288AB5E0F998}"/>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83C604A"/>
    <w:multiLevelType w:val="singleLevel"/>
    <w:tmpl w:val="183C604A"/>
    <w:lvl w:ilvl="0" w:tentative="0">
      <w:start w:val="1"/>
      <w:numFmt w:val="japaneseCounting"/>
      <w:pStyle w:val="10"/>
      <w:lvlText w:val="%1、"/>
      <w:lvlJc w:val="left"/>
      <w:pPr>
        <w:tabs>
          <w:tab w:val="left" w:pos="960"/>
        </w:tabs>
        <w:ind w:left="960" w:hanging="480"/>
      </w:pPr>
      <w:rPr>
        <w:rFonts w:hint="eastAsia"/>
        <w:b/>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NiNDFhYmJiNjkyMGI3MDIwNThiZWRjZjk0MWJlNmIifQ=="/>
  </w:docVars>
  <w:rsids>
    <w:rsidRoot w:val="001D0DCF"/>
    <w:rsid w:val="00024711"/>
    <w:rsid w:val="000300EB"/>
    <w:rsid w:val="00031E9E"/>
    <w:rsid w:val="00034C8B"/>
    <w:rsid w:val="000379C8"/>
    <w:rsid w:val="00042D10"/>
    <w:rsid w:val="000500ED"/>
    <w:rsid w:val="000561EB"/>
    <w:rsid w:val="00056E8D"/>
    <w:rsid w:val="00062936"/>
    <w:rsid w:val="000718FE"/>
    <w:rsid w:val="00073EA7"/>
    <w:rsid w:val="00073FF0"/>
    <w:rsid w:val="00086055"/>
    <w:rsid w:val="00092899"/>
    <w:rsid w:val="00093465"/>
    <w:rsid w:val="000963C2"/>
    <w:rsid w:val="00097E4C"/>
    <w:rsid w:val="000A3D46"/>
    <w:rsid w:val="000A593B"/>
    <w:rsid w:val="000A72F6"/>
    <w:rsid w:val="000B1F4B"/>
    <w:rsid w:val="000C4ADD"/>
    <w:rsid w:val="000D0828"/>
    <w:rsid w:val="000E4C2D"/>
    <w:rsid w:val="000E50A5"/>
    <w:rsid w:val="001028AB"/>
    <w:rsid w:val="0010635C"/>
    <w:rsid w:val="00113A88"/>
    <w:rsid w:val="001165AF"/>
    <w:rsid w:val="00116A96"/>
    <w:rsid w:val="00133C19"/>
    <w:rsid w:val="00151915"/>
    <w:rsid w:val="00155852"/>
    <w:rsid w:val="00167C50"/>
    <w:rsid w:val="001714BC"/>
    <w:rsid w:val="00174A6B"/>
    <w:rsid w:val="0017612A"/>
    <w:rsid w:val="0018566F"/>
    <w:rsid w:val="001A1FFF"/>
    <w:rsid w:val="001B4C76"/>
    <w:rsid w:val="001C10DF"/>
    <w:rsid w:val="001D0DCF"/>
    <w:rsid w:val="00200C72"/>
    <w:rsid w:val="00214E9D"/>
    <w:rsid w:val="00221FD4"/>
    <w:rsid w:val="0023440C"/>
    <w:rsid w:val="002344BD"/>
    <w:rsid w:val="00237BC8"/>
    <w:rsid w:val="0024400B"/>
    <w:rsid w:val="00253470"/>
    <w:rsid w:val="002564B8"/>
    <w:rsid w:val="002709AA"/>
    <w:rsid w:val="00276620"/>
    <w:rsid w:val="00282001"/>
    <w:rsid w:val="002913F0"/>
    <w:rsid w:val="0029332E"/>
    <w:rsid w:val="002A5069"/>
    <w:rsid w:val="002B2830"/>
    <w:rsid w:val="002C0BC1"/>
    <w:rsid w:val="002C5EC7"/>
    <w:rsid w:val="002C6A60"/>
    <w:rsid w:val="002E0C22"/>
    <w:rsid w:val="002E56EC"/>
    <w:rsid w:val="002E5A7B"/>
    <w:rsid w:val="002E74FD"/>
    <w:rsid w:val="002F022C"/>
    <w:rsid w:val="002F1120"/>
    <w:rsid w:val="002F6109"/>
    <w:rsid w:val="002F683F"/>
    <w:rsid w:val="002F7A9B"/>
    <w:rsid w:val="00323192"/>
    <w:rsid w:val="00324E2E"/>
    <w:rsid w:val="003402B0"/>
    <w:rsid w:val="00345796"/>
    <w:rsid w:val="00345BFE"/>
    <w:rsid w:val="003460C1"/>
    <w:rsid w:val="00364097"/>
    <w:rsid w:val="00373DF2"/>
    <w:rsid w:val="0038714D"/>
    <w:rsid w:val="0039146B"/>
    <w:rsid w:val="00394AB6"/>
    <w:rsid w:val="00395336"/>
    <w:rsid w:val="00397403"/>
    <w:rsid w:val="003B5EF1"/>
    <w:rsid w:val="003B6852"/>
    <w:rsid w:val="003B77C5"/>
    <w:rsid w:val="003C6DEA"/>
    <w:rsid w:val="003D570F"/>
    <w:rsid w:val="003F0DF9"/>
    <w:rsid w:val="003F1B45"/>
    <w:rsid w:val="0040472C"/>
    <w:rsid w:val="00412AA1"/>
    <w:rsid w:val="0041539B"/>
    <w:rsid w:val="00416605"/>
    <w:rsid w:val="0043295F"/>
    <w:rsid w:val="00441012"/>
    <w:rsid w:val="004448A8"/>
    <w:rsid w:val="00476CAF"/>
    <w:rsid w:val="004A5BA2"/>
    <w:rsid w:val="004A70CD"/>
    <w:rsid w:val="004B2F31"/>
    <w:rsid w:val="004B31C2"/>
    <w:rsid w:val="004B35D1"/>
    <w:rsid w:val="004C08B3"/>
    <w:rsid w:val="004C77DA"/>
    <w:rsid w:val="004E327E"/>
    <w:rsid w:val="004E367C"/>
    <w:rsid w:val="004E5560"/>
    <w:rsid w:val="004E69A2"/>
    <w:rsid w:val="00500A8E"/>
    <w:rsid w:val="0051111B"/>
    <w:rsid w:val="00511187"/>
    <w:rsid w:val="00521522"/>
    <w:rsid w:val="00524C90"/>
    <w:rsid w:val="00524F14"/>
    <w:rsid w:val="00535737"/>
    <w:rsid w:val="0053621E"/>
    <w:rsid w:val="005532CE"/>
    <w:rsid w:val="0055444F"/>
    <w:rsid w:val="00557260"/>
    <w:rsid w:val="00560DEB"/>
    <w:rsid w:val="00561EC6"/>
    <w:rsid w:val="00563AF9"/>
    <w:rsid w:val="005744C3"/>
    <w:rsid w:val="005A267A"/>
    <w:rsid w:val="005D5CC3"/>
    <w:rsid w:val="005D6747"/>
    <w:rsid w:val="005D71C7"/>
    <w:rsid w:val="005F1511"/>
    <w:rsid w:val="005F1E9B"/>
    <w:rsid w:val="005F6A02"/>
    <w:rsid w:val="00601841"/>
    <w:rsid w:val="00601A8B"/>
    <w:rsid w:val="00601B8B"/>
    <w:rsid w:val="00603260"/>
    <w:rsid w:val="00605626"/>
    <w:rsid w:val="0061713F"/>
    <w:rsid w:val="006179A0"/>
    <w:rsid w:val="006302BD"/>
    <w:rsid w:val="0063292C"/>
    <w:rsid w:val="006437DB"/>
    <w:rsid w:val="00647D79"/>
    <w:rsid w:val="00650459"/>
    <w:rsid w:val="00653944"/>
    <w:rsid w:val="006540B8"/>
    <w:rsid w:val="00656120"/>
    <w:rsid w:val="006717C1"/>
    <w:rsid w:val="00673FCC"/>
    <w:rsid w:val="006748B4"/>
    <w:rsid w:val="00676CA7"/>
    <w:rsid w:val="006A1A58"/>
    <w:rsid w:val="006A3539"/>
    <w:rsid w:val="006A66C3"/>
    <w:rsid w:val="006C00A6"/>
    <w:rsid w:val="006C468F"/>
    <w:rsid w:val="006D0E76"/>
    <w:rsid w:val="006D2857"/>
    <w:rsid w:val="006E0FAE"/>
    <w:rsid w:val="006E68C7"/>
    <w:rsid w:val="006F1DAF"/>
    <w:rsid w:val="006F7D1D"/>
    <w:rsid w:val="00703FC7"/>
    <w:rsid w:val="00710115"/>
    <w:rsid w:val="0071091C"/>
    <w:rsid w:val="007203A5"/>
    <w:rsid w:val="007245D4"/>
    <w:rsid w:val="00725A13"/>
    <w:rsid w:val="007420FB"/>
    <w:rsid w:val="00744A01"/>
    <w:rsid w:val="00747EB9"/>
    <w:rsid w:val="0076016D"/>
    <w:rsid w:val="007676FE"/>
    <w:rsid w:val="00767E48"/>
    <w:rsid w:val="007A6EE0"/>
    <w:rsid w:val="007A7A54"/>
    <w:rsid w:val="007C5177"/>
    <w:rsid w:val="007C7303"/>
    <w:rsid w:val="007E4651"/>
    <w:rsid w:val="007F2329"/>
    <w:rsid w:val="007F286E"/>
    <w:rsid w:val="007F2D1D"/>
    <w:rsid w:val="00804394"/>
    <w:rsid w:val="0080665C"/>
    <w:rsid w:val="00811B5D"/>
    <w:rsid w:val="008125AB"/>
    <w:rsid w:val="00812C4F"/>
    <w:rsid w:val="0081509E"/>
    <w:rsid w:val="00817834"/>
    <w:rsid w:val="008210F8"/>
    <w:rsid w:val="00823A37"/>
    <w:rsid w:val="0082722F"/>
    <w:rsid w:val="008275A5"/>
    <w:rsid w:val="00834B85"/>
    <w:rsid w:val="00860577"/>
    <w:rsid w:val="00864025"/>
    <w:rsid w:val="00866167"/>
    <w:rsid w:val="00870705"/>
    <w:rsid w:val="00881A2C"/>
    <w:rsid w:val="00887418"/>
    <w:rsid w:val="0089037A"/>
    <w:rsid w:val="008A52C1"/>
    <w:rsid w:val="008B05C4"/>
    <w:rsid w:val="008B3278"/>
    <w:rsid w:val="008B5CA0"/>
    <w:rsid w:val="008B674C"/>
    <w:rsid w:val="008B69C8"/>
    <w:rsid w:val="008C12AE"/>
    <w:rsid w:val="008C353F"/>
    <w:rsid w:val="008C3CAF"/>
    <w:rsid w:val="008E51B4"/>
    <w:rsid w:val="008E72B0"/>
    <w:rsid w:val="009105C3"/>
    <w:rsid w:val="00913A56"/>
    <w:rsid w:val="0092154F"/>
    <w:rsid w:val="00927730"/>
    <w:rsid w:val="0093640D"/>
    <w:rsid w:val="0094435A"/>
    <w:rsid w:val="00945748"/>
    <w:rsid w:val="00951A26"/>
    <w:rsid w:val="00955560"/>
    <w:rsid w:val="009579F3"/>
    <w:rsid w:val="009614AB"/>
    <w:rsid w:val="009656DE"/>
    <w:rsid w:val="00966064"/>
    <w:rsid w:val="00970355"/>
    <w:rsid w:val="009749E8"/>
    <w:rsid w:val="00997332"/>
    <w:rsid w:val="0099784B"/>
    <w:rsid w:val="009A0C58"/>
    <w:rsid w:val="009A60C1"/>
    <w:rsid w:val="009B1F48"/>
    <w:rsid w:val="009B6166"/>
    <w:rsid w:val="009C36EB"/>
    <w:rsid w:val="009C6FF5"/>
    <w:rsid w:val="009D44DE"/>
    <w:rsid w:val="009D4BD6"/>
    <w:rsid w:val="009D775A"/>
    <w:rsid w:val="009F3BB6"/>
    <w:rsid w:val="009F4A52"/>
    <w:rsid w:val="00A043E6"/>
    <w:rsid w:val="00A11623"/>
    <w:rsid w:val="00A1497F"/>
    <w:rsid w:val="00A165C6"/>
    <w:rsid w:val="00A1758B"/>
    <w:rsid w:val="00A262DD"/>
    <w:rsid w:val="00A30214"/>
    <w:rsid w:val="00A337D0"/>
    <w:rsid w:val="00A54956"/>
    <w:rsid w:val="00A55D1B"/>
    <w:rsid w:val="00A66943"/>
    <w:rsid w:val="00A66FB8"/>
    <w:rsid w:val="00A677CE"/>
    <w:rsid w:val="00A70065"/>
    <w:rsid w:val="00A874D4"/>
    <w:rsid w:val="00A945BB"/>
    <w:rsid w:val="00AD2AC9"/>
    <w:rsid w:val="00AD45D6"/>
    <w:rsid w:val="00AD7033"/>
    <w:rsid w:val="00AD7432"/>
    <w:rsid w:val="00AF2C82"/>
    <w:rsid w:val="00B1654F"/>
    <w:rsid w:val="00B318CF"/>
    <w:rsid w:val="00B51390"/>
    <w:rsid w:val="00B52AEA"/>
    <w:rsid w:val="00B557C9"/>
    <w:rsid w:val="00B56C41"/>
    <w:rsid w:val="00B57A65"/>
    <w:rsid w:val="00B6527F"/>
    <w:rsid w:val="00B825AB"/>
    <w:rsid w:val="00B87070"/>
    <w:rsid w:val="00B90788"/>
    <w:rsid w:val="00B93709"/>
    <w:rsid w:val="00B93F21"/>
    <w:rsid w:val="00BA7693"/>
    <w:rsid w:val="00BC791C"/>
    <w:rsid w:val="00BD1CCE"/>
    <w:rsid w:val="00BD608C"/>
    <w:rsid w:val="00C01D6B"/>
    <w:rsid w:val="00C1431D"/>
    <w:rsid w:val="00C15DCF"/>
    <w:rsid w:val="00C368B3"/>
    <w:rsid w:val="00C44205"/>
    <w:rsid w:val="00C56A39"/>
    <w:rsid w:val="00C63E39"/>
    <w:rsid w:val="00C64AF8"/>
    <w:rsid w:val="00C67768"/>
    <w:rsid w:val="00C82C2F"/>
    <w:rsid w:val="00CA0F8A"/>
    <w:rsid w:val="00CB3106"/>
    <w:rsid w:val="00CB74E8"/>
    <w:rsid w:val="00CC5DFF"/>
    <w:rsid w:val="00CC72AC"/>
    <w:rsid w:val="00CD21AF"/>
    <w:rsid w:val="00CE63E5"/>
    <w:rsid w:val="00CF1A7C"/>
    <w:rsid w:val="00CF364F"/>
    <w:rsid w:val="00CF3E94"/>
    <w:rsid w:val="00D2166D"/>
    <w:rsid w:val="00D26FF3"/>
    <w:rsid w:val="00D32454"/>
    <w:rsid w:val="00D32CD9"/>
    <w:rsid w:val="00D422B0"/>
    <w:rsid w:val="00D475BA"/>
    <w:rsid w:val="00D51951"/>
    <w:rsid w:val="00D55315"/>
    <w:rsid w:val="00D559B4"/>
    <w:rsid w:val="00D6074E"/>
    <w:rsid w:val="00D62B04"/>
    <w:rsid w:val="00D63480"/>
    <w:rsid w:val="00D70AB8"/>
    <w:rsid w:val="00D845E7"/>
    <w:rsid w:val="00DA1254"/>
    <w:rsid w:val="00DA75B2"/>
    <w:rsid w:val="00DB0F0C"/>
    <w:rsid w:val="00DB30DE"/>
    <w:rsid w:val="00DB4921"/>
    <w:rsid w:val="00DB7233"/>
    <w:rsid w:val="00DB7894"/>
    <w:rsid w:val="00DC7797"/>
    <w:rsid w:val="00DE1A37"/>
    <w:rsid w:val="00DE280C"/>
    <w:rsid w:val="00DF19CD"/>
    <w:rsid w:val="00DF5237"/>
    <w:rsid w:val="00E00AEC"/>
    <w:rsid w:val="00E05472"/>
    <w:rsid w:val="00E07346"/>
    <w:rsid w:val="00E214CC"/>
    <w:rsid w:val="00E42121"/>
    <w:rsid w:val="00E4634F"/>
    <w:rsid w:val="00E51AB0"/>
    <w:rsid w:val="00E62687"/>
    <w:rsid w:val="00E86676"/>
    <w:rsid w:val="00E90A07"/>
    <w:rsid w:val="00E97F28"/>
    <w:rsid w:val="00EA0990"/>
    <w:rsid w:val="00EB2F88"/>
    <w:rsid w:val="00EC751C"/>
    <w:rsid w:val="00EE3A5E"/>
    <w:rsid w:val="00EE5107"/>
    <w:rsid w:val="00EF65D2"/>
    <w:rsid w:val="00F07E40"/>
    <w:rsid w:val="00F20405"/>
    <w:rsid w:val="00F20948"/>
    <w:rsid w:val="00F31E0D"/>
    <w:rsid w:val="00F4002E"/>
    <w:rsid w:val="00F44647"/>
    <w:rsid w:val="00F53C5A"/>
    <w:rsid w:val="00F5672E"/>
    <w:rsid w:val="00F61086"/>
    <w:rsid w:val="00F77C3C"/>
    <w:rsid w:val="00F83FC7"/>
    <w:rsid w:val="00F96108"/>
    <w:rsid w:val="00FA509A"/>
    <w:rsid w:val="00FC12D4"/>
    <w:rsid w:val="00FC1DAA"/>
    <w:rsid w:val="00FC3E4B"/>
    <w:rsid w:val="00FD4CF6"/>
    <w:rsid w:val="00FF2321"/>
    <w:rsid w:val="00FF2D7F"/>
    <w:rsid w:val="031B2C7F"/>
    <w:rsid w:val="03D177E1"/>
    <w:rsid w:val="06EA3832"/>
    <w:rsid w:val="074A3B33"/>
    <w:rsid w:val="0B5216C1"/>
    <w:rsid w:val="18363C5F"/>
    <w:rsid w:val="183D4FEE"/>
    <w:rsid w:val="19E73463"/>
    <w:rsid w:val="1D293D92"/>
    <w:rsid w:val="21E309B4"/>
    <w:rsid w:val="246C2EE2"/>
    <w:rsid w:val="257F1351"/>
    <w:rsid w:val="2B195446"/>
    <w:rsid w:val="2BC90C1A"/>
    <w:rsid w:val="2E36630F"/>
    <w:rsid w:val="35055D74"/>
    <w:rsid w:val="352B64A2"/>
    <w:rsid w:val="384149D6"/>
    <w:rsid w:val="3C7E15AD"/>
    <w:rsid w:val="41BF069E"/>
    <w:rsid w:val="42A47894"/>
    <w:rsid w:val="477912EF"/>
    <w:rsid w:val="4E8862BB"/>
    <w:rsid w:val="5A156464"/>
    <w:rsid w:val="613A1697"/>
    <w:rsid w:val="66AA2E1B"/>
    <w:rsid w:val="698E07D2"/>
    <w:rsid w:val="6B623CC4"/>
    <w:rsid w:val="6C757A27"/>
    <w:rsid w:val="70261D4F"/>
    <w:rsid w:val="7B9847B8"/>
    <w:rsid w:val="7D382A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Body Text Indent"/>
    <w:basedOn w:val="1"/>
    <w:link w:val="14"/>
    <w:qFormat/>
    <w:uiPriority w:val="0"/>
    <w:pPr>
      <w:spacing w:line="520" w:lineRule="exact"/>
      <w:ind w:left="570"/>
    </w:pPr>
    <w:rPr>
      <w:rFonts w:ascii="方正仿宋简体" w:hAnsi="创艺简仿宋" w:eastAsia="方正仿宋简体" w:cs="Times New Roman"/>
      <w:sz w:val="24"/>
      <w:szCs w:val="20"/>
    </w:rPr>
  </w:style>
  <w:style w:type="paragraph" w:styleId="3">
    <w:name w:val="Balloon Text"/>
    <w:basedOn w:val="1"/>
    <w:link w:val="13"/>
    <w:semiHidden/>
    <w:unhideWhenUsed/>
    <w:qFormat/>
    <w:uiPriority w:val="99"/>
    <w:rPr>
      <w:sz w:val="18"/>
      <w:szCs w:val="18"/>
    </w:rPr>
  </w:style>
  <w:style w:type="paragraph" w:styleId="4">
    <w:name w:val="footer"/>
    <w:basedOn w:val="1"/>
    <w:link w:val="18"/>
    <w:unhideWhenUsed/>
    <w:qFormat/>
    <w:uiPriority w:val="99"/>
    <w:pPr>
      <w:tabs>
        <w:tab w:val="center" w:pos="4153"/>
        <w:tab w:val="right" w:pos="8306"/>
      </w:tabs>
      <w:snapToGrid w:val="0"/>
      <w:jc w:val="left"/>
    </w:pPr>
    <w:rPr>
      <w:sz w:val="18"/>
      <w:szCs w:val="18"/>
    </w:rPr>
  </w:style>
  <w:style w:type="paragraph" w:styleId="5">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HTML Preformatted"/>
    <w:basedOn w:val="1"/>
    <w:link w:val="1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szCs w:val="24"/>
    </w:rPr>
  </w:style>
  <w:style w:type="table" w:styleId="8">
    <w:name w:val="Table Grid"/>
    <w:basedOn w:val="7"/>
    <w:qFormat/>
    <w:uiPriority w:val="3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paragraph" w:customStyle="1" w:styleId="10">
    <w:name w:val="Item List in Table"/>
    <w:basedOn w:val="1"/>
    <w:qFormat/>
    <w:uiPriority w:val="0"/>
    <w:pPr>
      <w:numPr>
        <w:ilvl w:val="0"/>
        <w:numId w:val="1"/>
      </w:numPr>
      <w:tabs>
        <w:tab w:val="left" w:pos="420"/>
        <w:tab w:val="clear" w:pos="960"/>
      </w:tabs>
      <w:jc w:val="left"/>
    </w:pPr>
    <w:rPr>
      <w:rFonts w:ascii="Times New Roman" w:hAnsi="Times New Roman" w:eastAsia="宋体" w:cs="Times New Roman"/>
      <w:szCs w:val="24"/>
    </w:rPr>
  </w:style>
  <w:style w:type="character" w:customStyle="1" w:styleId="11">
    <w:name w:val="HTML 预设格式 字符"/>
    <w:basedOn w:val="9"/>
    <w:link w:val="6"/>
    <w:qFormat/>
    <w:uiPriority w:val="99"/>
    <w:rPr>
      <w:rFonts w:ascii="宋体" w:hAnsi="宋体" w:eastAsia="宋体" w:cs="宋体"/>
      <w:kern w:val="0"/>
      <w:sz w:val="24"/>
      <w:szCs w:val="24"/>
    </w:rPr>
  </w:style>
  <w:style w:type="paragraph" w:styleId="12">
    <w:name w:val="List Paragraph"/>
    <w:basedOn w:val="1"/>
    <w:qFormat/>
    <w:uiPriority w:val="34"/>
    <w:pPr>
      <w:ind w:firstLine="420" w:firstLineChars="200"/>
    </w:pPr>
  </w:style>
  <w:style w:type="character" w:customStyle="1" w:styleId="13">
    <w:name w:val="批注框文本 字符"/>
    <w:basedOn w:val="9"/>
    <w:link w:val="3"/>
    <w:semiHidden/>
    <w:qFormat/>
    <w:uiPriority w:val="99"/>
    <w:rPr>
      <w:sz w:val="18"/>
      <w:szCs w:val="18"/>
    </w:rPr>
  </w:style>
  <w:style w:type="character" w:customStyle="1" w:styleId="14">
    <w:name w:val="正文文本缩进 字符"/>
    <w:basedOn w:val="9"/>
    <w:link w:val="2"/>
    <w:qFormat/>
    <w:uiPriority w:val="0"/>
    <w:rPr>
      <w:rFonts w:ascii="方正仿宋简体" w:hAnsi="创艺简仿宋" w:eastAsia="方正仿宋简体" w:cs="Times New Roman"/>
      <w:sz w:val="24"/>
      <w:szCs w:val="20"/>
    </w:rPr>
  </w:style>
  <w:style w:type="paragraph" w:customStyle="1" w:styleId="15">
    <w:name w:val="采购二级"/>
    <w:basedOn w:val="1"/>
    <w:link w:val="16"/>
    <w:autoRedefine/>
    <w:qFormat/>
    <w:uiPriority w:val="0"/>
    <w:pPr>
      <w:snapToGrid w:val="0"/>
      <w:spacing w:line="560" w:lineRule="exact"/>
      <w:ind w:firstLine="480" w:firstLineChars="200"/>
      <w:outlineLvl w:val="1"/>
    </w:pPr>
    <w:rPr>
      <w:rFonts w:ascii="仿宋" w:hAnsi="仿宋" w:eastAsia="仿宋" w:cs="Times New Roman"/>
      <w:b/>
      <w:sz w:val="24"/>
      <w:szCs w:val="24"/>
    </w:rPr>
  </w:style>
  <w:style w:type="character" w:customStyle="1" w:styleId="16">
    <w:name w:val="采购二级 Char"/>
    <w:basedOn w:val="9"/>
    <w:link w:val="15"/>
    <w:qFormat/>
    <w:uiPriority w:val="0"/>
    <w:rPr>
      <w:rFonts w:ascii="仿宋" w:hAnsi="仿宋" w:eastAsia="仿宋" w:cs="Times New Roman"/>
      <w:b/>
      <w:sz w:val="24"/>
      <w:szCs w:val="24"/>
    </w:rPr>
  </w:style>
  <w:style w:type="character" w:customStyle="1" w:styleId="17">
    <w:name w:val="页眉 字符"/>
    <w:basedOn w:val="9"/>
    <w:link w:val="5"/>
    <w:qFormat/>
    <w:uiPriority w:val="99"/>
    <w:rPr>
      <w:sz w:val="18"/>
      <w:szCs w:val="18"/>
    </w:rPr>
  </w:style>
  <w:style w:type="character" w:customStyle="1" w:styleId="18">
    <w:name w:val="页脚 字符"/>
    <w:basedOn w:val="9"/>
    <w:link w:val="4"/>
    <w:qFormat/>
    <w:uiPriority w:val="99"/>
    <w:rPr>
      <w:sz w:val="18"/>
      <w:szCs w:val="18"/>
    </w:rPr>
  </w:style>
  <w:style w:type="paragraph" w:customStyle="1" w:styleId="19">
    <w:name w:val="采购正文"/>
    <w:autoRedefine/>
    <w:qFormat/>
    <w:uiPriority w:val="0"/>
    <w:pPr>
      <w:widowControl w:val="0"/>
      <w:snapToGrid w:val="0"/>
      <w:spacing w:line="560" w:lineRule="exact"/>
      <w:ind w:firstLine="200" w:firstLineChars="200"/>
      <w:jc w:val="both"/>
    </w:pPr>
    <w:rPr>
      <w:rFonts w:ascii="仿宋" w:hAnsi="仿宋" w:eastAsia="仿宋" w:cs="Times New Roman"/>
      <w:kern w:val="2"/>
      <w:sz w:val="24"/>
      <w:szCs w:val="24"/>
      <w:lang w:val="en-US" w:eastAsia="zh-CN" w:bidi="ar-SA"/>
      <w14:ligatures w14: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D4E7BB-B042-4852-8542-2B3BA4CFFD30}">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4</Pages>
  <Words>1396</Words>
  <Characters>1440</Characters>
  <Lines>9</Lines>
  <Paragraphs>2</Paragraphs>
  <TotalTime>20</TotalTime>
  <ScaleCrop>false</ScaleCrop>
  <LinksUpToDate>false</LinksUpToDate>
  <CharactersWithSpaces>1444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2021-09-22T04:23:00Z</dcterms:created>
  <dc:creator>微软中国</dc:creator>
  <cp:lastModifiedBy>江南</cp:lastModifiedBy>
  <dcterms:modified xsi:type="dcterms:W3CDTF">2025-04-08T03:44:38Z</dcterms:modified>
  <cp:revision>110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D670252A70CB44AC929ED6A731D16BED_12</vt:lpwstr>
  </property>
  <property fmtid="{D5CDD505-2E9C-101B-9397-08002B2CF9AE}" pid="4" name="KSOTemplateDocerSaveRecord">
    <vt:lpwstr>eyJoZGlkIjoiY2E0NmNmMzQ4MmRmZjM3NDJiYzE4ZGRhYjUxYmZjOTkiLCJ1c2VySWQiOiIyNjk1OTEwNDUifQ==</vt:lpwstr>
  </property>
</Properties>
</file>