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36"/>
          <w:szCs w:val="36"/>
        </w:rPr>
      </w:pPr>
      <w:r>
        <w:rPr>
          <w:rFonts w:hint="eastAsia" w:hAnsi="宋体"/>
          <w:b/>
          <w:sz w:val="40"/>
        </w:rPr>
        <w:t xml:space="preserve"> 检验检查结果互认信息平台建设采购需求</w:t>
      </w:r>
    </w:p>
    <w:p>
      <w:pPr>
        <w:spacing w:line="460" w:lineRule="exact"/>
        <w:ind w:firstLine="640" w:firstLineChars="200"/>
        <w:rPr>
          <w:rFonts w:hint="eastAsia" w:ascii="仿宋_GB2312" w:hAnsi="仿宋" w:eastAsia="仿宋_GB2312"/>
          <w:sz w:val="32"/>
          <w:szCs w:val="32"/>
        </w:rPr>
      </w:pPr>
    </w:p>
    <w:p>
      <w:pPr>
        <w:pStyle w:val="22"/>
        <w:numPr>
          <w:ilvl w:val="0"/>
          <w:numId w:val="3"/>
        </w:numPr>
        <w:spacing w:line="460" w:lineRule="exact"/>
        <w:ind w:left="862" w:firstLineChars="0"/>
        <w:rPr>
          <w:rFonts w:hint="eastAsia" w:ascii="仿宋_GB2312" w:hAnsi="仿宋" w:eastAsia="仿宋_GB2312" w:cs="Times New Roman"/>
          <w:b/>
          <w:bCs/>
          <w:sz w:val="32"/>
          <w:szCs w:val="32"/>
        </w:rPr>
      </w:pPr>
      <w:r>
        <w:rPr>
          <w:rFonts w:hint="eastAsia" w:ascii="仿宋_GB2312" w:hAnsi="仿宋" w:eastAsia="仿宋_GB2312" w:cs="Times New Roman"/>
          <w:b/>
          <w:bCs/>
          <w:sz w:val="32"/>
          <w:szCs w:val="32"/>
        </w:rPr>
        <w:t>投标人资格条件</w:t>
      </w:r>
    </w:p>
    <w:p>
      <w:pPr>
        <w:spacing w:line="46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（一）</w:t>
      </w:r>
      <w:r>
        <w:rPr>
          <w:rFonts w:hint="eastAsia" w:ascii="仿宋_GB2312" w:hAnsi="仿宋" w:eastAsia="仿宋_GB2312"/>
          <w:sz w:val="32"/>
          <w:szCs w:val="32"/>
        </w:rPr>
        <w:t>一般资格条件</w:t>
      </w:r>
    </w:p>
    <w:p>
      <w:pPr>
        <w:numPr>
          <w:ilvl w:val="0"/>
          <w:numId w:val="4"/>
        </w:numPr>
        <w:tabs>
          <w:tab w:val="left" w:pos="1134"/>
        </w:tabs>
        <w:snapToGrid w:val="0"/>
        <w:spacing w:line="460" w:lineRule="exact"/>
        <w:ind w:left="0" w:firstLine="709"/>
        <w:rPr>
          <w:rFonts w:hint="eastAsia" w:ascii="仿宋_GB2312" w:hAnsi="仿宋" w:eastAsia="仿宋_GB2312" w:cs="Times New Roman"/>
          <w:sz w:val="32"/>
          <w:szCs w:val="32"/>
        </w:rPr>
      </w:pPr>
      <w:r>
        <w:rPr>
          <w:rFonts w:hint="eastAsia" w:ascii="仿宋_GB2312" w:hAnsi="仿宋" w:eastAsia="仿宋_GB2312" w:cs="Times New Roman"/>
          <w:sz w:val="32"/>
          <w:szCs w:val="32"/>
        </w:rPr>
        <w:t>具有独立承担民事责任的能力；在中华人民共和国境内注册并取得营业执照的独立法人，具有相应经营范围，（提供企业法人营业执照、组织机构代码证、税务登记证或三证合一的复印件）。</w:t>
      </w:r>
    </w:p>
    <w:p>
      <w:pPr>
        <w:numPr>
          <w:ilvl w:val="0"/>
          <w:numId w:val="4"/>
        </w:numPr>
        <w:tabs>
          <w:tab w:val="left" w:pos="1134"/>
        </w:tabs>
        <w:snapToGrid w:val="0"/>
        <w:spacing w:line="460" w:lineRule="exact"/>
        <w:ind w:left="0" w:firstLine="709"/>
        <w:rPr>
          <w:rFonts w:hint="eastAsia" w:ascii="仿宋_GB2312" w:hAnsi="仿宋" w:eastAsia="仿宋_GB2312" w:cs="Times New Roman"/>
          <w:sz w:val="32"/>
          <w:szCs w:val="32"/>
        </w:rPr>
      </w:pPr>
      <w:r>
        <w:rPr>
          <w:rFonts w:hint="eastAsia" w:ascii="仿宋_GB2312" w:hAnsi="仿宋" w:eastAsia="仿宋_GB2312" w:cs="Times New Roman"/>
          <w:sz w:val="32"/>
          <w:szCs w:val="32"/>
        </w:rPr>
        <w:t>具有良好的商业信誉和健全的财务会计制度；</w:t>
      </w:r>
    </w:p>
    <w:p>
      <w:pPr>
        <w:numPr>
          <w:ilvl w:val="0"/>
          <w:numId w:val="4"/>
        </w:numPr>
        <w:tabs>
          <w:tab w:val="left" w:pos="1134"/>
        </w:tabs>
        <w:snapToGrid w:val="0"/>
        <w:spacing w:line="460" w:lineRule="exact"/>
        <w:ind w:left="0" w:firstLine="709"/>
        <w:rPr>
          <w:rFonts w:hint="eastAsia" w:ascii="仿宋_GB2312" w:hAnsi="仿宋" w:eastAsia="仿宋_GB2312" w:cs="Times New Roman"/>
          <w:sz w:val="32"/>
          <w:szCs w:val="32"/>
        </w:rPr>
      </w:pPr>
      <w:r>
        <w:rPr>
          <w:rFonts w:hint="eastAsia" w:ascii="仿宋_GB2312" w:hAnsi="仿宋" w:eastAsia="仿宋_GB2312" w:cs="Times New Roman"/>
          <w:sz w:val="32"/>
          <w:szCs w:val="32"/>
        </w:rPr>
        <w:t>具有履行合同所必需的设备和专业技术能力；具备</w:t>
      </w:r>
    </w:p>
    <w:p>
      <w:pPr>
        <w:tabs>
          <w:tab w:val="left" w:pos="1134"/>
        </w:tabs>
        <w:snapToGrid w:val="0"/>
        <w:spacing w:line="460" w:lineRule="exact"/>
        <w:rPr>
          <w:rFonts w:hint="eastAsia" w:ascii="仿宋_GB2312" w:hAnsi="仿宋" w:eastAsia="仿宋_GB2312" w:cs="Times New Roman"/>
          <w:sz w:val="32"/>
          <w:szCs w:val="32"/>
        </w:rPr>
      </w:pPr>
      <w:r>
        <w:rPr>
          <w:rFonts w:hint="eastAsia" w:ascii="仿宋_GB2312" w:hAnsi="仿宋" w:eastAsia="仿宋_GB2312" w:cs="Times New Roman"/>
          <w:sz w:val="32"/>
          <w:szCs w:val="32"/>
        </w:rPr>
        <w:t>完善的硬件设备、技术支持、服务体系和良好的团队。</w:t>
      </w:r>
    </w:p>
    <w:p>
      <w:pPr>
        <w:numPr>
          <w:ilvl w:val="0"/>
          <w:numId w:val="4"/>
        </w:numPr>
        <w:tabs>
          <w:tab w:val="left" w:pos="1134"/>
        </w:tabs>
        <w:snapToGrid w:val="0"/>
        <w:spacing w:line="460" w:lineRule="exact"/>
        <w:ind w:left="0" w:firstLine="709"/>
        <w:rPr>
          <w:rFonts w:hint="eastAsia" w:ascii="仿宋_GB2312" w:hAnsi="仿宋" w:eastAsia="仿宋_GB2312" w:cs="Times New Roman"/>
          <w:sz w:val="32"/>
          <w:szCs w:val="32"/>
        </w:rPr>
      </w:pPr>
      <w:r>
        <w:rPr>
          <w:rFonts w:hint="eastAsia" w:ascii="仿宋_GB2312" w:hAnsi="仿宋" w:eastAsia="仿宋_GB2312" w:cs="Times New Roman"/>
          <w:sz w:val="32"/>
          <w:szCs w:val="32"/>
        </w:rPr>
        <w:t>有依法缴纳税收和社会保障资金的良好记录；</w:t>
      </w:r>
    </w:p>
    <w:p>
      <w:pPr>
        <w:numPr>
          <w:ilvl w:val="0"/>
          <w:numId w:val="4"/>
        </w:numPr>
        <w:tabs>
          <w:tab w:val="left" w:pos="1134"/>
        </w:tabs>
        <w:snapToGrid w:val="0"/>
        <w:spacing w:line="460" w:lineRule="exact"/>
        <w:ind w:left="0" w:firstLine="709"/>
        <w:rPr>
          <w:rFonts w:hint="eastAsia" w:ascii="仿宋_GB2312" w:hAnsi="仿宋" w:eastAsia="仿宋_GB2312" w:cs="Times New Roman"/>
          <w:sz w:val="32"/>
          <w:szCs w:val="32"/>
        </w:rPr>
      </w:pPr>
      <w:r>
        <w:rPr>
          <w:rFonts w:hint="eastAsia" w:ascii="仿宋_GB2312" w:hAnsi="仿宋" w:eastAsia="仿宋_GB2312" w:cs="Times New Roman"/>
          <w:sz w:val="32"/>
          <w:szCs w:val="32"/>
        </w:rPr>
        <w:t>参加政府采购活动前三年内，未因违法经营受到刑事处罚或者责令停产停业、吊销许可证或者执照、较大数额罚款等行政处罚。</w:t>
      </w:r>
    </w:p>
    <w:p>
      <w:pPr>
        <w:spacing w:line="460" w:lineRule="exact"/>
        <w:ind w:firstLine="640" w:firstLineChars="200"/>
        <w:rPr>
          <w:rFonts w:hint="eastAsia" w:ascii="仿宋_GB2312" w:hAnsi="仿宋" w:eastAsia="仿宋_GB2312"/>
          <w:sz w:val="32"/>
          <w:szCs w:val="32"/>
        </w:rPr>
      </w:pPr>
      <w:r>
        <w:rPr>
          <w:rFonts w:hint="eastAsia" w:ascii="仿宋_GB2312" w:hAnsi="仿宋" w:eastAsia="仿宋_GB2312" w:cs="Times New Roman"/>
          <w:sz w:val="32"/>
          <w:szCs w:val="32"/>
        </w:rPr>
        <w:t xml:space="preserve">6.落实政府采购政策需满足的资格需求：供应商为中小企业。  </w:t>
      </w:r>
    </w:p>
    <w:p>
      <w:pPr>
        <w:spacing w:line="460" w:lineRule="exact"/>
        <w:ind w:firstLine="640" w:firstLineChars="200"/>
        <w:rPr>
          <w:rFonts w:hint="eastAsia" w:ascii="华文中宋" w:hAnsi="华文中宋" w:eastAsia="华文中宋" w:cs="Times New Roman"/>
          <w:color w:val="FF0000"/>
          <w:sz w:val="28"/>
          <w:szCs w:val="28"/>
        </w:rPr>
      </w:pPr>
      <w:r>
        <w:rPr>
          <w:rFonts w:hint="eastAsia" w:ascii="仿宋_GB2312" w:hAnsi="仿宋" w:eastAsia="仿宋_GB2312" w:cs="Times New Roman"/>
          <w:sz w:val="32"/>
          <w:szCs w:val="32"/>
        </w:rPr>
        <w:t>（二）联合体投标</w:t>
      </w:r>
    </w:p>
    <w:p>
      <w:pPr>
        <w:spacing w:line="46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本项目不接受联合体投标</w:t>
      </w:r>
    </w:p>
    <w:p>
      <w:pPr>
        <w:pStyle w:val="22"/>
        <w:numPr>
          <w:ilvl w:val="0"/>
          <w:numId w:val="3"/>
        </w:numPr>
        <w:spacing w:line="460" w:lineRule="exact"/>
        <w:ind w:firstLineChars="0"/>
        <w:rPr>
          <w:rFonts w:hint="eastAsia" w:ascii="仿宋_GB2312" w:hAnsi="仿宋" w:eastAsia="仿宋_GB2312" w:cs="Times New Roman"/>
          <w:b/>
          <w:sz w:val="32"/>
          <w:szCs w:val="32"/>
        </w:rPr>
      </w:pPr>
      <w:r>
        <w:rPr>
          <w:rFonts w:hint="eastAsia" w:ascii="仿宋_GB2312" w:hAnsi="仿宋" w:eastAsia="仿宋_GB2312" w:cs="Times New Roman"/>
          <w:b/>
          <w:sz w:val="32"/>
          <w:szCs w:val="32"/>
        </w:rPr>
        <w:t>项目技术规格、数量及质量要求</w:t>
      </w:r>
    </w:p>
    <w:p>
      <w:pPr>
        <w:spacing w:line="460" w:lineRule="exact"/>
        <w:ind w:left="640"/>
        <w:rPr>
          <w:rFonts w:hint="eastAsia" w:ascii="仿宋_GB2312" w:hAnsi="仿宋" w:eastAsia="仿宋_GB2312" w:cs="Times New Roman"/>
          <w:color w:val="000000"/>
          <w:sz w:val="32"/>
          <w:szCs w:val="32"/>
        </w:rPr>
      </w:pPr>
      <w:bookmarkStart w:id="0" w:name="_Toc438456195"/>
      <w:r>
        <w:rPr>
          <w:rFonts w:hint="eastAsia" w:ascii="仿宋_GB2312" w:hAnsi="仿宋" w:eastAsia="仿宋_GB2312" w:cs="Times New Roman"/>
          <w:color w:val="000000"/>
          <w:sz w:val="32"/>
          <w:szCs w:val="32"/>
        </w:rPr>
        <w:t>（一）采购项目一览表</w:t>
      </w:r>
      <w:bookmarkEnd w:id="0"/>
    </w:p>
    <w:tbl>
      <w:tblPr>
        <w:tblStyle w:val="17"/>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2986"/>
        <w:gridCol w:w="1348"/>
        <w:gridCol w:w="2067"/>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Times New Roman"/>
                <w:b/>
                <w:kern w:val="0"/>
                <w:sz w:val="24"/>
                <w:szCs w:val="24"/>
              </w:rPr>
            </w:pPr>
            <w:r>
              <w:rPr>
                <w:rFonts w:hint="eastAsia" w:ascii="宋体" w:hAnsi="宋体"/>
                <w:b/>
                <w:sz w:val="24"/>
                <w:szCs w:val="24"/>
              </w:rPr>
              <w:t>序号</w:t>
            </w:r>
          </w:p>
        </w:tc>
        <w:tc>
          <w:tcPr>
            <w:tcW w:w="2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b/>
                <w:sz w:val="24"/>
                <w:szCs w:val="24"/>
              </w:rPr>
            </w:pPr>
            <w:r>
              <w:rPr>
                <w:rFonts w:hint="eastAsia" w:ascii="宋体" w:hAnsi="宋体"/>
                <w:b/>
                <w:sz w:val="24"/>
                <w:szCs w:val="24"/>
              </w:rPr>
              <w:t>货物名称</w:t>
            </w:r>
          </w:p>
        </w:tc>
        <w:tc>
          <w:tcPr>
            <w:tcW w:w="13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b/>
                <w:sz w:val="24"/>
                <w:szCs w:val="24"/>
              </w:rPr>
            </w:pPr>
            <w:r>
              <w:rPr>
                <w:rFonts w:hint="eastAsia" w:asciiTheme="majorEastAsia" w:hAnsiTheme="majorEastAsia" w:eastAsiaTheme="majorEastAsia"/>
                <w:sz w:val="24"/>
                <w:szCs w:val="28"/>
                <w:lang w:eastAsia="zh-CN"/>
              </w:rPr>
              <w:t>售后</w:t>
            </w:r>
            <w:r>
              <w:rPr>
                <w:rFonts w:hint="eastAsia" w:asciiTheme="majorEastAsia" w:hAnsiTheme="majorEastAsia" w:eastAsiaTheme="majorEastAsia"/>
                <w:sz w:val="24"/>
                <w:szCs w:val="28"/>
              </w:rPr>
              <w:t>期限</w:t>
            </w:r>
          </w:p>
        </w:tc>
        <w:tc>
          <w:tcPr>
            <w:tcW w:w="20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b/>
                <w:sz w:val="24"/>
                <w:szCs w:val="24"/>
              </w:rPr>
            </w:pPr>
            <w:r>
              <w:rPr>
                <w:rFonts w:hint="eastAsia" w:asciiTheme="majorEastAsia" w:hAnsiTheme="majorEastAsia" w:eastAsiaTheme="majorEastAsia"/>
                <w:sz w:val="24"/>
                <w:szCs w:val="28"/>
              </w:rPr>
              <w:t>采购预算（万元）</w:t>
            </w:r>
          </w:p>
        </w:tc>
        <w:tc>
          <w:tcPr>
            <w:tcW w:w="12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b/>
                <w:sz w:val="24"/>
                <w:szCs w:val="24"/>
              </w:rPr>
            </w:pPr>
            <w:r>
              <w:rPr>
                <w:rFonts w:hint="eastAsia" w:ascii="宋体" w:hAnsi="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b/>
                <w:sz w:val="24"/>
                <w:szCs w:val="24"/>
              </w:rPr>
            </w:pPr>
            <w:r>
              <w:rPr>
                <w:rFonts w:ascii="宋体" w:hAnsi="宋体"/>
                <w:b/>
                <w:sz w:val="24"/>
                <w:szCs w:val="24"/>
              </w:rPr>
              <w:t>1</w:t>
            </w:r>
          </w:p>
        </w:tc>
        <w:tc>
          <w:tcPr>
            <w:tcW w:w="2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szCs w:val="24"/>
              </w:rPr>
            </w:pPr>
            <w:r>
              <w:rPr>
                <w:rFonts w:hint="eastAsia" w:ascii="宋体" w:hAnsi="宋体"/>
                <w:sz w:val="24"/>
                <w:szCs w:val="24"/>
              </w:rPr>
              <w:t>克拉玛依市中心医院检验检查互认信息平台建设项目</w:t>
            </w:r>
          </w:p>
        </w:tc>
        <w:tc>
          <w:tcPr>
            <w:tcW w:w="13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szCs w:val="24"/>
              </w:rPr>
            </w:pPr>
            <w:r>
              <w:rPr>
                <w:rFonts w:hint="eastAsia" w:ascii="宋体" w:hAnsi="宋体"/>
                <w:sz w:val="24"/>
                <w:szCs w:val="24"/>
                <w:lang w:eastAsia="zh-CN"/>
              </w:rPr>
              <w:t>三</w:t>
            </w:r>
            <w:r>
              <w:rPr>
                <w:rFonts w:ascii="宋体" w:hAnsi="宋体"/>
                <w:sz w:val="24"/>
                <w:szCs w:val="24"/>
              </w:rPr>
              <w:t>年</w:t>
            </w:r>
          </w:p>
        </w:tc>
        <w:tc>
          <w:tcPr>
            <w:tcW w:w="20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Theme="minorEastAsia"/>
                <w:sz w:val="24"/>
                <w:szCs w:val="24"/>
                <w:lang w:val="en-US" w:eastAsia="zh-CN"/>
              </w:rPr>
            </w:pPr>
            <w:r>
              <w:rPr>
                <w:rFonts w:hint="eastAsia" w:ascii="宋体" w:hAnsi="宋体"/>
                <w:sz w:val="24"/>
                <w:szCs w:val="24"/>
                <w:lang w:val="en-US" w:eastAsia="zh-CN"/>
              </w:rPr>
              <w:t>30万</w:t>
            </w:r>
          </w:p>
        </w:tc>
        <w:tc>
          <w:tcPr>
            <w:tcW w:w="1251"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sz w:val="24"/>
                <w:szCs w:val="24"/>
              </w:rPr>
            </w:pPr>
          </w:p>
        </w:tc>
      </w:tr>
    </w:tbl>
    <w:p>
      <w:pPr>
        <w:spacing w:line="460" w:lineRule="exact"/>
        <w:ind w:firstLine="640" w:firstLineChars="200"/>
        <w:rPr>
          <w:rFonts w:hint="eastAsia" w:ascii="华文中宋" w:hAnsi="华文中宋" w:eastAsia="华文中宋" w:cs="Times New Roman"/>
          <w:color w:val="FF0000"/>
          <w:sz w:val="28"/>
          <w:szCs w:val="28"/>
        </w:rPr>
      </w:pPr>
      <w:r>
        <w:rPr>
          <w:rFonts w:hint="eastAsia" w:ascii="仿宋_GB2312" w:hAnsi="仿宋" w:eastAsia="仿宋_GB2312" w:cs="Times New Roman"/>
          <w:color w:val="000000"/>
          <w:sz w:val="32"/>
          <w:szCs w:val="32"/>
        </w:rPr>
        <w:t>（二）是否接受进口产品投标</w:t>
      </w:r>
    </w:p>
    <w:p>
      <w:pPr>
        <w:spacing w:line="460" w:lineRule="exact"/>
        <w:ind w:firstLine="640" w:firstLineChars="20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本项目不接受进口产品投标（进口产品是指通过中国海关报关，验放进入中国境内，且产自关境外的产品）。</w:t>
      </w:r>
    </w:p>
    <w:p>
      <w:pPr>
        <w:spacing w:line="4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（三）项目基本情况和采购标的需实现的功能或目标</w:t>
      </w:r>
    </w:p>
    <w:p>
      <w:pPr>
        <w:spacing w:line="460" w:lineRule="exact"/>
        <w:ind w:firstLine="640" w:firstLineChars="20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自治区检查检验互认平台提供获取</w:t>
      </w:r>
      <w:r>
        <w:rPr>
          <w:rFonts w:hint="eastAsia" w:ascii="仿宋_GB2312" w:hAnsi="仿宋" w:eastAsia="仿宋_GB2312" w:cs="Times New Roman"/>
          <w:color w:val="000000"/>
          <w:sz w:val="32"/>
          <w:szCs w:val="32"/>
          <w:lang w:eastAsia="zh-CN"/>
        </w:rPr>
        <w:t>符合互认的</w:t>
      </w:r>
      <w:r>
        <w:rPr>
          <w:rFonts w:hint="eastAsia" w:ascii="仿宋_GB2312" w:hAnsi="仿宋" w:eastAsia="仿宋_GB2312" w:cs="Times New Roman"/>
          <w:color w:val="000000"/>
          <w:sz w:val="32"/>
          <w:szCs w:val="32"/>
        </w:rPr>
        <w:t>近期检查检验记录、获取近期互认项目明细记录、定时/定频提交互认结果、定时/定频提交引用结果、检查检验报告调阅及影像查看，影像查看的前提需要区域PACS支撑或医院提供影像调阅URL地址，且网络能与互认平台打通。</w:t>
      </w:r>
    </w:p>
    <w:p>
      <w:pPr>
        <w:spacing w:line="460" w:lineRule="exact"/>
        <w:ind w:firstLine="640" w:firstLineChars="20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lang w:eastAsia="zh-CN"/>
        </w:rPr>
        <w:t>患者</w:t>
      </w:r>
      <w:r>
        <w:rPr>
          <w:rFonts w:hint="eastAsia" w:ascii="仿宋_GB2312" w:hAnsi="仿宋" w:eastAsia="仿宋_GB2312" w:cs="Times New Roman"/>
          <w:color w:val="000000"/>
          <w:sz w:val="32"/>
          <w:szCs w:val="32"/>
        </w:rPr>
        <w:t>就医</w:t>
      </w:r>
      <w:r>
        <w:rPr>
          <w:rFonts w:hint="eastAsia" w:ascii="仿宋_GB2312" w:hAnsi="仿宋" w:eastAsia="仿宋_GB2312" w:cs="Times New Roman"/>
          <w:color w:val="000000"/>
          <w:sz w:val="32"/>
          <w:szCs w:val="32"/>
          <w:lang w:eastAsia="zh-CN"/>
        </w:rPr>
        <w:t>识别身份后能够</w:t>
      </w:r>
      <w:r>
        <w:rPr>
          <w:rFonts w:hint="eastAsia" w:ascii="仿宋_GB2312" w:hAnsi="仿宋" w:eastAsia="仿宋_GB2312" w:cs="Times New Roman"/>
          <w:color w:val="000000"/>
          <w:sz w:val="32"/>
          <w:szCs w:val="32"/>
        </w:rPr>
        <w:t>预加载患者近期（</w:t>
      </w:r>
      <w:r>
        <w:rPr>
          <w:rFonts w:hint="eastAsia" w:ascii="仿宋_GB2312" w:hAnsi="仿宋" w:eastAsia="仿宋_GB2312" w:cs="Times New Roman"/>
          <w:color w:val="000000"/>
          <w:sz w:val="32"/>
          <w:szCs w:val="32"/>
          <w:lang w:val="en-US" w:eastAsia="zh-CN"/>
        </w:rPr>
        <w:t>3</w:t>
      </w:r>
      <w:r>
        <w:rPr>
          <w:rFonts w:hint="eastAsia" w:ascii="仿宋_GB2312" w:hAnsi="仿宋" w:eastAsia="仿宋_GB2312" w:cs="Times New Roman"/>
          <w:color w:val="000000"/>
          <w:sz w:val="32"/>
          <w:szCs w:val="32"/>
        </w:rPr>
        <w:t>0天或</w:t>
      </w:r>
      <w:r>
        <w:rPr>
          <w:rFonts w:hint="eastAsia" w:ascii="仿宋_GB2312" w:hAnsi="仿宋" w:eastAsia="仿宋_GB2312" w:cs="Times New Roman"/>
          <w:color w:val="000000"/>
          <w:sz w:val="32"/>
          <w:szCs w:val="32"/>
          <w:lang w:val="en-US" w:eastAsia="zh-CN"/>
        </w:rPr>
        <w:t>9</w:t>
      </w:r>
      <w:r>
        <w:rPr>
          <w:rFonts w:hint="eastAsia" w:ascii="仿宋_GB2312" w:hAnsi="仿宋" w:eastAsia="仿宋_GB2312" w:cs="Times New Roman"/>
          <w:color w:val="000000"/>
          <w:sz w:val="32"/>
          <w:szCs w:val="32"/>
        </w:rPr>
        <w:t>0天内）检查检验记录到院内</w:t>
      </w:r>
      <w:r>
        <w:rPr>
          <w:rFonts w:hint="eastAsia" w:ascii="仿宋_GB2312" w:hAnsi="仿宋" w:eastAsia="仿宋_GB2312" w:cs="Times New Roman"/>
          <w:color w:val="000000"/>
          <w:sz w:val="32"/>
          <w:szCs w:val="32"/>
          <w:lang w:eastAsia="zh-CN"/>
        </w:rPr>
        <w:t>进行</w:t>
      </w:r>
      <w:r>
        <w:rPr>
          <w:rFonts w:hint="eastAsia" w:ascii="仿宋_GB2312" w:hAnsi="仿宋" w:eastAsia="仿宋_GB2312" w:cs="Times New Roman"/>
          <w:color w:val="000000"/>
          <w:sz w:val="32"/>
          <w:szCs w:val="32"/>
        </w:rPr>
        <w:t>存储，在需要开检查检验单时由院内弹出框提醒患者近期检查检验记录。</w:t>
      </w:r>
      <w:r>
        <w:rPr>
          <w:rFonts w:hint="eastAsia" w:ascii="仿宋_GB2312" w:hAnsi="仿宋" w:eastAsia="仿宋_GB2312" w:cs="Times New Roman"/>
          <w:color w:val="000000"/>
          <w:sz w:val="32"/>
          <w:szCs w:val="32"/>
          <w:lang w:eastAsia="zh-CN"/>
        </w:rPr>
        <w:t>通过调取自治区检查检验记录</w:t>
      </w:r>
      <w:r>
        <w:rPr>
          <w:rFonts w:hint="eastAsia" w:ascii="仿宋_GB2312" w:hAnsi="仿宋" w:eastAsia="仿宋_GB2312" w:cs="Times New Roman"/>
          <w:color w:val="000000"/>
          <w:sz w:val="32"/>
          <w:szCs w:val="32"/>
        </w:rPr>
        <w:t>同步预加载患者互认项目明细记录到院内存储，在医生开检查检验项目时</w:t>
      </w:r>
      <w:r>
        <w:rPr>
          <w:rFonts w:hint="eastAsia"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rPr>
        <w:t>根据预加载到院内</w:t>
      </w:r>
      <w:r>
        <w:rPr>
          <w:rFonts w:hint="eastAsia" w:ascii="仿宋_GB2312" w:hAnsi="仿宋" w:eastAsia="仿宋_GB2312" w:cs="Times New Roman"/>
          <w:color w:val="000000"/>
          <w:sz w:val="32"/>
          <w:szCs w:val="32"/>
          <w:lang w:eastAsia="zh-CN"/>
        </w:rPr>
        <w:t>的</w:t>
      </w:r>
      <w:r>
        <w:rPr>
          <w:rFonts w:hint="eastAsia" w:ascii="仿宋_GB2312" w:hAnsi="仿宋" w:eastAsia="仿宋_GB2312" w:cs="Times New Roman"/>
          <w:color w:val="000000"/>
          <w:sz w:val="32"/>
          <w:szCs w:val="32"/>
        </w:rPr>
        <w:t>互认项目明细记录判断所</w:t>
      </w:r>
      <w:r>
        <w:rPr>
          <w:rFonts w:hint="eastAsia" w:ascii="仿宋_GB2312" w:hAnsi="仿宋" w:eastAsia="仿宋_GB2312" w:cs="Times New Roman"/>
          <w:color w:val="000000"/>
          <w:sz w:val="32"/>
          <w:szCs w:val="32"/>
          <w:lang w:eastAsia="zh-CN"/>
        </w:rPr>
        <w:t>开具的检验检查</w:t>
      </w:r>
      <w:r>
        <w:rPr>
          <w:rFonts w:hint="eastAsia" w:ascii="仿宋_GB2312" w:hAnsi="仿宋" w:eastAsia="仿宋_GB2312" w:cs="Times New Roman"/>
          <w:color w:val="000000"/>
          <w:sz w:val="32"/>
          <w:szCs w:val="32"/>
        </w:rPr>
        <w:t>项目中是否</w:t>
      </w:r>
      <w:r>
        <w:rPr>
          <w:rFonts w:hint="eastAsia" w:ascii="仿宋_GB2312" w:hAnsi="仿宋" w:eastAsia="仿宋_GB2312" w:cs="Times New Roman"/>
          <w:color w:val="000000"/>
          <w:sz w:val="32"/>
          <w:szCs w:val="32"/>
          <w:lang w:eastAsia="zh-CN"/>
        </w:rPr>
        <w:t>存在可互认的项目</w:t>
      </w:r>
      <w:r>
        <w:rPr>
          <w:rFonts w:hint="eastAsia" w:ascii="仿宋_GB2312" w:hAnsi="仿宋" w:eastAsia="仿宋_GB2312" w:cs="Times New Roman"/>
          <w:color w:val="000000"/>
          <w:sz w:val="32"/>
          <w:szCs w:val="32"/>
        </w:rPr>
        <w:t>，如不存在则直接保存处方单，继续就诊。如存在</w:t>
      </w:r>
      <w:r>
        <w:rPr>
          <w:rFonts w:hint="eastAsia" w:ascii="仿宋_GB2312" w:hAnsi="仿宋" w:eastAsia="仿宋_GB2312" w:cs="Times New Roman"/>
          <w:color w:val="000000"/>
          <w:sz w:val="32"/>
          <w:szCs w:val="32"/>
          <w:lang w:eastAsia="zh-CN"/>
        </w:rPr>
        <w:t>查看</w:t>
      </w:r>
      <w:r>
        <w:rPr>
          <w:rFonts w:hint="eastAsia" w:ascii="仿宋_GB2312" w:hAnsi="仿宋" w:eastAsia="仿宋_GB2312" w:cs="Times New Roman"/>
          <w:color w:val="000000"/>
          <w:sz w:val="32"/>
          <w:szCs w:val="32"/>
        </w:rPr>
        <w:t>互认项目列表，医生可通过查看报告和影像图片，判断是否采纳互认项目结果，如采纳则撤回该项目开单，如不采纳则必须勾选不采纳理由，并记录互认结果，后续通过定时/定频提交互认结果接口推送至各地市平台业务库。在书写病历时需对互认的检验、检查结果引用至病历中记载，引用内容需包括检查检验医院、执行日期、开单医生、审核医生、检查检验结果等。</w:t>
      </w:r>
    </w:p>
    <w:p>
      <w:pPr>
        <w:topLinePunct/>
        <w:spacing w:line="360" w:lineRule="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1、服务内容：</w:t>
      </w:r>
    </w:p>
    <w:p>
      <w:pPr>
        <w:topLinePunct/>
        <w:spacing w:line="360" w:lineRule="auto"/>
        <w:rPr>
          <w:rFonts w:hint="eastAsia" w:ascii="仿宋_GB2312" w:hAnsi="仿宋" w:eastAsia="仿宋_GB2312" w:cs="Times New Roman"/>
          <w:color w:val="000000"/>
          <w:sz w:val="32"/>
          <w:szCs w:val="32"/>
        </w:rPr>
      </w:pPr>
    </w:p>
    <w:tbl>
      <w:tblPr>
        <w:tblStyle w:val="18"/>
        <w:tblW w:w="850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04"/>
        <w:gridCol w:w="1985"/>
        <w:gridCol w:w="581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4" w:type="dxa"/>
          </w:tcPr>
          <w:p>
            <w:r>
              <w:rPr>
                <w:rFonts w:cs="宋体"/>
                <w:b/>
                <w:bCs/>
              </w:rPr>
              <w:t>序号</w:t>
            </w:r>
            <w:r>
              <w:rPr>
                <w:rFonts w:cs="宋体"/>
                <w:b/>
                <w:bCs/>
                <w:w w:val="99"/>
              </w:rPr>
              <w:t xml:space="preserve"> </w:t>
            </w:r>
          </w:p>
        </w:tc>
        <w:tc>
          <w:tcPr>
            <w:tcW w:w="1985" w:type="dxa"/>
          </w:tcPr>
          <w:p>
            <w:r>
              <w:rPr>
                <w:rFonts w:cs="宋体"/>
                <w:b/>
                <w:bCs/>
              </w:rPr>
              <w:t>服务内容</w:t>
            </w:r>
            <w:r>
              <w:rPr>
                <w:rFonts w:cs="宋体"/>
                <w:b/>
                <w:bCs/>
                <w:w w:val="99"/>
              </w:rPr>
              <w:t xml:space="preserve"> </w:t>
            </w:r>
          </w:p>
        </w:tc>
        <w:tc>
          <w:tcPr>
            <w:tcW w:w="5811" w:type="dxa"/>
          </w:tcPr>
          <w:p>
            <w:r>
              <w:rPr>
                <w:rFonts w:cs="宋体"/>
                <w:b/>
                <w:bCs/>
              </w:rPr>
              <w:t>具体内容</w:t>
            </w:r>
            <w:r>
              <w:rPr>
                <w:rFonts w:cs="宋体"/>
                <w:b/>
                <w:bCs/>
                <w:w w:val="99"/>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4" w:type="dxa"/>
          </w:tcPr>
          <w:p>
            <w:r>
              <w:t>1</w:t>
            </w:r>
          </w:p>
        </w:tc>
        <w:tc>
          <w:tcPr>
            <w:tcW w:w="1985" w:type="dxa"/>
          </w:tcPr>
          <w:p>
            <w:r>
              <w:rPr>
                <w:rFonts w:hint="eastAsia"/>
              </w:rPr>
              <w:t>检验检查互认信息平台</w:t>
            </w:r>
          </w:p>
        </w:tc>
        <w:tc>
          <w:tcPr>
            <w:tcW w:w="5811" w:type="dxa"/>
          </w:tcPr>
          <w:p>
            <w:pPr>
              <w:pStyle w:val="22"/>
              <w:numPr>
                <w:ilvl w:val="0"/>
                <w:numId w:val="0"/>
              </w:numPr>
              <w:ind w:leftChars="0"/>
              <w:rPr>
                <w:rFonts w:hint="eastAsia" w:asciiTheme="minorEastAsia" w:hAnsiTheme="minorEastAsia"/>
                <w:szCs w:val="21"/>
              </w:rPr>
            </w:pPr>
            <w:r>
              <w:rPr>
                <w:rFonts w:hint="eastAsia" w:asciiTheme="minorEastAsia" w:hAnsiTheme="minorEastAsia"/>
                <w:szCs w:val="21"/>
                <w:lang w:eastAsia="zh-CN"/>
              </w:rPr>
              <w:t>（</w:t>
            </w:r>
            <w:r>
              <w:rPr>
                <w:rFonts w:hint="eastAsia" w:asciiTheme="minorEastAsia" w:hAnsiTheme="minorEastAsia"/>
                <w:szCs w:val="21"/>
                <w:lang w:val="en-US" w:eastAsia="zh-CN"/>
              </w:rPr>
              <w:t>1</w:t>
            </w:r>
            <w:r>
              <w:rPr>
                <w:rFonts w:hint="eastAsia" w:asciiTheme="minorEastAsia" w:hAnsiTheme="minorEastAsia"/>
                <w:szCs w:val="21"/>
                <w:lang w:eastAsia="zh-CN"/>
              </w:rPr>
              <w:t>）</w:t>
            </w:r>
            <w:r>
              <w:rPr>
                <w:rFonts w:hint="eastAsia" w:asciiTheme="minorEastAsia" w:hAnsiTheme="minorEastAsia"/>
                <w:szCs w:val="21"/>
              </w:rPr>
              <w:t>医院检验检查结果</w:t>
            </w:r>
            <w:r>
              <w:rPr>
                <w:rFonts w:hint="eastAsia" w:asciiTheme="minorEastAsia" w:hAnsiTheme="minorEastAsia"/>
                <w:szCs w:val="21"/>
                <w:lang w:eastAsia="zh-CN"/>
              </w:rPr>
              <w:t>按照</w:t>
            </w:r>
            <w:r>
              <w:rPr>
                <w:rFonts w:hint="eastAsia" w:asciiTheme="minorEastAsia" w:hAnsiTheme="minorEastAsia"/>
                <w:szCs w:val="21"/>
              </w:rPr>
              <w:t>《乌鲁木齐市检查检验互认接口对接V3.6》文档</w:t>
            </w:r>
            <w:r>
              <w:rPr>
                <w:rFonts w:hint="eastAsia" w:asciiTheme="minorEastAsia" w:hAnsiTheme="minorEastAsia"/>
                <w:szCs w:val="21"/>
                <w:lang w:eastAsia="zh-CN"/>
              </w:rPr>
              <w:t>接口</w:t>
            </w:r>
            <w:r>
              <w:rPr>
                <w:rFonts w:hint="eastAsia" w:asciiTheme="minorEastAsia" w:hAnsiTheme="minorEastAsia"/>
                <w:szCs w:val="21"/>
              </w:rPr>
              <w:t>规范上传</w:t>
            </w:r>
            <w:r>
              <w:rPr>
                <w:rFonts w:hint="eastAsia" w:asciiTheme="minorEastAsia" w:hAnsiTheme="minorEastAsia"/>
                <w:szCs w:val="21"/>
                <w:lang w:eastAsia="zh-CN"/>
              </w:rPr>
              <w:t>至</w:t>
            </w:r>
            <w:r>
              <w:rPr>
                <w:rFonts w:hint="eastAsia" w:asciiTheme="minorEastAsia" w:hAnsiTheme="minorEastAsia"/>
                <w:szCs w:val="21"/>
              </w:rPr>
              <w:t>自治区</w:t>
            </w:r>
            <w:r>
              <w:rPr>
                <w:rFonts w:hint="eastAsia" w:asciiTheme="minorEastAsia" w:hAnsiTheme="minorEastAsia"/>
                <w:szCs w:val="21"/>
                <w:lang w:eastAsia="zh-CN"/>
              </w:rPr>
              <w:t>检验检查互认</w:t>
            </w:r>
            <w:r>
              <w:rPr>
                <w:rFonts w:hint="eastAsia" w:asciiTheme="minorEastAsia" w:hAnsiTheme="minorEastAsia"/>
                <w:szCs w:val="21"/>
              </w:rPr>
              <w:t>平台，完成医院HIS、LIS、PACS等业务系统</w:t>
            </w:r>
            <w:r>
              <w:rPr>
                <w:rFonts w:hint="eastAsia" w:asciiTheme="minorEastAsia" w:hAnsiTheme="minorEastAsia"/>
                <w:szCs w:val="21"/>
                <w:lang w:eastAsia="zh-CN"/>
              </w:rPr>
              <w:t>所需上传</w:t>
            </w:r>
            <w:r>
              <w:rPr>
                <w:rFonts w:hint="eastAsia" w:asciiTheme="minorEastAsia" w:hAnsiTheme="minorEastAsia"/>
                <w:szCs w:val="21"/>
              </w:rPr>
              <w:t>数据推送至前置机数据库。</w:t>
            </w:r>
          </w:p>
          <w:p>
            <w:pPr>
              <w:pStyle w:val="22"/>
              <w:ind w:left="0" w:leftChars="0" w:firstLine="0" w:firstLineChars="0"/>
              <w:rPr>
                <w:rFonts w:hint="eastAsia" w:asciiTheme="minorEastAsia" w:hAnsiTheme="minorEastAsia" w:eastAsiaTheme="minorEastAsia"/>
                <w:szCs w:val="21"/>
                <w:lang w:eastAsia="zh-CN"/>
              </w:rPr>
            </w:pPr>
            <w:r>
              <w:rPr>
                <w:rFonts w:hint="eastAsia" w:asciiTheme="minorEastAsia" w:hAnsiTheme="minorEastAsia"/>
                <w:szCs w:val="21"/>
                <w:lang w:eastAsia="zh-CN"/>
              </w:rPr>
              <w:t>（</w:t>
            </w:r>
            <w:r>
              <w:rPr>
                <w:rFonts w:hint="eastAsia" w:asciiTheme="minorEastAsia" w:hAnsiTheme="minorEastAsia"/>
                <w:szCs w:val="21"/>
                <w:lang w:val="en-US" w:eastAsia="zh-CN"/>
              </w:rPr>
              <w:t>2</w:t>
            </w:r>
            <w:r>
              <w:rPr>
                <w:rFonts w:hint="eastAsia" w:asciiTheme="minorEastAsia" w:hAnsiTheme="minorEastAsia"/>
                <w:szCs w:val="21"/>
                <w:lang w:eastAsia="zh-CN"/>
              </w:rPr>
              <w:t>）支持与乌鲁木齐市区域医疗信息平台无缝对接，适配本地化编码规则及业务逻辑；</w:t>
            </w:r>
          </w:p>
          <w:p>
            <w:pPr>
              <w:rPr>
                <w:rFonts w:hint="eastAsia" w:asciiTheme="minorEastAsia" w:hAnsiTheme="minorEastAsia" w:eastAsiaTheme="minorEastAsia"/>
                <w:szCs w:val="21"/>
                <w:lang w:eastAsia="zh-CN"/>
              </w:rPr>
            </w:pPr>
            <w:r>
              <w:rPr>
                <w:rFonts w:hint="eastAsia" w:asciiTheme="minorEastAsia" w:hAnsiTheme="minorEastAsia"/>
                <w:szCs w:val="21"/>
              </w:rPr>
              <w:t>（</w:t>
            </w:r>
            <w:r>
              <w:rPr>
                <w:rFonts w:hint="eastAsia" w:asciiTheme="minorEastAsia" w:hAnsiTheme="minorEastAsia"/>
                <w:szCs w:val="21"/>
                <w:lang w:val="en-US" w:eastAsia="zh-CN"/>
              </w:rPr>
              <w:t>3</w:t>
            </w:r>
            <w:r>
              <w:rPr>
                <w:rFonts w:hint="eastAsia" w:asciiTheme="minorEastAsia" w:hAnsiTheme="minorEastAsia"/>
                <w:szCs w:val="21"/>
              </w:rPr>
              <w:t>）医生站</w:t>
            </w:r>
            <w:r>
              <w:rPr>
                <w:rFonts w:hint="eastAsia" w:asciiTheme="minorEastAsia" w:hAnsiTheme="minorEastAsia"/>
                <w:szCs w:val="21"/>
                <w:lang w:eastAsia="zh-CN"/>
              </w:rPr>
              <w:t>能够自动根据就诊人</w:t>
            </w:r>
            <w:r>
              <w:rPr>
                <w:rFonts w:hint="eastAsia" w:asciiTheme="minorEastAsia" w:hAnsiTheme="minorEastAsia"/>
                <w:szCs w:val="21"/>
              </w:rPr>
              <w:t>调取自治区平台</w:t>
            </w:r>
            <w:r>
              <w:rPr>
                <w:rFonts w:hint="eastAsia" w:asciiTheme="minorEastAsia" w:hAnsiTheme="minorEastAsia"/>
                <w:szCs w:val="21"/>
                <w:lang w:eastAsia="zh-CN"/>
              </w:rPr>
              <w:t>的符合互认的相关检验检查</w:t>
            </w:r>
            <w:r>
              <w:rPr>
                <w:rFonts w:hint="eastAsia" w:asciiTheme="minorEastAsia" w:hAnsiTheme="minorEastAsia"/>
                <w:szCs w:val="21"/>
              </w:rPr>
              <w:t>报告</w:t>
            </w:r>
            <w:r>
              <w:rPr>
                <w:rFonts w:hint="eastAsia" w:asciiTheme="minorEastAsia" w:hAnsiTheme="minorEastAsia"/>
                <w:szCs w:val="21"/>
                <w:lang w:eastAsia="zh-CN"/>
              </w:rPr>
              <w:t>内容；</w:t>
            </w:r>
          </w:p>
          <w:p>
            <w:pPr>
              <w:rPr>
                <w:rFonts w:hint="eastAsia" w:asciiTheme="minorEastAsia" w:hAnsiTheme="minorEastAsia"/>
                <w:szCs w:val="21"/>
                <w:lang w:eastAsia="zh-CN"/>
              </w:rPr>
            </w:pPr>
            <w:r>
              <w:rPr>
                <w:rFonts w:hint="eastAsia" w:asciiTheme="minorEastAsia" w:hAnsiTheme="minorEastAsia"/>
                <w:szCs w:val="21"/>
              </w:rPr>
              <w:t>（</w:t>
            </w:r>
            <w:r>
              <w:rPr>
                <w:rFonts w:hint="eastAsia" w:asciiTheme="minorEastAsia" w:hAnsiTheme="minorEastAsia"/>
                <w:szCs w:val="21"/>
                <w:lang w:val="en-US" w:eastAsia="zh-CN"/>
              </w:rPr>
              <w:t>4</w:t>
            </w:r>
            <w:r>
              <w:rPr>
                <w:rFonts w:hint="eastAsia" w:asciiTheme="minorEastAsia" w:hAnsiTheme="minorEastAsia"/>
                <w:szCs w:val="21"/>
              </w:rPr>
              <w:t>）</w:t>
            </w:r>
            <w:r>
              <w:rPr>
                <w:rFonts w:hint="eastAsia" w:asciiTheme="minorEastAsia" w:hAnsiTheme="minorEastAsia"/>
                <w:szCs w:val="21"/>
                <w:lang w:eastAsia="zh-CN"/>
              </w:rPr>
              <w:t>对可互认的项目、科室、医生进行</w:t>
            </w:r>
            <w:r>
              <w:rPr>
                <w:rFonts w:hint="eastAsia" w:asciiTheme="minorEastAsia" w:hAnsiTheme="minorEastAsia"/>
                <w:szCs w:val="21"/>
              </w:rPr>
              <w:t>对照匹配，</w:t>
            </w:r>
            <w:r>
              <w:rPr>
                <w:rFonts w:hint="eastAsia" w:asciiTheme="minorEastAsia" w:hAnsiTheme="minorEastAsia"/>
                <w:szCs w:val="21"/>
                <w:lang w:eastAsia="zh-CN"/>
              </w:rPr>
              <w:t>可新增、修改、删除</w:t>
            </w:r>
            <w:r>
              <w:rPr>
                <w:rFonts w:hint="eastAsia" w:asciiTheme="minorEastAsia" w:hAnsiTheme="minorEastAsia"/>
                <w:szCs w:val="21"/>
              </w:rPr>
              <w:t>项目</w:t>
            </w:r>
            <w:r>
              <w:rPr>
                <w:rFonts w:hint="eastAsia" w:asciiTheme="minorEastAsia" w:hAnsiTheme="minorEastAsia"/>
                <w:szCs w:val="21"/>
                <w:lang w:eastAsia="zh-CN"/>
              </w:rPr>
              <w:t>；</w:t>
            </w:r>
          </w:p>
          <w:p>
            <w:pPr>
              <w:rPr>
                <w:rFonts w:hint="eastAsia" w:asciiTheme="minorEastAsia" w:hAnsiTheme="minorEastAsia"/>
                <w:szCs w:val="21"/>
              </w:rPr>
            </w:pPr>
            <w:r>
              <w:rPr>
                <w:rFonts w:hint="eastAsia" w:asciiTheme="minorEastAsia" w:hAnsiTheme="minorEastAsia"/>
                <w:szCs w:val="21"/>
              </w:rPr>
              <w:t>（</w:t>
            </w:r>
            <w:r>
              <w:rPr>
                <w:rFonts w:hint="eastAsia" w:asciiTheme="minorEastAsia" w:hAnsiTheme="minorEastAsia"/>
                <w:szCs w:val="21"/>
                <w:lang w:val="en-US" w:eastAsia="zh-CN"/>
              </w:rPr>
              <w:t>5</w:t>
            </w:r>
            <w:r>
              <w:rPr>
                <w:rFonts w:hint="eastAsia" w:asciiTheme="minorEastAsia" w:hAnsiTheme="minorEastAsia"/>
                <w:szCs w:val="21"/>
              </w:rPr>
              <w:t>）医生工作站</w:t>
            </w:r>
            <w:r>
              <w:rPr>
                <w:rFonts w:hint="eastAsia" w:asciiTheme="minorEastAsia" w:hAnsiTheme="minorEastAsia"/>
                <w:szCs w:val="21"/>
                <w:lang w:eastAsia="zh-CN"/>
              </w:rPr>
              <w:t>能够下载、查询、互认、引用患者近期的检验检查记录；</w:t>
            </w:r>
          </w:p>
          <w:p>
            <w:pPr>
              <w:rPr>
                <w:rFonts w:hint="eastAsia" w:asciiTheme="minorEastAsia" w:hAnsiTheme="minorEastAsia" w:eastAsiaTheme="minorEastAsia"/>
                <w:szCs w:val="21"/>
                <w:lang w:eastAsia="zh-CN"/>
              </w:rPr>
            </w:pPr>
            <w:r>
              <w:rPr>
                <w:rFonts w:hint="eastAsia" w:asciiTheme="minorEastAsia" w:hAnsiTheme="minorEastAsia"/>
                <w:szCs w:val="21"/>
              </w:rPr>
              <w:t>（</w:t>
            </w:r>
            <w:r>
              <w:rPr>
                <w:rFonts w:hint="eastAsia" w:asciiTheme="minorEastAsia" w:hAnsiTheme="minorEastAsia"/>
                <w:szCs w:val="21"/>
                <w:lang w:val="en-US" w:eastAsia="zh-CN"/>
              </w:rPr>
              <w:t>6</w:t>
            </w:r>
            <w:r>
              <w:rPr>
                <w:rFonts w:hint="eastAsia" w:asciiTheme="minorEastAsia" w:hAnsiTheme="minorEastAsia"/>
                <w:szCs w:val="21"/>
              </w:rPr>
              <w:t>）</w:t>
            </w:r>
            <w:r>
              <w:rPr>
                <w:rFonts w:hint="eastAsia" w:asciiTheme="minorEastAsia" w:hAnsiTheme="minorEastAsia"/>
                <w:szCs w:val="21"/>
                <w:lang w:eastAsia="zh-CN"/>
              </w:rPr>
              <w:t>能够引用外院互认项目的结果记录，引用到病例中</w:t>
            </w:r>
            <w:r>
              <w:rPr>
                <w:rFonts w:hint="eastAsia" w:asciiTheme="minorEastAsia" w:hAnsiTheme="minorEastAsia"/>
                <w:szCs w:val="21"/>
              </w:rPr>
              <w:t>，保证病历的完整性</w:t>
            </w:r>
            <w:r>
              <w:rPr>
                <w:rFonts w:hint="eastAsia" w:asciiTheme="minorEastAsia" w:hAnsiTheme="minorEastAsia"/>
                <w:szCs w:val="21"/>
                <w:lang w:eastAsia="zh-CN"/>
              </w:rPr>
              <w:t>；</w:t>
            </w:r>
          </w:p>
          <w:p>
            <w:pPr>
              <w:rPr>
                <w:rFonts w:hint="eastAsia" w:asciiTheme="minorEastAsia" w:hAnsiTheme="minorEastAsia" w:eastAsiaTheme="minorEastAsia"/>
                <w:szCs w:val="21"/>
                <w:lang w:eastAsia="zh-CN"/>
              </w:rPr>
            </w:pPr>
            <w:r>
              <w:rPr>
                <w:rFonts w:hint="eastAsia" w:asciiTheme="minorEastAsia" w:hAnsiTheme="minorEastAsia"/>
                <w:szCs w:val="21"/>
              </w:rPr>
              <w:t>（</w:t>
            </w:r>
            <w:r>
              <w:rPr>
                <w:rFonts w:hint="eastAsia" w:asciiTheme="minorEastAsia" w:hAnsiTheme="minorEastAsia"/>
                <w:szCs w:val="21"/>
                <w:lang w:val="en-US" w:eastAsia="zh-CN"/>
              </w:rPr>
              <w:t>7</w:t>
            </w:r>
            <w:r>
              <w:rPr>
                <w:rFonts w:hint="eastAsia" w:asciiTheme="minorEastAsia" w:hAnsiTheme="minorEastAsia"/>
                <w:szCs w:val="21"/>
              </w:rPr>
              <w:t>）检验检查结果互认报表</w:t>
            </w:r>
            <w:r>
              <w:rPr>
                <w:rFonts w:hint="eastAsia" w:asciiTheme="minorEastAsia" w:hAnsiTheme="minorEastAsia"/>
                <w:szCs w:val="21"/>
                <w:lang w:eastAsia="zh-CN"/>
              </w:rPr>
              <w:t>；</w:t>
            </w:r>
          </w:p>
          <w:p>
            <w:pPr>
              <w:rPr>
                <w:rFonts w:hint="eastAsia" w:asciiTheme="minorEastAsia" w:hAnsiTheme="minorEastAsia" w:eastAsiaTheme="minorEastAsia"/>
                <w:szCs w:val="21"/>
                <w:lang w:eastAsia="zh-CN"/>
              </w:rPr>
            </w:pPr>
            <w:r>
              <w:rPr>
                <w:rFonts w:hint="eastAsia" w:asciiTheme="minorEastAsia" w:hAnsiTheme="minorEastAsia"/>
                <w:szCs w:val="21"/>
              </w:rPr>
              <w:t>（</w:t>
            </w:r>
            <w:r>
              <w:rPr>
                <w:rFonts w:hint="eastAsia" w:asciiTheme="minorEastAsia" w:hAnsiTheme="minorEastAsia"/>
                <w:szCs w:val="21"/>
                <w:lang w:val="en-US" w:eastAsia="zh-CN"/>
              </w:rPr>
              <w:t>8</w:t>
            </w:r>
            <w:r>
              <w:rPr>
                <w:rFonts w:hint="eastAsia" w:asciiTheme="minorEastAsia" w:hAnsiTheme="minorEastAsia"/>
                <w:szCs w:val="21"/>
              </w:rPr>
              <w:t>）影像</w:t>
            </w:r>
            <w:r>
              <w:rPr>
                <w:rFonts w:hint="eastAsia" w:asciiTheme="minorEastAsia" w:hAnsiTheme="minorEastAsia"/>
                <w:szCs w:val="21"/>
                <w:lang w:eastAsia="zh-CN"/>
              </w:rPr>
              <w:t>、图片内容的</w:t>
            </w:r>
            <w:r>
              <w:rPr>
                <w:rFonts w:hint="eastAsia" w:asciiTheme="minorEastAsia" w:hAnsiTheme="minorEastAsia"/>
                <w:szCs w:val="21"/>
              </w:rPr>
              <w:t>上传下载</w:t>
            </w:r>
            <w:r>
              <w:rPr>
                <w:rFonts w:hint="eastAsia" w:asciiTheme="minorEastAsia" w:hAnsiTheme="minorEastAsia"/>
                <w:szCs w:val="21"/>
                <w:lang w:eastAsia="zh-CN"/>
              </w:rPr>
              <w:t>；</w:t>
            </w:r>
          </w:p>
          <w:p>
            <w:pPr>
              <w:rPr>
                <w:rFonts w:hint="eastAsia" w:asciiTheme="minorEastAsia" w:hAnsiTheme="minorEastAsia" w:eastAsiaTheme="minorEastAsia"/>
                <w:szCs w:val="21"/>
                <w:lang w:eastAsia="zh-CN"/>
              </w:rPr>
            </w:pPr>
            <w:r>
              <w:rPr>
                <w:rFonts w:hint="eastAsia" w:asciiTheme="minorEastAsia" w:hAnsiTheme="minorEastAsia"/>
                <w:szCs w:val="21"/>
              </w:rPr>
              <w:t>（</w:t>
            </w:r>
            <w:r>
              <w:rPr>
                <w:rFonts w:hint="eastAsia" w:asciiTheme="minorEastAsia" w:hAnsiTheme="minorEastAsia"/>
                <w:szCs w:val="21"/>
                <w:lang w:val="en-US" w:eastAsia="zh-CN"/>
              </w:rPr>
              <w:t>9</w:t>
            </w:r>
            <w:r>
              <w:rPr>
                <w:rFonts w:hint="eastAsia" w:asciiTheme="minorEastAsia" w:hAnsiTheme="minorEastAsia"/>
                <w:szCs w:val="21"/>
              </w:rPr>
              <w:t>）信息安全控制</w:t>
            </w:r>
            <w:r>
              <w:rPr>
                <w:rFonts w:hint="eastAsia" w:asciiTheme="minorEastAsia" w:hAnsiTheme="minorEastAsia"/>
                <w:szCs w:val="21"/>
                <w:lang w:eastAsia="zh-CN"/>
              </w:rPr>
              <w:t>；</w:t>
            </w:r>
          </w:p>
          <w:p>
            <w:pPr>
              <w:rPr>
                <w:rFonts w:hint="eastAsia" w:asciiTheme="minorEastAsia" w:hAnsiTheme="minorEastAsia"/>
                <w:szCs w:val="21"/>
                <w:lang w:eastAsia="zh-CN"/>
              </w:rPr>
            </w:pPr>
            <w:r>
              <w:rPr>
                <w:rFonts w:hint="eastAsia" w:asciiTheme="minorEastAsia" w:hAnsiTheme="minorEastAsia"/>
                <w:szCs w:val="21"/>
                <w:lang w:eastAsia="zh-CN"/>
              </w:rPr>
              <w:t>（</w:t>
            </w:r>
            <w:r>
              <w:rPr>
                <w:rFonts w:hint="eastAsia" w:asciiTheme="minorEastAsia" w:hAnsiTheme="minorEastAsia"/>
                <w:szCs w:val="21"/>
                <w:lang w:val="en-US" w:eastAsia="zh-CN"/>
              </w:rPr>
              <w:t>10</w:t>
            </w:r>
            <w:r>
              <w:rPr>
                <w:rFonts w:hint="eastAsia" w:asciiTheme="minorEastAsia" w:hAnsiTheme="minorEastAsia"/>
                <w:szCs w:val="21"/>
                <w:lang w:eastAsia="zh-CN"/>
              </w:rPr>
              <w:t>）按照标准化的节点进行数据的传输；</w:t>
            </w:r>
          </w:p>
          <w:p>
            <w:pPr>
              <w:rPr>
                <w:rFonts w:hint="eastAsia" w:asciiTheme="minorEastAsia" w:hAnsiTheme="minorEastAsia"/>
                <w:szCs w:val="21"/>
                <w:lang w:eastAsia="zh-CN"/>
              </w:rPr>
            </w:pPr>
            <w:r>
              <w:rPr>
                <w:rFonts w:hint="eastAsia" w:asciiTheme="minorEastAsia" w:hAnsiTheme="minorEastAsia"/>
                <w:szCs w:val="21"/>
                <w:lang w:eastAsia="zh-CN"/>
              </w:rPr>
              <w:t>（</w:t>
            </w:r>
            <w:r>
              <w:rPr>
                <w:rFonts w:hint="eastAsia" w:asciiTheme="minorEastAsia" w:hAnsiTheme="minorEastAsia"/>
                <w:szCs w:val="21"/>
                <w:lang w:val="en-US" w:eastAsia="zh-CN"/>
              </w:rPr>
              <w:t>11</w:t>
            </w:r>
            <w:r>
              <w:rPr>
                <w:rFonts w:hint="eastAsia" w:asciiTheme="minorEastAsia" w:hAnsiTheme="minorEastAsia"/>
                <w:szCs w:val="21"/>
                <w:lang w:eastAsia="zh-CN"/>
              </w:rPr>
              <w:t>）定时定频上传检验检查报告内容；</w:t>
            </w:r>
          </w:p>
          <w:p>
            <w:pPr>
              <w:rPr>
                <w:rFonts w:hint="eastAsia" w:asciiTheme="minorEastAsia" w:hAnsiTheme="minorEastAsia"/>
                <w:szCs w:val="21"/>
                <w:lang w:eastAsia="zh-CN"/>
              </w:rPr>
            </w:pPr>
            <w:r>
              <w:rPr>
                <w:rFonts w:hint="eastAsia" w:asciiTheme="minorEastAsia" w:hAnsiTheme="minorEastAsia"/>
                <w:szCs w:val="21"/>
                <w:lang w:eastAsia="zh-CN"/>
              </w:rPr>
              <w:t>（</w:t>
            </w:r>
            <w:r>
              <w:rPr>
                <w:rFonts w:hint="eastAsia" w:asciiTheme="minorEastAsia" w:hAnsiTheme="minorEastAsia"/>
                <w:szCs w:val="21"/>
                <w:lang w:val="en-US" w:eastAsia="zh-CN"/>
              </w:rPr>
              <w:t>12</w:t>
            </w:r>
            <w:r>
              <w:rPr>
                <w:rFonts w:hint="eastAsia" w:asciiTheme="minorEastAsia" w:hAnsiTheme="minorEastAsia"/>
                <w:szCs w:val="21"/>
                <w:lang w:eastAsia="zh-CN"/>
              </w:rPr>
              <w:t>）</w:t>
            </w:r>
            <w:r>
              <w:rPr>
                <w:rFonts w:hint="eastAsia" w:asciiTheme="minorEastAsia" w:hAnsiTheme="minorEastAsia"/>
                <w:szCs w:val="21"/>
                <w:lang w:val="en-US" w:eastAsia="zh-CN"/>
              </w:rPr>
              <w:t>包括接口改造费，</w:t>
            </w:r>
            <w:r>
              <w:rPr>
                <w:rFonts w:hint="eastAsia" w:asciiTheme="minorEastAsia" w:hAnsiTheme="minorEastAsia"/>
                <w:szCs w:val="21"/>
                <w:lang w:eastAsia="zh-CN"/>
              </w:rPr>
              <w:t>能够兼容目前医生工作站，方便医生操作；</w:t>
            </w:r>
          </w:p>
        </w:tc>
      </w:tr>
    </w:tbl>
    <w:p>
      <w:pPr>
        <w:pStyle w:val="37"/>
        <w:ind w:firstLine="320" w:firstLineChars="100"/>
        <w:rPr>
          <w:rFonts w:hint="eastAsia" w:ascii="仿宋_GB2312" w:hAnsi="仿宋" w:eastAsia="仿宋_GB2312" w:cs="Times New Roman"/>
          <w:color w:val="000000"/>
          <w:sz w:val="32"/>
          <w:szCs w:val="32"/>
        </w:rPr>
      </w:pPr>
    </w:p>
    <w:p>
      <w:pPr>
        <w:pStyle w:val="37"/>
        <w:ind w:firstLine="320" w:firstLineChars="10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第二章</w:t>
      </w:r>
      <w:r>
        <w:rPr>
          <w:rFonts w:hint="eastAsia" w:ascii="仿宋_GB2312" w:hAnsi="仿宋" w:eastAsia="仿宋_GB2312" w:cs="Times New Roman"/>
          <w:color w:val="000000"/>
          <w:sz w:val="32"/>
          <w:szCs w:val="32"/>
        </w:rPr>
        <w:tab/>
      </w:r>
      <w:r>
        <w:rPr>
          <w:rFonts w:hint="eastAsia" w:ascii="仿宋_GB2312" w:hAnsi="仿宋" w:eastAsia="仿宋_GB2312" w:cs="Times New Roman"/>
          <w:color w:val="000000"/>
          <w:sz w:val="32"/>
          <w:szCs w:val="32"/>
        </w:rPr>
        <w:t>技术服务要求</w:t>
      </w:r>
    </w:p>
    <w:p>
      <w:pPr>
        <w:pStyle w:val="37"/>
        <w:ind w:firstLine="320" w:firstLineChars="10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2.1</w:t>
      </w:r>
      <w:r>
        <w:rPr>
          <w:rFonts w:hint="eastAsia" w:ascii="仿宋_GB2312" w:hAnsi="仿宋" w:eastAsia="仿宋_GB2312" w:cs="Times New Roman"/>
          <w:color w:val="000000"/>
          <w:sz w:val="32"/>
          <w:szCs w:val="32"/>
        </w:rPr>
        <w:tab/>
      </w:r>
      <w:r>
        <w:rPr>
          <w:rFonts w:hint="eastAsia" w:ascii="仿宋_GB2312" w:hAnsi="仿宋" w:eastAsia="仿宋_GB2312" w:cs="Times New Roman"/>
          <w:color w:val="000000"/>
          <w:sz w:val="32"/>
          <w:szCs w:val="32"/>
        </w:rPr>
        <w:t>实施要求</w:t>
      </w:r>
    </w:p>
    <w:p>
      <w:pPr>
        <w:pStyle w:val="37"/>
        <w:ind w:firstLine="320" w:firstLineChars="10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1、中标人应负责将本项目在投标人单位内部开发、测试合格后，再到招标方提供的设备上，经检验后进行安装调试，直至验收合格。</w:t>
      </w:r>
    </w:p>
    <w:p>
      <w:pPr>
        <w:pStyle w:val="37"/>
        <w:ind w:firstLine="320" w:firstLineChars="10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2、中标人必须确保在整个项目过程中遵守国家及行业相关法规、标准和规范。</w:t>
      </w:r>
    </w:p>
    <w:p>
      <w:pPr>
        <w:pStyle w:val="37"/>
        <w:ind w:firstLine="320" w:firstLineChars="10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3、中标人必须在对整个项目过程进行科学、有效的项目管理</w:t>
      </w:r>
    </w:p>
    <w:p>
      <w:pPr>
        <w:pStyle w:val="37"/>
        <w:ind w:firstLine="320" w:firstLineChars="10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4、投标人在投标文件中，应针对项目制定合理的实施步骤，包含需求调研、客户化改造、测试、数据准备、培训考核等</w:t>
      </w:r>
    </w:p>
    <w:p>
      <w:pPr>
        <w:pStyle w:val="37"/>
        <w:ind w:firstLine="320" w:firstLineChars="10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5、投标人在投标文件中应提供切实可行的实施工作进度保障方案及控制措施，以确保项目质量和进度。</w:t>
      </w:r>
    </w:p>
    <w:p>
      <w:pPr>
        <w:pStyle w:val="37"/>
        <w:ind w:firstLine="320" w:firstLineChars="10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6、投标人应在投标文件中明确承诺保证项目建设团队的主要人员的稳定性。中标人不得在未经招标人同意的情况下更换项目经理。</w:t>
      </w:r>
    </w:p>
    <w:p>
      <w:pPr>
        <w:pStyle w:val="37"/>
        <w:ind w:firstLine="320" w:firstLineChars="10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7、如在项目实施过程中需要调整内容、进度等，需经双方共同同意，按合同变更程序办理。</w:t>
      </w:r>
    </w:p>
    <w:p>
      <w:pPr>
        <w:pStyle w:val="37"/>
        <w:ind w:firstLine="320" w:firstLineChars="10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2.2</w:t>
      </w:r>
      <w:r>
        <w:rPr>
          <w:rFonts w:hint="eastAsia" w:ascii="仿宋_GB2312" w:hAnsi="仿宋" w:eastAsia="仿宋_GB2312" w:cs="Times New Roman"/>
          <w:color w:val="000000"/>
          <w:sz w:val="32"/>
          <w:szCs w:val="32"/>
        </w:rPr>
        <w:tab/>
      </w:r>
      <w:r>
        <w:rPr>
          <w:rFonts w:hint="eastAsia" w:ascii="仿宋_GB2312" w:hAnsi="仿宋" w:eastAsia="仿宋_GB2312" w:cs="Times New Roman"/>
          <w:color w:val="000000"/>
          <w:sz w:val="32"/>
          <w:szCs w:val="32"/>
        </w:rPr>
        <w:t>培训要求</w:t>
      </w:r>
    </w:p>
    <w:p>
      <w:pPr>
        <w:pStyle w:val="37"/>
        <w:ind w:firstLine="320" w:firstLineChars="10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中标人必须根据系统软件的功能和特点，充分考虑到系统使用人员的实际水平，提出详细的系统培训方案。目标是通过系统培训以达到系统管理人员能够具备独立管理中标人所提供的系统软件和日常的维护处理能力，各级业务人员能够熟练使用系统软件，确保应用系统能够真正的用起来。</w:t>
      </w:r>
    </w:p>
    <w:p>
      <w:pPr>
        <w:pStyle w:val="37"/>
        <w:ind w:firstLine="320" w:firstLineChars="10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1、中标人必须针对本系统软件及采用的相关技术等提出全面培训计划和培训方案并征得采购人同意后实施，培训服务工作须满足招标文件要求。</w:t>
      </w:r>
    </w:p>
    <w:p>
      <w:pPr>
        <w:pStyle w:val="37"/>
        <w:ind w:firstLine="320" w:firstLineChars="10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2、培训对象应分为普通业务操作员、系统管理员，中标人必须针对不同的对象</w:t>
      </w:r>
      <w:bookmarkStart w:id="1" w:name="_GoBack"/>
      <w:bookmarkEnd w:id="1"/>
      <w:r>
        <w:rPr>
          <w:rFonts w:hint="eastAsia" w:ascii="仿宋_GB2312" w:hAnsi="仿宋" w:eastAsia="仿宋_GB2312" w:cs="Times New Roman"/>
          <w:color w:val="000000"/>
          <w:sz w:val="32"/>
          <w:szCs w:val="32"/>
        </w:rPr>
        <w:t>制定不同的培训计划，并分别培训。</w:t>
      </w:r>
    </w:p>
    <w:p>
      <w:pPr>
        <w:pStyle w:val="37"/>
        <w:ind w:firstLine="320" w:firstLineChars="10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3、中标人应保证提供有经验的教员，使采购方相关人员在培训后能够独立地对系统进行管理、维护，而不需中标人的人员在场指导。</w:t>
      </w:r>
    </w:p>
    <w:p>
      <w:pPr>
        <w:pStyle w:val="37"/>
        <w:ind w:firstLine="320" w:firstLineChars="10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4、培训内容包括应用软件操作、操作系统、后台数据库管理等培训。</w:t>
      </w:r>
    </w:p>
    <w:p>
      <w:pPr>
        <w:pStyle w:val="37"/>
        <w:ind w:firstLine="320" w:firstLineChars="10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5、中标人必须为所有被培训人员进行现场培训。</w:t>
      </w:r>
    </w:p>
    <w:p>
      <w:pPr>
        <w:pStyle w:val="37"/>
        <w:ind w:firstLine="320" w:firstLineChars="10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6、业务系统操作培训工作应在系统安装之前结束。</w:t>
      </w:r>
    </w:p>
    <w:p>
      <w:pPr>
        <w:pStyle w:val="37"/>
        <w:ind w:firstLine="320" w:firstLineChars="10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7、与培训相关的费用，投标人应当一并计算在投标报价中。</w:t>
      </w:r>
    </w:p>
    <w:p>
      <w:pPr>
        <w:pStyle w:val="37"/>
        <w:ind w:firstLine="320" w:firstLineChars="10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2.3</w:t>
      </w:r>
      <w:r>
        <w:rPr>
          <w:rFonts w:hint="eastAsia" w:ascii="仿宋_GB2312" w:hAnsi="仿宋" w:eastAsia="仿宋_GB2312" w:cs="Times New Roman"/>
          <w:color w:val="000000"/>
          <w:sz w:val="32"/>
          <w:szCs w:val="32"/>
        </w:rPr>
        <w:tab/>
      </w:r>
      <w:r>
        <w:rPr>
          <w:rFonts w:hint="eastAsia" w:ascii="仿宋_GB2312" w:hAnsi="仿宋" w:eastAsia="仿宋_GB2312" w:cs="Times New Roman"/>
          <w:color w:val="000000"/>
          <w:sz w:val="32"/>
          <w:szCs w:val="32"/>
        </w:rPr>
        <w:t>验收及售后服务要求</w:t>
      </w:r>
    </w:p>
    <w:p>
      <w:pPr>
        <w:pStyle w:val="37"/>
        <w:ind w:firstLine="320" w:firstLineChars="10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1、服务期内的技术服务</w:t>
      </w:r>
    </w:p>
    <w:p>
      <w:pPr>
        <w:pStyle w:val="37"/>
        <w:ind w:firstLine="320" w:firstLineChars="10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优化服务。提供在正常条件下改进系统性能的各项建议，包括系统资源分配与效率改进建议、软件配置规划和性能优化建议、系统容量预测建议等。</w:t>
      </w:r>
    </w:p>
    <w:p>
      <w:pPr>
        <w:pStyle w:val="37"/>
        <w:ind w:firstLine="320" w:firstLineChars="10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咨询服务。提供系统软件应用和维护技术咨询服务。</w:t>
      </w:r>
    </w:p>
    <w:p>
      <w:pPr>
        <w:pStyle w:val="37"/>
        <w:ind w:firstLine="320" w:firstLineChars="10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电话或现场技术服务。提供电话或现场技术服务。</w:t>
      </w:r>
    </w:p>
    <w:p>
      <w:pPr>
        <w:pStyle w:val="37"/>
        <w:ind w:firstLine="320" w:firstLineChars="10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2、中标人必须按招标方指定的方式提供7×24小时支持维护服务并在30分钟内响应，维护方式包括邮件、电话、远程维护、现场服务等方式。必须保证有足够的人员及技术支持电话负责本系统运维工作，对于与所供产品有关的问题无法远程解决的必须派人现场解决的问题，保证在收到现场服务通知后，2小时内到达现场，24小时内未解决的成交供应商应提供详细的应急解决方案。</w:t>
      </w:r>
    </w:p>
    <w:p>
      <w:pPr>
        <w:pStyle w:val="22"/>
        <w:numPr>
          <w:ilvl w:val="0"/>
          <w:numId w:val="0"/>
        </w:numPr>
        <w:spacing w:line="460" w:lineRule="exact"/>
        <w:rPr>
          <w:rFonts w:hint="eastAsia" w:ascii="仿宋_GB2312" w:hAnsi="仿宋" w:eastAsia="仿宋_GB2312" w:cs="Times New Roman"/>
          <w:b/>
          <w:sz w:val="32"/>
          <w:szCs w:val="32"/>
          <w:lang w:val="en-US" w:eastAsia="zh-CN"/>
        </w:rPr>
      </w:pPr>
      <w:r>
        <w:rPr>
          <w:rFonts w:hint="eastAsia" w:ascii="仿宋_GB2312" w:hAnsi="仿宋" w:eastAsia="仿宋_GB2312" w:cs="Times New Roman"/>
          <w:b/>
          <w:sz w:val="32"/>
          <w:szCs w:val="32"/>
          <w:lang w:val="en-US" w:eastAsia="zh-CN"/>
        </w:rPr>
        <w:t>第三章、施工日期</w:t>
      </w:r>
    </w:p>
    <w:p>
      <w:pPr>
        <w:pStyle w:val="22"/>
        <w:numPr>
          <w:ilvl w:val="0"/>
          <w:numId w:val="0"/>
        </w:numPr>
        <w:spacing w:line="460" w:lineRule="exact"/>
        <w:rPr>
          <w:rFonts w:hint="eastAsia" w:ascii="仿宋_GB2312" w:hAnsi="仿宋" w:eastAsia="仿宋_GB2312" w:cs="Times New Roman"/>
          <w:color w:val="000000"/>
          <w:sz w:val="32"/>
          <w:szCs w:val="32"/>
        </w:rPr>
      </w:pPr>
      <w:r>
        <w:rPr>
          <w:rFonts w:hint="eastAsia" w:ascii="仿宋_GB2312" w:hAnsi="仿宋" w:eastAsia="仿宋_GB2312" w:cs="Times New Roman"/>
          <w:b/>
          <w:sz w:val="32"/>
          <w:szCs w:val="32"/>
          <w:lang w:val="en-US" w:eastAsia="zh-CN"/>
        </w:rPr>
        <w:t xml:space="preserve"> </w:t>
      </w:r>
      <w:r>
        <w:rPr>
          <w:rFonts w:hint="eastAsia" w:ascii="仿宋_GB2312" w:hAnsi="仿宋" w:eastAsia="仿宋_GB2312" w:cs="Times New Roman"/>
          <w:color w:val="000000"/>
          <w:kern w:val="2"/>
          <w:sz w:val="32"/>
          <w:szCs w:val="32"/>
          <w:lang w:val="en-US" w:eastAsia="zh-CN" w:bidi="ar-SA"/>
        </w:rPr>
        <w:t>签订合同后10个工作日完成改造；</w:t>
      </w:r>
      <w:r>
        <w:rPr>
          <w:rFonts w:hint="eastAsia" w:ascii="仿宋_GB2312" w:hAnsi="仿宋" w:eastAsia="仿宋_GB2312" w:cs="Times New Roman"/>
          <w:b/>
          <w:sz w:val="32"/>
          <w:szCs w:val="32"/>
          <w:lang w:val="en-US" w:eastAsia="zh-CN"/>
        </w:rPr>
        <w:t xml:space="preserve"> </w:t>
      </w:r>
    </w:p>
    <w:p>
      <w:pPr>
        <w:pStyle w:val="22"/>
        <w:numPr>
          <w:ilvl w:val="0"/>
          <w:numId w:val="0"/>
        </w:numPr>
        <w:spacing w:line="460" w:lineRule="exact"/>
        <w:rPr>
          <w:rFonts w:hint="eastAsia" w:ascii="仿宋_GB2312" w:hAnsi="仿宋" w:eastAsia="仿宋_GB2312" w:cs="Times New Roman"/>
          <w:b/>
          <w:sz w:val="32"/>
          <w:szCs w:val="32"/>
          <w:lang w:val="en-US" w:eastAsia="zh-CN"/>
        </w:rPr>
      </w:pPr>
      <w:r>
        <w:rPr>
          <w:rFonts w:hint="eastAsia" w:ascii="仿宋_GB2312" w:hAnsi="仿宋" w:eastAsia="仿宋_GB2312" w:cs="Times New Roman"/>
          <w:b/>
          <w:sz w:val="32"/>
          <w:szCs w:val="32"/>
          <w:lang w:val="en-US" w:eastAsia="zh-CN"/>
        </w:rPr>
        <w:t>第四章、付款方式</w:t>
      </w:r>
    </w:p>
    <w:p>
      <w:pPr>
        <w:pStyle w:val="22"/>
        <w:numPr>
          <w:ilvl w:val="0"/>
          <w:numId w:val="0"/>
        </w:numPr>
        <w:spacing w:line="460" w:lineRule="exact"/>
        <w:rPr>
          <w:rFonts w:hint="default"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t>1、签订合同后支付项目60%货款、完成验收后支付40%货款。</w:t>
      </w:r>
    </w:p>
    <w:p>
      <w:pPr>
        <w:pStyle w:val="22"/>
        <w:numPr>
          <w:ilvl w:val="0"/>
          <w:numId w:val="0"/>
        </w:numPr>
        <w:spacing w:line="460" w:lineRule="exact"/>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t>第五章、采购单位咨询电话</w:t>
      </w:r>
    </w:p>
    <w:p>
      <w:pPr>
        <w:snapToGrid w:val="0"/>
        <w:spacing w:line="460" w:lineRule="exact"/>
        <w:ind w:firstLine="800" w:firstLineChars="25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联系人：姚鸿雁</w:t>
      </w:r>
    </w:p>
    <w:p>
      <w:pPr>
        <w:snapToGrid w:val="0"/>
        <w:spacing w:line="460" w:lineRule="exact"/>
        <w:ind w:firstLine="800" w:firstLineChars="25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联系电话：6861276</w:t>
      </w:r>
    </w:p>
    <w:p>
      <w:pPr>
        <w:snapToGrid w:val="0"/>
        <w:spacing w:line="460" w:lineRule="exact"/>
        <w:ind w:firstLine="800" w:firstLineChars="25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手机号：19909900065</w:t>
      </w:r>
    </w:p>
    <w:p>
      <w:pPr>
        <w:snapToGrid w:val="0"/>
        <w:spacing w:line="460" w:lineRule="exact"/>
        <w:ind w:firstLine="800" w:firstLineChars="25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地址：克拉玛依市</w:t>
      </w:r>
      <w:r>
        <w:rPr>
          <w:rFonts w:ascii="仿宋_GB2312" w:hAnsi="仿宋" w:eastAsia="仿宋_GB2312" w:cs="宋体"/>
          <w:kern w:val="0"/>
          <w:sz w:val="32"/>
          <w:szCs w:val="32"/>
        </w:rPr>
        <w:t>安定路120号</w:t>
      </w:r>
    </w:p>
    <w:p>
      <w:pPr>
        <w:snapToGrid w:val="0"/>
        <w:spacing w:line="460" w:lineRule="exact"/>
        <w:ind w:firstLine="3520" w:firstLineChars="1100"/>
        <w:rPr>
          <w:rFonts w:hint="eastAsia" w:ascii="仿宋_GB2312" w:hAnsi="仿宋" w:eastAsia="仿宋_GB2312" w:cs="宋体"/>
          <w:kern w:val="0"/>
          <w:sz w:val="32"/>
          <w:szCs w:val="32"/>
        </w:rPr>
      </w:pPr>
      <w:r>
        <w:rPr>
          <w:rFonts w:hint="eastAsia" w:ascii="仿宋_GB2312" w:hAnsi="仿宋" w:eastAsia="仿宋_GB2312" w:cs="Times New Roman"/>
          <w:color w:val="000000"/>
          <w:sz w:val="32"/>
          <w:szCs w:val="32"/>
        </w:rPr>
        <w:t>采购人名称：克拉玛依市中心医院</w:t>
      </w:r>
    </w:p>
    <w:p>
      <w:pPr>
        <w:snapToGrid w:val="0"/>
        <w:spacing w:before="240" w:line="460" w:lineRule="exact"/>
        <w:ind w:firstLine="4640" w:firstLineChars="1450"/>
        <w:rPr>
          <w:rFonts w:hint="eastAsia" w:ascii="仿宋_GB2312" w:hAnsi="仿宋" w:eastAsia="仿宋_GB2312" w:cs="宋体"/>
          <w:kern w:val="0"/>
          <w:sz w:val="32"/>
          <w:szCs w:val="32"/>
        </w:rPr>
      </w:pPr>
      <w:r>
        <w:rPr>
          <w:rFonts w:hint="eastAsia" w:ascii="仿宋_GB2312" w:hAnsi="仿宋" w:eastAsia="仿宋_GB2312" w:cs="Times New Roman"/>
          <w:color w:val="000000"/>
          <w:sz w:val="32"/>
          <w:szCs w:val="32"/>
        </w:rPr>
        <w:t>202</w:t>
      </w:r>
      <w:r>
        <w:rPr>
          <w:rFonts w:hint="eastAsia" w:ascii="仿宋_GB2312" w:hAnsi="仿宋" w:eastAsia="仿宋_GB2312" w:cs="Times New Roman"/>
          <w:color w:val="000000"/>
          <w:sz w:val="32"/>
          <w:szCs w:val="32"/>
          <w:lang w:val="en-US" w:eastAsia="zh-CN"/>
        </w:rPr>
        <w:t>5</w:t>
      </w:r>
      <w:r>
        <w:rPr>
          <w:rFonts w:hint="eastAsia" w:ascii="仿宋_GB2312" w:hAnsi="仿宋" w:eastAsia="仿宋_GB2312" w:cs="宋体"/>
          <w:kern w:val="0"/>
          <w:sz w:val="32"/>
          <w:szCs w:val="32"/>
        </w:rPr>
        <w:t>年</w:t>
      </w:r>
      <w:r>
        <w:rPr>
          <w:rFonts w:hint="eastAsia" w:ascii="仿宋_GB2312" w:hAnsi="仿宋" w:eastAsia="仿宋_GB2312" w:cs="Times New Roman"/>
          <w:color w:val="000000"/>
          <w:sz w:val="32"/>
          <w:szCs w:val="32"/>
        </w:rPr>
        <w:t>0</w:t>
      </w:r>
      <w:r>
        <w:rPr>
          <w:rFonts w:hint="eastAsia" w:ascii="仿宋_GB2312" w:hAnsi="仿宋" w:eastAsia="仿宋_GB2312" w:cs="Times New Roman"/>
          <w:color w:val="000000"/>
          <w:sz w:val="32"/>
          <w:szCs w:val="32"/>
          <w:lang w:val="en-US" w:eastAsia="zh-CN"/>
        </w:rPr>
        <w:t>6</w:t>
      </w:r>
      <w:r>
        <w:rPr>
          <w:rFonts w:hint="eastAsia" w:ascii="仿宋_GB2312" w:hAnsi="仿宋" w:eastAsia="仿宋_GB2312" w:cs="宋体"/>
          <w:kern w:val="0"/>
          <w:sz w:val="32"/>
          <w:szCs w:val="32"/>
        </w:rPr>
        <w:t>月12日</w:t>
      </w:r>
    </w:p>
    <w:p>
      <w:pPr>
        <w:snapToGrid w:val="0"/>
        <w:spacing w:line="460" w:lineRule="exact"/>
        <w:ind w:firstLine="800" w:firstLineChars="250"/>
        <w:rPr>
          <w:rFonts w:hint="eastAsia" w:ascii="仿宋_GB2312" w:hAnsi="仿宋" w:eastAsia="仿宋_GB2312" w:cs="宋体"/>
          <w:kern w:val="0"/>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9857512"/>
    </w:sdtPr>
    <w:sdtContent>
      <w:p>
        <w:pPr>
          <w:pStyle w:val="15"/>
        </w:pPr>
        <w:r>
          <w:fldChar w:fldCharType="begin"/>
        </w:r>
        <w:r>
          <w:instrText xml:space="preserve"> PAGE   \* MERGEFORMAT </w:instrText>
        </w:r>
        <w:r>
          <w:fldChar w:fldCharType="separate"/>
        </w:r>
        <w:r>
          <w:rPr>
            <w:lang w:val="zh-CN"/>
          </w:rPr>
          <w:t>1</w:t>
        </w:r>
        <w:r>
          <w:rPr>
            <w:lang w:val="zh-CN"/>
          </w:rPr>
          <w:fldChar w:fldCharType="end"/>
        </w:r>
      </w:p>
    </w:sdtContent>
  </w:sdt>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bullet"/>
      <w:pStyle w:val="39"/>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840"/>
        </w:tabs>
        <w:ind w:left="840" w:hanging="420"/>
      </w:pPr>
      <w:rPr>
        <w:rFonts w:hint="default"/>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8F30056"/>
    <w:multiLevelType w:val="multilevel"/>
    <w:tmpl w:val="08F30056"/>
    <w:lvl w:ilvl="0" w:tentative="0">
      <w:start w:val="1"/>
      <w:numFmt w:val="japaneseCounting"/>
      <w:lvlText w:val="%1、"/>
      <w:lvlJc w:val="left"/>
      <w:pPr>
        <w:ind w:left="1360" w:hanging="720"/>
      </w:pPr>
      <w:rPr>
        <w:rFonts w:hint="default" w:cstheme="minorBidi"/>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85F50F6"/>
    <w:multiLevelType w:val="multilevel"/>
    <w:tmpl w:val="385F50F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73BE0160"/>
    <w:multiLevelType w:val="multilevel"/>
    <w:tmpl w:val="73BE0160"/>
    <w:lvl w:ilvl="0" w:tentative="0">
      <w:start w:val="1"/>
      <w:numFmt w:val="ideographDigital"/>
      <w:pStyle w:val="2"/>
      <w:lvlText w:val="%1、"/>
      <w:lvlJc w:val="left"/>
      <w:pPr>
        <w:ind w:left="432" w:hanging="432"/>
      </w:pPr>
      <w:rPr>
        <w:rFonts w:hint="default"/>
      </w:rPr>
    </w:lvl>
    <w:lvl w:ilvl="1" w:tentative="0">
      <w:start w:val="1"/>
      <w:numFmt w:val="decimal"/>
      <w:pStyle w:val="3"/>
      <w:isLgl/>
      <w:lvlText w:val="%1.%2"/>
      <w:lvlJc w:val="left"/>
      <w:pPr>
        <w:ind w:left="576" w:hanging="576"/>
      </w:pPr>
      <w:rPr>
        <w:rFonts w:hint="eastAsia"/>
        <w:sz w:val="30"/>
        <w:szCs w:val="30"/>
      </w:rPr>
    </w:lvl>
    <w:lvl w:ilvl="2" w:tentative="0">
      <w:start w:val="1"/>
      <w:numFmt w:val="decimal"/>
      <w:pStyle w:val="4"/>
      <w:isLgl/>
      <w:lvlText w:val="%1.%2.%3"/>
      <w:lvlJc w:val="left"/>
      <w:pPr>
        <w:ind w:left="720" w:hanging="720"/>
      </w:pPr>
      <w:rPr>
        <w:rFonts w:hint="default"/>
      </w:rPr>
    </w:lvl>
    <w:lvl w:ilvl="3" w:tentative="0">
      <w:start w:val="1"/>
      <w:numFmt w:val="decimal"/>
      <w:pStyle w:val="5"/>
      <w:isLgl/>
      <w:lvlText w:val="%1.%2.%3.%4"/>
      <w:lvlJc w:val="left"/>
      <w:pPr>
        <w:ind w:left="864" w:hanging="864"/>
      </w:pPr>
      <w:rPr>
        <w:rFonts w:hint="default"/>
      </w:rPr>
    </w:lvl>
    <w:lvl w:ilvl="4" w:tentative="0">
      <w:start w:val="1"/>
      <w:numFmt w:val="decimal"/>
      <w:pStyle w:val="6"/>
      <w:isLgl/>
      <w:lvlText w:val="%1.%2.%3.%4.%5"/>
      <w:lvlJc w:val="left"/>
      <w:pPr>
        <w:ind w:left="1008" w:hanging="1008"/>
      </w:pPr>
      <w:rPr>
        <w:rFonts w:hint="default" w:asciiTheme="minorEastAsia" w:hAnsiTheme="minorEastAsia" w:eastAsiaTheme="minorEastAsia"/>
      </w:rPr>
    </w:lvl>
    <w:lvl w:ilvl="5" w:tentative="0">
      <w:start w:val="1"/>
      <w:numFmt w:val="decimal"/>
      <w:pStyle w:val="7"/>
      <w:isLgl/>
      <w:lvlText w:val="%1.%2.%3.%4.%5.%6"/>
      <w:lvlJc w:val="left"/>
      <w:pPr>
        <w:ind w:left="1152" w:hanging="1152"/>
      </w:pPr>
      <w:rPr>
        <w:rFonts w:hint="default"/>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71C"/>
    <w:rsid w:val="00010C0F"/>
    <w:rsid w:val="00047440"/>
    <w:rsid w:val="0005603B"/>
    <w:rsid w:val="00063705"/>
    <w:rsid w:val="0006449F"/>
    <w:rsid w:val="000936F7"/>
    <w:rsid w:val="00094C03"/>
    <w:rsid w:val="000D2482"/>
    <w:rsid w:val="000F2F02"/>
    <w:rsid w:val="000F65DA"/>
    <w:rsid w:val="001004E7"/>
    <w:rsid w:val="001060C3"/>
    <w:rsid w:val="00141975"/>
    <w:rsid w:val="00180FFC"/>
    <w:rsid w:val="001A01A2"/>
    <w:rsid w:val="001A5FAA"/>
    <w:rsid w:val="001E72A6"/>
    <w:rsid w:val="00243586"/>
    <w:rsid w:val="002474DD"/>
    <w:rsid w:val="00274094"/>
    <w:rsid w:val="002C4151"/>
    <w:rsid w:val="002D12B7"/>
    <w:rsid w:val="002E174B"/>
    <w:rsid w:val="002E63CF"/>
    <w:rsid w:val="0030407D"/>
    <w:rsid w:val="00316563"/>
    <w:rsid w:val="00320F0B"/>
    <w:rsid w:val="00323F5F"/>
    <w:rsid w:val="00326628"/>
    <w:rsid w:val="003B41BD"/>
    <w:rsid w:val="003D7D40"/>
    <w:rsid w:val="003E30AE"/>
    <w:rsid w:val="003F752B"/>
    <w:rsid w:val="004046E0"/>
    <w:rsid w:val="0040535F"/>
    <w:rsid w:val="00414695"/>
    <w:rsid w:val="00427DE3"/>
    <w:rsid w:val="0043200A"/>
    <w:rsid w:val="00446030"/>
    <w:rsid w:val="00475FD5"/>
    <w:rsid w:val="00480A3D"/>
    <w:rsid w:val="004A3EBC"/>
    <w:rsid w:val="004C0B76"/>
    <w:rsid w:val="004C41DB"/>
    <w:rsid w:val="00510C27"/>
    <w:rsid w:val="005119C9"/>
    <w:rsid w:val="005214B1"/>
    <w:rsid w:val="0056265C"/>
    <w:rsid w:val="00590B80"/>
    <w:rsid w:val="005B1ED7"/>
    <w:rsid w:val="005B2A36"/>
    <w:rsid w:val="005C106B"/>
    <w:rsid w:val="005C41E0"/>
    <w:rsid w:val="005C672B"/>
    <w:rsid w:val="005D53DE"/>
    <w:rsid w:val="005E277A"/>
    <w:rsid w:val="005F2920"/>
    <w:rsid w:val="0060543B"/>
    <w:rsid w:val="00610F0F"/>
    <w:rsid w:val="00617516"/>
    <w:rsid w:val="00617677"/>
    <w:rsid w:val="00654BB2"/>
    <w:rsid w:val="00656FE2"/>
    <w:rsid w:val="00667A52"/>
    <w:rsid w:val="0067571C"/>
    <w:rsid w:val="00675A22"/>
    <w:rsid w:val="00680C0F"/>
    <w:rsid w:val="006B53DA"/>
    <w:rsid w:val="006D61C9"/>
    <w:rsid w:val="007222F8"/>
    <w:rsid w:val="0073012A"/>
    <w:rsid w:val="007316E1"/>
    <w:rsid w:val="00744EE4"/>
    <w:rsid w:val="00750854"/>
    <w:rsid w:val="00757048"/>
    <w:rsid w:val="007626E3"/>
    <w:rsid w:val="00797192"/>
    <w:rsid w:val="00802F61"/>
    <w:rsid w:val="008302E1"/>
    <w:rsid w:val="008A0518"/>
    <w:rsid w:val="008B6946"/>
    <w:rsid w:val="008E6019"/>
    <w:rsid w:val="008F2455"/>
    <w:rsid w:val="00912F5A"/>
    <w:rsid w:val="00943C7C"/>
    <w:rsid w:val="0094704D"/>
    <w:rsid w:val="0095076E"/>
    <w:rsid w:val="00954181"/>
    <w:rsid w:val="009565D9"/>
    <w:rsid w:val="00986EA2"/>
    <w:rsid w:val="0099444E"/>
    <w:rsid w:val="009A78BF"/>
    <w:rsid w:val="009D3AA6"/>
    <w:rsid w:val="009F3D2B"/>
    <w:rsid w:val="00A203BF"/>
    <w:rsid w:val="00A374EC"/>
    <w:rsid w:val="00A41A5D"/>
    <w:rsid w:val="00A52940"/>
    <w:rsid w:val="00A7706F"/>
    <w:rsid w:val="00A8510E"/>
    <w:rsid w:val="00AB0D9B"/>
    <w:rsid w:val="00AE2E4E"/>
    <w:rsid w:val="00AF51C4"/>
    <w:rsid w:val="00B00B39"/>
    <w:rsid w:val="00B1441D"/>
    <w:rsid w:val="00B1520B"/>
    <w:rsid w:val="00B20918"/>
    <w:rsid w:val="00B21E9C"/>
    <w:rsid w:val="00B32999"/>
    <w:rsid w:val="00B33114"/>
    <w:rsid w:val="00BC742E"/>
    <w:rsid w:val="00BC7A30"/>
    <w:rsid w:val="00BE45D0"/>
    <w:rsid w:val="00BE653A"/>
    <w:rsid w:val="00BF3FF4"/>
    <w:rsid w:val="00BF7926"/>
    <w:rsid w:val="00C1576B"/>
    <w:rsid w:val="00C40341"/>
    <w:rsid w:val="00C47348"/>
    <w:rsid w:val="00C7732B"/>
    <w:rsid w:val="00CD6D15"/>
    <w:rsid w:val="00D034FC"/>
    <w:rsid w:val="00D109C8"/>
    <w:rsid w:val="00D47929"/>
    <w:rsid w:val="00D57D43"/>
    <w:rsid w:val="00DA3163"/>
    <w:rsid w:val="00DA6CB0"/>
    <w:rsid w:val="00DB6FF1"/>
    <w:rsid w:val="00DC5FD8"/>
    <w:rsid w:val="00DC7398"/>
    <w:rsid w:val="00DE4A05"/>
    <w:rsid w:val="00DF6F58"/>
    <w:rsid w:val="00E4299F"/>
    <w:rsid w:val="00E448F6"/>
    <w:rsid w:val="00E55FF9"/>
    <w:rsid w:val="00E57669"/>
    <w:rsid w:val="00E82FC4"/>
    <w:rsid w:val="00EA68B8"/>
    <w:rsid w:val="00ED2483"/>
    <w:rsid w:val="00ED6BDC"/>
    <w:rsid w:val="00F045B9"/>
    <w:rsid w:val="00F1661C"/>
    <w:rsid w:val="00F225B6"/>
    <w:rsid w:val="00F5300B"/>
    <w:rsid w:val="00F56D84"/>
    <w:rsid w:val="00F63AB4"/>
    <w:rsid w:val="00F92E7D"/>
    <w:rsid w:val="00FA096C"/>
    <w:rsid w:val="00FD3730"/>
    <w:rsid w:val="00FE7060"/>
    <w:rsid w:val="0EFC3E0F"/>
    <w:rsid w:val="14666258"/>
    <w:rsid w:val="2261445F"/>
    <w:rsid w:val="26005B52"/>
    <w:rsid w:val="26E068DB"/>
    <w:rsid w:val="2A6F55A8"/>
    <w:rsid w:val="33BF32F6"/>
    <w:rsid w:val="34123378"/>
    <w:rsid w:val="365E168B"/>
    <w:rsid w:val="397B7B30"/>
    <w:rsid w:val="3C797ED0"/>
    <w:rsid w:val="40602063"/>
    <w:rsid w:val="45C7763A"/>
    <w:rsid w:val="463B1420"/>
    <w:rsid w:val="4FA35A90"/>
    <w:rsid w:val="5091493F"/>
    <w:rsid w:val="56E026E6"/>
    <w:rsid w:val="59FF5E87"/>
    <w:rsid w:val="5FA82DEB"/>
    <w:rsid w:val="69694581"/>
    <w:rsid w:val="69975C00"/>
    <w:rsid w:val="6E8B0824"/>
    <w:rsid w:val="6E9A7B65"/>
    <w:rsid w:val="6F7A3B48"/>
    <w:rsid w:val="71BE0A3C"/>
    <w:rsid w:val="733B1F8D"/>
    <w:rsid w:val="73FBA19B"/>
    <w:rsid w:val="74976399"/>
    <w:rsid w:val="7A2D7A37"/>
    <w:rsid w:val="7E8474A2"/>
    <w:rsid w:val="7EBB0CF0"/>
    <w:rsid w:val="D4FBAA2D"/>
    <w:rsid w:val="FED77104"/>
    <w:rsid w:val="FFFFA15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9"/>
    <w:pPr>
      <w:keepNext/>
      <w:keepLines/>
      <w:numPr>
        <w:ilvl w:val="0"/>
        <w:numId w:val="1"/>
      </w:numPr>
      <w:spacing w:before="340" w:after="330" w:line="578" w:lineRule="auto"/>
      <w:outlineLvl w:val="0"/>
    </w:pPr>
    <w:rPr>
      <w:rFonts w:ascii="Calibri" w:hAnsi="Calibri" w:eastAsia="宋体" w:cs="Calibri"/>
      <w:b/>
      <w:bCs/>
      <w:kern w:val="44"/>
      <w:sz w:val="44"/>
      <w:szCs w:val="44"/>
    </w:rPr>
  </w:style>
  <w:style w:type="paragraph" w:styleId="3">
    <w:name w:val="heading 2"/>
    <w:basedOn w:val="1"/>
    <w:next w:val="1"/>
    <w:link w:val="29"/>
    <w:qFormat/>
    <w:uiPriority w:val="9"/>
    <w:pPr>
      <w:keepNext/>
      <w:keepLines/>
      <w:numPr>
        <w:ilvl w:val="1"/>
        <w:numId w:val="1"/>
      </w:numPr>
      <w:spacing w:before="260" w:after="260" w:line="416" w:lineRule="auto"/>
      <w:outlineLvl w:val="1"/>
    </w:pPr>
    <w:rPr>
      <w:rFonts w:ascii="Cambria" w:hAnsi="Cambria" w:eastAsia="宋体" w:cs="Cambria"/>
      <w:b/>
      <w:bCs/>
      <w:sz w:val="32"/>
      <w:szCs w:val="32"/>
    </w:rPr>
  </w:style>
  <w:style w:type="paragraph" w:styleId="4">
    <w:name w:val="heading 3"/>
    <w:basedOn w:val="1"/>
    <w:next w:val="1"/>
    <w:link w:val="30"/>
    <w:qFormat/>
    <w:uiPriority w:val="9"/>
    <w:pPr>
      <w:keepNext/>
      <w:keepLines/>
      <w:numPr>
        <w:ilvl w:val="2"/>
        <w:numId w:val="1"/>
      </w:numPr>
      <w:spacing w:before="260" w:after="260" w:line="416" w:lineRule="auto"/>
      <w:outlineLvl w:val="2"/>
    </w:pPr>
    <w:rPr>
      <w:rFonts w:ascii="Calibri" w:hAnsi="Calibri" w:eastAsia="宋体" w:cs="Calibri"/>
      <w:b/>
      <w:bCs/>
      <w:sz w:val="32"/>
      <w:szCs w:val="32"/>
    </w:rPr>
  </w:style>
  <w:style w:type="paragraph" w:styleId="5">
    <w:name w:val="heading 4"/>
    <w:basedOn w:val="1"/>
    <w:next w:val="1"/>
    <w:link w:val="31"/>
    <w:qFormat/>
    <w:uiPriority w:val="9"/>
    <w:pPr>
      <w:keepNext/>
      <w:keepLines/>
      <w:numPr>
        <w:ilvl w:val="3"/>
        <w:numId w:val="1"/>
      </w:numPr>
      <w:spacing w:before="280" w:after="290" w:line="376" w:lineRule="auto"/>
      <w:outlineLvl w:val="3"/>
    </w:pPr>
    <w:rPr>
      <w:rFonts w:ascii="Cambria" w:hAnsi="Cambria" w:eastAsia="宋体" w:cs="Cambria"/>
      <w:b/>
      <w:bCs/>
      <w:sz w:val="28"/>
      <w:szCs w:val="28"/>
    </w:rPr>
  </w:style>
  <w:style w:type="paragraph" w:styleId="6">
    <w:name w:val="heading 5"/>
    <w:basedOn w:val="1"/>
    <w:next w:val="1"/>
    <w:link w:val="32"/>
    <w:qFormat/>
    <w:uiPriority w:val="99"/>
    <w:pPr>
      <w:keepNext/>
      <w:keepLines/>
      <w:numPr>
        <w:ilvl w:val="4"/>
        <w:numId w:val="1"/>
      </w:numPr>
      <w:spacing w:before="280" w:after="290" w:line="376" w:lineRule="auto"/>
      <w:outlineLvl w:val="4"/>
    </w:pPr>
    <w:rPr>
      <w:rFonts w:ascii="Calibri" w:hAnsi="Calibri" w:eastAsia="宋体" w:cs="Calibri"/>
      <w:b/>
      <w:bCs/>
      <w:sz w:val="28"/>
      <w:szCs w:val="28"/>
    </w:rPr>
  </w:style>
  <w:style w:type="paragraph" w:styleId="7">
    <w:name w:val="heading 6"/>
    <w:basedOn w:val="1"/>
    <w:next w:val="1"/>
    <w:link w:val="33"/>
    <w:qFormat/>
    <w:uiPriority w:val="99"/>
    <w:pPr>
      <w:keepNext/>
      <w:keepLines/>
      <w:numPr>
        <w:ilvl w:val="5"/>
        <w:numId w:val="1"/>
      </w:numPr>
      <w:spacing w:before="240" w:after="64" w:line="320" w:lineRule="auto"/>
      <w:outlineLvl w:val="5"/>
    </w:pPr>
    <w:rPr>
      <w:rFonts w:ascii="Cambria" w:hAnsi="Cambria" w:eastAsia="宋体" w:cs="Cambria"/>
      <w:b/>
      <w:bCs/>
      <w:sz w:val="24"/>
      <w:szCs w:val="24"/>
    </w:rPr>
  </w:style>
  <w:style w:type="paragraph" w:styleId="8">
    <w:name w:val="heading 7"/>
    <w:basedOn w:val="1"/>
    <w:next w:val="1"/>
    <w:link w:val="34"/>
    <w:qFormat/>
    <w:uiPriority w:val="99"/>
    <w:pPr>
      <w:keepNext/>
      <w:keepLines/>
      <w:numPr>
        <w:ilvl w:val="6"/>
        <w:numId w:val="1"/>
      </w:numPr>
      <w:spacing w:before="240" w:after="64" w:line="320" w:lineRule="auto"/>
      <w:outlineLvl w:val="6"/>
    </w:pPr>
    <w:rPr>
      <w:rFonts w:ascii="Calibri" w:hAnsi="Calibri" w:eastAsia="宋体" w:cs="Calibri"/>
      <w:b/>
      <w:bCs/>
      <w:sz w:val="24"/>
      <w:szCs w:val="24"/>
    </w:rPr>
  </w:style>
  <w:style w:type="paragraph" w:styleId="9">
    <w:name w:val="heading 8"/>
    <w:basedOn w:val="1"/>
    <w:next w:val="1"/>
    <w:link w:val="35"/>
    <w:qFormat/>
    <w:uiPriority w:val="99"/>
    <w:pPr>
      <w:keepNext/>
      <w:keepLines/>
      <w:numPr>
        <w:ilvl w:val="7"/>
        <w:numId w:val="1"/>
      </w:numPr>
      <w:spacing w:before="240" w:after="64" w:line="320" w:lineRule="auto"/>
      <w:outlineLvl w:val="7"/>
    </w:pPr>
    <w:rPr>
      <w:rFonts w:ascii="Cambria" w:hAnsi="Cambria" w:eastAsia="宋体" w:cs="Cambria"/>
      <w:sz w:val="24"/>
      <w:szCs w:val="24"/>
    </w:rPr>
  </w:style>
  <w:style w:type="paragraph" w:styleId="10">
    <w:name w:val="heading 9"/>
    <w:basedOn w:val="1"/>
    <w:next w:val="1"/>
    <w:link w:val="36"/>
    <w:qFormat/>
    <w:uiPriority w:val="99"/>
    <w:pPr>
      <w:keepNext/>
      <w:keepLines/>
      <w:numPr>
        <w:ilvl w:val="8"/>
        <w:numId w:val="1"/>
      </w:numPr>
      <w:spacing w:before="240" w:after="64" w:line="320" w:lineRule="auto"/>
      <w:outlineLvl w:val="8"/>
    </w:pPr>
    <w:rPr>
      <w:rFonts w:ascii="Cambria" w:hAnsi="Cambria" w:eastAsia="宋体" w:cs="Cambria"/>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semiHidden/>
    <w:unhideWhenUsed/>
    <w:qFormat/>
    <w:uiPriority w:val="99"/>
    <w:pPr>
      <w:ind w:firstLine="420" w:firstLineChars="200"/>
    </w:pPr>
  </w:style>
  <w:style w:type="paragraph" w:styleId="12">
    <w:name w:val="Plain Text"/>
    <w:basedOn w:val="1"/>
    <w:link w:val="40"/>
    <w:semiHidden/>
    <w:unhideWhenUsed/>
    <w:qFormat/>
    <w:uiPriority w:val="99"/>
    <w:rPr>
      <w:rFonts w:ascii="宋体" w:hAnsi="Courier New" w:eastAsia="宋体" w:cs="Courier New"/>
      <w:szCs w:val="21"/>
    </w:rPr>
  </w:style>
  <w:style w:type="paragraph" w:styleId="13">
    <w:name w:val="Balloon Text"/>
    <w:basedOn w:val="1"/>
    <w:link w:val="23"/>
    <w:semiHidden/>
    <w:unhideWhenUsed/>
    <w:qFormat/>
    <w:uiPriority w:val="99"/>
    <w:rPr>
      <w:sz w:val="18"/>
      <w:szCs w:val="18"/>
    </w:rPr>
  </w:style>
  <w:style w:type="paragraph" w:styleId="14">
    <w:name w:val="footer"/>
    <w:basedOn w:val="1"/>
    <w:link w:val="21"/>
    <w:unhideWhenUsed/>
    <w:qFormat/>
    <w:uiPriority w:val="99"/>
    <w:pPr>
      <w:tabs>
        <w:tab w:val="center" w:pos="4153"/>
        <w:tab w:val="right" w:pos="8306"/>
      </w:tabs>
      <w:snapToGrid w:val="0"/>
      <w:jc w:val="left"/>
    </w:pPr>
    <w:rPr>
      <w:sz w:val="18"/>
      <w:szCs w:val="18"/>
    </w:rPr>
  </w:style>
  <w:style w:type="paragraph" w:styleId="15">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HTML Preformatted"/>
    <w:basedOn w:val="1"/>
    <w:link w:val="4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table" w:styleId="18">
    <w:name w:val="Table Grid"/>
    <w:basedOn w:val="1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20">
    <w:name w:val="页眉 字符"/>
    <w:basedOn w:val="19"/>
    <w:link w:val="15"/>
    <w:qFormat/>
    <w:uiPriority w:val="99"/>
    <w:rPr>
      <w:sz w:val="18"/>
      <w:szCs w:val="18"/>
    </w:rPr>
  </w:style>
  <w:style w:type="character" w:customStyle="1" w:styleId="21">
    <w:name w:val="页脚 字符"/>
    <w:basedOn w:val="19"/>
    <w:link w:val="14"/>
    <w:qFormat/>
    <w:uiPriority w:val="99"/>
    <w:rPr>
      <w:sz w:val="18"/>
      <w:szCs w:val="18"/>
    </w:rPr>
  </w:style>
  <w:style w:type="paragraph" w:styleId="22">
    <w:name w:val="List Paragraph"/>
    <w:basedOn w:val="1"/>
    <w:qFormat/>
    <w:uiPriority w:val="34"/>
    <w:pPr>
      <w:ind w:firstLine="420" w:firstLineChars="200"/>
    </w:pPr>
  </w:style>
  <w:style w:type="character" w:customStyle="1" w:styleId="23">
    <w:name w:val="批注框文本 字符"/>
    <w:basedOn w:val="19"/>
    <w:link w:val="13"/>
    <w:semiHidden/>
    <w:qFormat/>
    <w:uiPriority w:val="99"/>
    <w:rPr>
      <w:sz w:val="18"/>
      <w:szCs w:val="18"/>
    </w:rPr>
  </w:style>
  <w:style w:type="character" w:customStyle="1" w:styleId="24">
    <w:name w:val="Bid_正文 Char"/>
    <w:link w:val="25"/>
    <w:qFormat/>
    <w:locked/>
    <w:uiPriority w:val="0"/>
    <w:rPr>
      <w:rFonts w:ascii="Times New Roman" w:hAnsi="Times New Roman"/>
      <w:sz w:val="24"/>
    </w:rPr>
  </w:style>
  <w:style w:type="paragraph" w:customStyle="1" w:styleId="25">
    <w:name w:val="Bid_正文"/>
    <w:basedOn w:val="11"/>
    <w:link w:val="24"/>
    <w:qFormat/>
    <w:uiPriority w:val="0"/>
    <w:pPr>
      <w:spacing w:line="360" w:lineRule="auto"/>
      <w:ind w:firstLine="480"/>
    </w:pPr>
    <w:rPr>
      <w:rFonts w:ascii="Times New Roman" w:hAnsi="Times New Roman"/>
      <w:sz w:val="24"/>
    </w:rPr>
  </w:style>
  <w:style w:type="character" w:customStyle="1" w:styleId="26">
    <w:name w:val="DZBL-正文-2 Char"/>
    <w:link w:val="27"/>
    <w:qFormat/>
    <w:locked/>
    <w:uiPriority w:val="0"/>
    <w:rPr>
      <w:rFonts w:ascii="宋体"/>
      <w:sz w:val="24"/>
      <w:szCs w:val="24"/>
      <w:lang w:val="zh-CN"/>
    </w:rPr>
  </w:style>
  <w:style w:type="paragraph" w:customStyle="1" w:styleId="27">
    <w:name w:val="DZBL-正文-2"/>
    <w:basedOn w:val="1"/>
    <w:link w:val="26"/>
    <w:qFormat/>
    <w:uiPriority w:val="0"/>
    <w:pPr>
      <w:spacing w:line="360" w:lineRule="auto"/>
      <w:ind w:firstLine="425" w:firstLineChars="177"/>
    </w:pPr>
    <w:rPr>
      <w:rFonts w:ascii="宋体"/>
      <w:sz w:val="24"/>
      <w:szCs w:val="24"/>
      <w:lang w:val="zh-CN"/>
    </w:rPr>
  </w:style>
  <w:style w:type="character" w:customStyle="1" w:styleId="28">
    <w:name w:val="标题 1 字符"/>
    <w:basedOn w:val="19"/>
    <w:link w:val="2"/>
    <w:qFormat/>
    <w:uiPriority w:val="9"/>
    <w:rPr>
      <w:rFonts w:ascii="Calibri" w:hAnsi="Calibri" w:eastAsia="宋体" w:cs="Calibri"/>
      <w:b/>
      <w:bCs/>
      <w:kern w:val="44"/>
      <w:sz w:val="44"/>
      <w:szCs w:val="44"/>
    </w:rPr>
  </w:style>
  <w:style w:type="character" w:customStyle="1" w:styleId="29">
    <w:name w:val="标题 2 字符"/>
    <w:basedOn w:val="19"/>
    <w:link w:val="3"/>
    <w:qFormat/>
    <w:uiPriority w:val="9"/>
    <w:rPr>
      <w:rFonts w:ascii="Cambria" w:hAnsi="Cambria" w:eastAsia="宋体" w:cs="Cambria"/>
      <w:b/>
      <w:bCs/>
      <w:sz w:val="32"/>
      <w:szCs w:val="32"/>
    </w:rPr>
  </w:style>
  <w:style w:type="character" w:customStyle="1" w:styleId="30">
    <w:name w:val="标题 3 字符"/>
    <w:basedOn w:val="19"/>
    <w:link w:val="4"/>
    <w:qFormat/>
    <w:uiPriority w:val="9"/>
    <w:rPr>
      <w:rFonts w:ascii="Calibri" w:hAnsi="Calibri" w:eastAsia="宋体" w:cs="Calibri"/>
      <w:b/>
      <w:bCs/>
      <w:sz w:val="32"/>
      <w:szCs w:val="32"/>
    </w:rPr>
  </w:style>
  <w:style w:type="character" w:customStyle="1" w:styleId="31">
    <w:name w:val="标题 4 字符"/>
    <w:basedOn w:val="19"/>
    <w:link w:val="5"/>
    <w:qFormat/>
    <w:uiPriority w:val="9"/>
    <w:rPr>
      <w:rFonts w:ascii="Cambria" w:hAnsi="Cambria" w:eastAsia="宋体" w:cs="Cambria"/>
      <w:b/>
      <w:bCs/>
      <w:sz w:val="28"/>
      <w:szCs w:val="28"/>
    </w:rPr>
  </w:style>
  <w:style w:type="character" w:customStyle="1" w:styleId="32">
    <w:name w:val="标题 5 字符"/>
    <w:basedOn w:val="19"/>
    <w:link w:val="6"/>
    <w:qFormat/>
    <w:uiPriority w:val="99"/>
    <w:rPr>
      <w:rFonts w:ascii="Calibri" w:hAnsi="Calibri" w:eastAsia="宋体" w:cs="Calibri"/>
      <w:b/>
      <w:bCs/>
      <w:sz w:val="28"/>
      <w:szCs w:val="28"/>
    </w:rPr>
  </w:style>
  <w:style w:type="character" w:customStyle="1" w:styleId="33">
    <w:name w:val="标题 6 字符"/>
    <w:basedOn w:val="19"/>
    <w:link w:val="7"/>
    <w:qFormat/>
    <w:uiPriority w:val="99"/>
    <w:rPr>
      <w:rFonts w:ascii="Cambria" w:hAnsi="Cambria" w:eastAsia="宋体" w:cs="Cambria"/>
      <w:b/>
      <w:bCs/>
      <w:sz w:val="24"/>
      <w:szCs w:val="24"/>
    </w:rPr>
  </w:style>
  <w:style w:type="character" w:customStyle="1" w:styleId="34">
    <w:name w:val="标题 7 字符"/>
    <w:basedOn w:val="19"/>
    <w:link w:val="8"/>
    <w:qFormat/>
    <w:uiPriority w:val="99"/>
    <w:rPr>
      <w:rFonts w:ascii="Calibri" w:hAnsi="Calibri" w:eastAsia="宋体" w:cs="Calibri"/>
      <w:b/>
      <w:bCs/>
      <w:sz w:val="24"/>
      <w:szCs w:val="24"/>
    </w:rPr>
  </w:style>
  <w:style w:type="character" w:customStyle="1" w:styleId="35">
    <w:name w:val="标题 8 字符"/>
    <w:basedOn w:val="19"/>
    <w:link w:val="9"/>
    <w:qFormat/>
    <w:uiPriority w:val="99"/>
    <w:rPr>
      <w:rFonts w:ascii="Cambria" w:hAnsi="Cambria" w:eastAsia="宋体" w:cs="Cambria"/>
      <w:sz w:val="24"/>
      <w:szCs w:val="24"/>
    </w:rPr>
  </w:style>
  <w:style w:type="character" w:customStyle="1" w:styleId="36">
    <w:name w:val="标题 9 字符"/>
    <w:basedOn w:val="19"/>
    <w:link w:val="10"/>
    <w:qFormat/>
    <w:uiPriority w:val="99"/>
    <w:rPr>
      <w:rFonts w:ascii="Cambria" w:hAnsi="Cambria" w:eastAsia="宋体" w:cs="Cambria"/>
      <w:szCs w:val="21"/>
    </w:rPr>
  </w:style>
  <w:style w:type="paragraph" w:customStyle="1" w:styleId="37">
    <w:name w:val="样式 正文缩进 + 首行缩进:  2 字符"/>
    <w:basedOn w:val="11"/>
    <w:link w:val="38"/>
    <w:qFormat/>
    <w:uiPriority w:val="0"/>
    <w:pPr>
      <w:spacing w:line="360" w:lineRule="auto"/>
      <w:ind w:firstLine="200"/>
    </w:pPr>
    <w:rPr>
      <w:rFonts w:ascii="Times New Roman" w:hAnsi="Times New Roman" w:eastAsia="宋体" w:cs="宋体"/>
      <w:sz w:val="24"/>
      <w:szCs w:val="20"/>
    </w:rPr>
  </w:style>
  <w:style w:type="character" w:customStyle="1" w:styleId="38">
    <w:name w:val="样式 正文缩进 + 首行缩进:  2 字符 Char"/>
    <w:link w:val="37"/>
    <w:qFormat/>
    <w:uiPriority w:val="0"/>
    <w:rPr>
      <w:rFonts w:ascii="Times New Roman" w:hAnsi="Times New Roman" w:eastAsia="宋体" w:cs="宋体"/>
      <w:sz w:val="24"/>
      <w:szCs w:val="20"/>
    </w:rPr>
  </w:style>
  <w:style w:type="paragraph" w:customStyle="1" w:styleId="39">
    <w:name w:val="条目2"/>
    <w:basedOn w:val="12"/>
    <w:qFormat/>
    <w:uiPriority w:val="0"/>
    <w:pPr>
      <w:numPr>
        <w:ilvl w:val="0"/>
        <w:numId w:val="2"/>
      </w:numPr>
      <w:tabs>
        <w:tab w:val="left" w:pos="360"/>
      </w:tabs>
      <w:spacing w:line="360" w:lineRule="auto"/>
      <w:ind w:left="0" w:firstLine="0"/>
    </w:pPr>
    <w:rPr>
      <w:color w:val="000000"/>
      <w:sz w:val="30"/>
    </w:rPr>
  </w:style>
  <w:style w:type="character" w:customStyle="1" w:styleId="40">
    <w:name w:val="纯文本 字符"/>
    <w:basedOn w:val="19"/>
    <w:link w:val="12"/>
    <w:semiHidden/>
    <w:qFormat/>
    <w:uiPriority w:val="99"/>
    <w:rPr>
      <w:rFonts w:ascii="宋体" w:hAnsi="Courier New" w:eastAsia="宋体" w:cs="Courier New"/>
      <w:szCs w:val="21"/>
    </w:rPr>
  </w:style>
  <w:style w:type="paragraph" w:customStyle="1" w:styleId="41">
    <w:name w:val="Table Paragraph"/>
    <w:basedOn w:val="1"/>
    <w:qFormat/>
    <w:uiPriority w:val="1"/>
    <w:pPr>
      <w:jc w:val="left"/>
    </w:pPr>
    <w:rPr>
      <w:kern w:val="0"/>
      <w:sz w:val="22"/>
      <w:lang w:eastAsia="en-US"/>
    </w:rPr>
  </w:style>
  <w:style w:type="character" w:customStyle="1" w:styleId="42">
    <w:name w:val="HTML 预设格式 字符"/>
    <w:basedOn w:val="19"/>
    <w:link w:val="16"/>
    <w:qFormat/>
    <w:uiPriority w:val="99"/>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1189</Words>
  <Characters>1225</Characters>
  <Lines>81</Lines>
  <Paragraphs>80</Paragraphs>
  <TotalTime>4</TotalTime>
  <ScaleCrop>false</ScaleCrop>
  <LinksUpToDate>false</LinksUpToDate>
  <CharactersWithSpaces>2334</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2025-06-11T08:11:00Z</dcterms:created>
  <dc:creator>Admin</dc:creator>
  <cp:lastModifiedBy>Administrator</cp:lastModifiedBy>
  <cp:lastPrinted>2018-11-20T09:52:00Z</cp:lastPrinted>
  <dcterms:modified xsi:type="dcterms:W3CDTF">2025-06-19T08:57:15Z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