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  <w:lang w:eastAsia="zh-CN"/>
        </w:rPr>
        <w:t>《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</w:rPr>
        <w:t>全院会诊监管系统模块功能改造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  <w:highlight w:val="none"/>
          <w:lang w:eastAsia="zh-CN"/>
        </w:rPr>
        <w:t>》</w:t>
      </w:r>
      <w:r>
        <w:rPr>
          <w:rFonts w:hint="eastAsia" w:ascii="方正小标宋_GBK" w:hAnsi="仿宋" w:eastAsia="方正小标宋_GBK" w:cs="Times New Roman"/>
          <w:color w:val="000000"/>
          <w:sz w:val="36"/>
          <w:szCs w:val="36"/>
        </w:rPr>
        <w:t>项目</w:t>
      </w:r>
      <w:r>
        <w:rPr>
          <w:rFonts w:hint="eastAsia" w:ascii="方正小标宋_GBK" w:eastAsia="方正小标宋_GBK"/>
          <w:sz w:val="36"/>
          <w:szCs w:val="36"/>
        </w:rPr>
        <w:t>采购需求</w:t>
      </w:r>
    </w:p>
    <w:p>
      <w:pPr>
        <w:pStyle w:val="14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投标人资格条件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一般资格条件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具有履行合同所必需的设备和专业技术能力；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1134"/>
        </w:tabs>
        <w:snapToGrid w:val="0"/>
        <w:spacing w:line="460" w:lineRule="exact"/>
        <w:ind w:left="0" w:firstLine="70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参加政府采购活动前三年内，未因违法经营受到刑事处罚或者责令停产停业、吊销许可证或者执照、较大数额罚款等行政处罚。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</w:t>
      </w:r>
      <w:r>
        <w:rPr>
          <w:rFonts w:hint="default" w:ascii="仿宋_GB2312" w:hAnsi="仿宋" w:eastAsia="仿宋_GB2312" w:cs="Times New Roman"/>
          <w:sz w:val="32"/>
          <w:szCs w:val="32"/>
          <w:woUserID w:val="1"/>
        </w:rPr>
        <w:t>二</w:t>
      </w:r>
      <w:r>
        <w:rPr>
          <w:rFonts w:hint="eastAsia" w:ascii="仿宋_GB2312" w:hAnsi="仿宋" w:eastAsia="仿宋_GB2312" w:cs="Times New Roman"/>
          <w:sz w:val="32"/>
          <w:szCs w:val="32"/>
        </w:rPr>
        <w:t>）联合体投标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FF0000"/>
          <w:sz w:val="32"/>
          <w:szCs w:val="32"/>
        </w:rPr>
        <w:t>本项目不接受联合体投标</w:t>
      </w:r>
    </w:p>
    <w:p>
      <w:pPr>
        <w:pStyle w:val="14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项目基本情况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bookmarkStart w:id="0" w:name="_Toc438456195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（一）</w:t>
      </w:r>
      <w:bookmarkEnd w:id="0"/>
      <w:bookmarkStart w:id="1" w:name="_Toc490672253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招标项目</w:t>
      </w:r>
      <w:bookmarkEnd w:id="1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名称、预算、服务期限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tbl>
      <w:tblPr>
        <w:tblStyle w:val="9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975"/>
        <w:gridCol w:w="1272"/>
        <w:gridCol w:w="1462"/>
        <w:gridCol w:w="1130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8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序号</w:t>
            </w:r>
          </w:p>
        </w:tc>
        <w:tc>
          <w:tcPr>
            <w:tcW w:w="1975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采购预算</w:t>
            </w:r>
          </w:p>
          <w:p>
            <w:pPr>
              <w:pStyle w:val="4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（万元）</w:t>
            </w:r>
          </w:p>
        </w:tc>
        <w:tc>
          <w:tcPr>
            <w:tcW w:w="1462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hint="default" w:ascii="仿宋" w:hAnsi="仿宋" w:eastAsia="仿宋"/>
                <w:b/>
                <w:szCs w:val="24"/>
                <w:woUserID w:val="1"/>
              </w:rPr>
            </w:pPr>
            <w:r>
              <w:rPr>
                <w:rFonts w:hint="default" w:ascii="仿宋" w:hAnsi="仿宋" w:eastAsia="仿宋"/>
                <w:b/>
                <w:szCs w:val="24"/>
                <w:woUserID w:val="1"/>
              </w:rPr>
              <w:t>交付日期</w:t>
            </w:r>
          </w:p>
        </w:tc>
        <w:tc>
          <w:tcPr>
            <w:tcW w:w="1130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hint="eastAsia" w:ascii="仿宋" w:hAnsi="仿宋" w:eastAsia="仿宋"/>
                <w:b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4"/>
                <w:lang w:eastAsia="zh-CN"/>
              </w:rPr>
              <w:t>是否预留中小微企业</w:t>
            </w:r>
          </w:p>
        </w:tc>
        <w:tc>
          <w:tcPr>
            <w:tcW w:w="1899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58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全院会诊监管系统模块功能改造</w:t>
            </w:r>
          </w:p>
        </w:tc>
        <w:tc>
          <w:tcPr>
            <w:tcW w:w="1272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4.8</w:t>
            </w:r>
          </w:p>
        </w:tc>
        <w:tc>
          <w:tcPr>
            <w:tcW w:w="1462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hint="default" w:ascii="仿宋" w:hAnsi="仿宋" w:eastAsia="仿宋"/>
                <w:szCs w:val="24"/>
                <w:woUserID w:val="1"/>
              </w:rPr>
            </w:pPr>
            <w:r>
              <w:rPr>
                <w:rFonts w:ascii="仿宋" w:hAnsi="仿宋" w:eastAsia="仿宋"/>
                <w:szCs w:val="24"/>
                <w:woUserID w:val="1"/>
              </w:rPr>
              <w:t>60个自然日</w:t>
            </w:r>
          </w:p>
        </w:tc>
        <w:tc>
          <w:tcPr>
            <w:tcW w:w="1130" w:type="dxa"/>
            <w:vAlign w:val="center"/>
          </w:tcPr>
          <w:p>
            <w:pPr>
              <w:pStyle w:val="4"/>
              <w:spacing w:line="400" w:lineRule="exact"/>
              <w:ind w:left="0"/>
              <w:jc w:val="center"/>
              <w:rPr>
                <w:rFonts w:hint="default" w:ascii="仿宋" w:hAnsi="仿宋" w:eastAsia="仿宋"/>
                <w:sz w:val="18"/>
                <w:szCs w:val="18"/>
                <w:lang w:eastAsia="zh-CN"/>
                <w:woUserID w:val="1"/>
              </w:rPr>
            </w:pPr>
            <w:r>
              <w:rPr>
                <w:rFonts w:hint="default" w:ascii="仿宋" w:hAnsi="仿宋" w:eastAsia="仿宋"/>
                <w:sz w:val="18"/>
                <w:szCs w:val="18"/>
                <w:lang w:eastAsia="zh-CN"/>
                <w:woUserID w:val="1"/>
              </w:rPr>
              <w:t>是</w:t>
            </w:r>
          </w:p>
        </w:tc>
        <w:tc>
          <w:tcPr>
            <w:tcW w:w="1899" w:type="dxa"/>
            <w:vAlign w:val="center"/>
          </w:tcPr>
          <w:p>
            <w:pPr>
              <w:pStyle w:val="4"/>
              <w:ind w:left="0" w:leftChars="0" w:firstLine="0" w:firstLineChars="0"/>
              <w:rPr>
                <w:rFonts w:hint="default" w:ascii="仿宋" w:hAnsi="仿宋" w:eastAsia="仿宋"/>
                <w:szCs w:val="24"/>
                <w:woUserID w:val="1"/>
              </w:rPr>
            </w:pPr>
            <w:r>
              <w:rPr>
                <w:rFonts w:ascii="仿宋" w:hAnsi="仿宋" w:eastAsia="仿宋"/>
                <w:szCs w:val="24"/>
                <w:woUserID w:val="1"/>
              </w:rPr>
              <w:t>包括接口改造所产生费用</w:t>
            </w:r>
          </w:p>
        </w:tc>
      </w:tr>
    </w:tbl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default" w:ascii="仿宋_GB2312" w:hAnsi="仿宋" w:eastAsia="仿宋_GB2312" w:cs="Times New Roman"/>
          <w:color w:val="000000"/>
          <w:sz w:val="32"/>
          <w:szCs w:val="32"/>
          <w:woUserID w:val="1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（二）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项目简介及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  <w:lang w:eastAsia="zh-CN"/>
          <w:woUserID w:val="1"/>
        </w:rPr>
        <w:t>必须满足条件</w:t>
      </w:r>
    </w:p>
    <w:p>
      <w:pPr>
        <w:spacing w:line="460" w:lineRule="exact"/>
        <w:ind w:left="640"/>
        <w:rPr>
          <w:rFonts w:hint="default" w:ascii="华文中宋" w:hAnsi="华文中宋" w:eastAsia="华文中宋" w:cs="Times New Roman"/>
          <w:color w:val="FF0000"/>
          <w:sz w:val="28"/>
          <w:szCs w:val="28"/>
          <w:woUserID w:val="1"/>
        </w:rPr>
      </w:pPr>
      <w:r>
        <w:rPr>
          <w:rFonts w:hint="default" w:ascii="华文中宋" w:hAnsi="华文中宋" w:eastAsia="华文中宋" w:cs="Times New Roman"/>
          <w:color w:val="FF0000"/>
          <w:sz w:val="28"/>
          <w:szCs w:val="28"/>
          <w:woUserID w:val="1"/>
        </w:rPr>
        <w:t xml:space="preserve">  为了加强对全院会诊工作的全过程管理，在我院现有质量监管平台的基础上，需要增加全生命周期的监管功能，并提供对会诊过程与结果的数据分析支持，其中包括接口改造所产生的所有费用。具体功能包括：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>1. 会诊流程模块：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提出会诊申请。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医务部门审核。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确定会诊时间和地点，并通知参与会诊的科室和人员。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会诊前扫码签到（提前15分钟提供二维码给申请科室的申请人）。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进行会诊。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形成会诊意见（由申请科室负责）。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>2. 会诊监管模块：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现场监管：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  - 安排专人对会诊过程进行现场监督，检查会诊流程的规范性。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  - 观察会诊是否由申请科室的主管医师详细汇报病情。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  - 检查专家们是否围绕患者的病情进行充分讨论和分析。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  - 检查会诊记录是否完整、准确。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  - 确保与会人员充分发表意见，讨论充分且有序。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会诊效果监管：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  - 意见执行跟踪，了解治疗方案的实施进度和效果。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  - 跟踪会诊意见在临床中的执行情况。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  - 评估会诊意见的执行效果。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  - 对未按会诊意见执行的科室进行调查和督促整改。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>3. 数据分析模块：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对全院大会诊的数据进行分析，包括会诊病例的病种分布、会诊效果、会诊病例数、会诊科室分布、会诊意见执行情况等，为医院管理和医疗质量改进提供依据。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>4. 满意度调查模块：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向患者和家属发放满意度调查问卷，了解他们对全院大会诊的满意度和意见建议。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>5. 奖惩模块：</w:t>
      </w:r>
    </w:p>
    <w:p>
      <w:pPr>
        <w:spacing w:line="460" w:lineRule="exact"/>
        <w:ind w:left="640"/>
        <w:rPr>
          <w:rFonts w:hint="eastAsia" w:ascii="华文中宋" w:hAnsi="华文中宋" w:eastAsia="华文中宋" w:cs="Times New Roman"/>
          <w:color w:val="FF0000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对全院大会诊中表现优秀的科室和个人给予全院表扬和奖励。</w:t>
      </w:r>
    </w:p>
    <w:p>
      <w:pPr>
        <w:spacing w:line="460" w:lineRule="exact"/>
        <w:ind w:left="64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华文中宋" w:hAnsi="华文中宋" w:eastAsia="华文中宋" w:cs="Times New Roman"/>
          <w:color w:val="FF0000"/>
          <w:sz w:val="28"/>
          <w:szCs w:val="28"/>
        </w:rPr>
        <w:t xml:space="preserve">   - 对违反全院大会诊制度和流程的科室和个人进行全院通报批评，并要求限期整改。</w:t>
      </w:r>
    </w:p>
    <w:p>
      <w:pPr>
        <w:numPr>
          <w:ilvl w:val="0"/>
          <w:numId w:val="4"/>
        </w:numPr>
        <w:spacing w:line="460" w:lineRule="exact"/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服务标准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1.中标人对本次招标内容所列产品三年运维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  <w:woUserID w:val="1"/>
        </w:rPr>
        <w:t>维保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期服务，运维服务从双方签署最终验收报告之日算起。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2.中标人在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</w:rPr>
        <w:t>维保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期内，需要安排至少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  <w:woUserID w:val="1"/>
        </w:rPr>
        <w:t>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名技术人员常驻用户现场。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3.中标人必须保证系统运行的日常监控，及时发现和排除故障，保证一线技术支持人员7×24小时的售后服务。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4.在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</w:rPr>
        <w:t>维保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期内，中标人必须及时响应用户，当故障发生后2小时内赶到用户现场并及时调查故障原因并修复，直至满足最终验收指标和性能的要求。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5.在</w:t>
      </w:r>
      <w:r>
        <w:rPr>
          <w:rFonts w:hint="default" w:ascii="仿宋_GB2312" w:hAnsi="仿宋" w:eastAsia="仿宋_GB2312" w:cs="Times New Roman"/>
          <w:color w:val="000000"/>
          <w:sz w:val="32"/>
          <w:szCs w:val="32"/>
        </w:rPr>
        <w:t>维保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期内，中标人需免费向用户方提供必要软件升级的服务。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6.在保修期结束前，须进行一次全面检查，任何缺陷必须由中标人负责调试完善，在完善之后，项目实施方应将缺陷原因、完善内容、完成及恢复正常的时间和日期等报告给业主。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numPr>
          <w:ilvl w:val="0"/>
          <w:numId w:val="4"/>
        </w:num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考核办法</w:t>
      </w:r>
    </w:p>
    <w:p>
      <w:pPr>
        <w:spacing w:line="360" w:lineRule="auto"/>
        <w:ind w:firstLine="640" w:firstLineChars="200"/>
        <w:jc w:val="left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系统内功能参数与采购合同一致，性能指标达到规定的标准，系统使用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正常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pStyle w:val="14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服务地点</w:t>
      </w:r>
    </w:p>
    <w:p>
      <w:pPr>
        <w:spacing w:line="460" w:lineRule="exact"/>
        <w:ind w:firstLine="566" w:firstLineChars="177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yellow"/>
          <w:lang w:val="en-US" w:eastAsia="zh-CN"/>
        </w:rPr>
        <w:t>克拉玛依市中心医院</w:t>
      </w:r>
    </w:p>
    <w:p>
      <w:pPr>
        <w:pStyle w:val="14"/>
        <w:numPr>
          <w:ilvl w:val="0"/>
          <w:numId w:val="2"/>
        </w:numPr>
        <w:spacing w:line="460" w:lineRule="exact"/>
        <w:ind w:firstLineChars="0"/>
        <w:rPr>
          <w:rFonts w:ascii="仿宋_GB2312" w:hAnsi="仿宋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</w:rPr>
        <w:t>付款方式</w:t>
      </w:r>
    </w:p>
    <w:p>
      <w:pPr>
        <w:pStyle w:val="14"/>
        <w:numPr>
          <w:ilvl w:val="0"/>
          <w:numId w:val="5"/>
        </w:numPr>
        <w:spacing w:line="460" w:lineRule="exact"/>
        <w:ind w:firstLineChars="0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采购人在采购合同签订后向中标人支付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woUserID w:val="1"/>
        </w:rPr>
        <w:t>50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%预付款。</w:t>
      </w:r>
    </w:p>
    <w:p>
      <w:pPr>
        <w:pStyle w:val="14"/>
        <w:numPr>
          <w:ilvl w:val="0"/>
          <w:numId w:val="5"/>
        </w:numPr>
        <w:spacing w:line="460" w:lineRule="exact"/>
        <w:ind w:firstLineChars="0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中标人按采购合同交货，完成安装调试，经验收合格后，采购人向中标人支付合同总价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woUserID w:val="1"/>
        </w:rPr>
        <w:t>50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%的货款。</w:t>
      </w:r>
    </w:p>
    <w:p>
      <w:pPr>
        <w:pStyle w:val="14"/>
        <w:numPr>
          <w:ilvl w:val="0"/>
          <w:numId w:val="5"/>
        </w:numPr>
        <w:spacing w:line="460" w:lineRule="exact"/>
        <w:ind w:firstLineChars="0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中标人提交采购合同、发票等材料，向采购人申请付款。</w:t>
      </w:r>
    </w:p>
    <w:p>
      <w:pPr>
        <w:pStyle w:val="14"/>
        <w:numPr>
          <w:ilvl w:val="0"/>
          <w:numId w:val="5"/>
        </w:numPr>
        <w:spacing w:line="460" w:lineRule="exact"/>
        <w:ind w:firstLineChars="0"/>
        <w:rPr>
          <w:rFonts w:ascii="仿宋_GB2312" w:hAnsi="仿宋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采购人对中标人提交的付款资料审核通过后，以转账方式向中标人付款。</w:t>
      </w:r>
    </w:p>
    <w:p>
      <w:pPr>
        <w:spacing w:line="460" w:lineRule="exact"/>
        <w:ind w:left="0" w:leftChars="0" w:firstLine="0" w:firstLineChars="0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pStyle w:val="14"/>
        <w:numPr>
          <w:ilvl w:val="0"/>
          <w:numId w:val="0"/>
        </w:numPr>
        <w:spacing w:line="460" w:lineRule="exact"/>
        <w:ind w:left="0" w:leftChars="0" w:firstLine="0" w:firstLineChars="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default" w:ascii="仿宋_GB2312" w:hAnsi="仿宋" w:eastAsia="仿宋_GB2312" w:cs="Times New Roman"/>
          <w:b/>
          <w:sz w:val="32"/>
          <w:szCs w:val="32"/>
          <w:woUserID w:val="1"/>
        </w:rPr>
        <w:t xml:space="preserve">  四、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张德华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联系电话：09906697666-6418</w:t>
      </w:r>
    </w:p>
    <w:p>
      <w:pPr>
        <w:snapToGrid w:val="0"/>
        <w:spacing w:line="460" w:lineRule="exact"/>
        <w:ind w:firstLine="800" w:firstLineChars="25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手机号：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18699001518</w:t>
      </w:r>
    </w:p>
    <w:p>
      <w:pPr>
        <w:snapToGrid w:val="0"/>
        <w:spacing w:line="460" w:lineRule="exact"/>
        <w:ind w:firstLine="800" w:firstLineChars="25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地址：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克拉玛依市中心医院医务部医政科</w:t>
      </w:r>
    </w:p>
    <w:p>
      <w:pPr>
        <w:snapToGrid w:val="0"/>
        <w:spacing w:line="460" w:lineRule="exact"/>
        <w:ind w:left="0" w:leftChars="0" w:firstLine="0" w:firstLineChars="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bookmarkStart w:id="2" w:name="_GoBack"/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汉仪仿宋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汉仪仿宋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3C604A"/>
    <w:multiLevelType w:val="singleLevel"/>
    <w:tmpl w:val="183C604A"/>
    <w:lvl w:ilvl="0" w:tentative="0">
      <w:start w:val="1"/>
      <w:numFmt w:val="japaneseCounting"/>
      <w:pStyle w:val="12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2">
    <w:nsid w:val="385F50F6"/>
    <w:multiLevelType w:val="multilevel"/>
    <w:tmpl w:val="385F50F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BBC7778"/>
    <w:multiLevelType w:val="multilevel"/>
    <w:tmpl w:val="5BBC7778"/>
    <w:lvl w:ilvl="0" w:tentative="0">
      <w:start w:val="1"/>
      <w:numFmt w:val="chineseCountingThousand"/>
      <w:lvlText w:val="(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71F1614E"/>
    <w:multiLevelType w:val="singleLevel"/>
    <w:tmpl w:val="71F1614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zU2NzQ5MDQ0OTg2YzczYjYxNzhhOWZlYjI1YzEifQ=="/>
  </w:docVars>
  <w:rsids>
    <w:rsidRoot w:val="001D0DCF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C7F07"/>
    <w:rsid w:val="000E4C2D"/>
    <w:rsid w:val="001028AB"/>
    <w:rsid w:val="0010635C"/>
    <w:rsid w:val="00113A88"/>
    <w:rsid w:val="00133C19"/>
    <w:rsid w:val="00155852"/>
    <w:rsid w:val="00167C50"/>
    <w:rsid w:val="001714BC"/>
    <w:rsid w:val="0017612A"/>
    <w:rsid w:val="001B4C76"/>
    <w:rsid w:val="001B6BDE"/>
    <w:rsid w:val="001D0DCF"/>
    <w:rsid w:val="00200C72"/>
    <w:rsid w:val="00221FD4"/>
    <w:rsid w:val="002344BD"/>
    <w:rsid w:val="00276620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402B0"/>
    <w:rsid w:val="00345BFE"/>
    <w:rsid w:val="003460C1"/>
    <w:rsid w:val="00373DF2"/>
    <w:rsid w:val="0038714D"/>
    <w:rsid w:val="0039146B"/>
    <w:rsid w:val="00394AB6"/>
    <w:rsid w:val="00397403"/>
    <w:rsid w:val="003B6852"/>
    <w:rsid w:val="003F0DF9"/>
    <w:rsid w:val="0040472C"/>
    <w:rsid w:val="00416605"/>
    <w:rsid w:val="00441012"/>
    <w:rsid w:val="00476CAF"/>
    <w:rsid w:val="004A70CD"/>
    <w:rsid w:val="004B2F31"/>
    <w:rsid w:val="004C08B3"/>
    <w:rsid w:val="004C77DA"/>
    <w:rsid w:val="004E327E"/>
    <w:rsid w:val="004E5560"/>
    <w:rsid w:val="004E69A2"/>
    <w:rsid w:val="00500A8E"/>
    <w:rsid w:val="0051111B"/>
    <w:rsid w:val="00511187"/>
    <w:rsid w:val="00521522"/>
    <w:rsid w:val="00524C90"/>
    <w:rsid w:val="00535737"/>
    <w:rsid w:val="0053621E"/>
    <w:rsid w:val="005532CE"/>
    <w:rsid w:val="00561EC6"/>
    <w:rsid w:val="00563AF9"/>
    <w:rsid w:val="005744C3"/>
    <w:rsid w:val="005D5CC3"/>
    <w:rsid w:val="005F1511"/>
    <w:rsid w:val="005F1E9B"/>
    <w:rsid w:val="00601841"/>
    <w:rsid w:val="00603260"/>
    <w:rsid w:val="0061713F"/>
    <w:rsid w:val="006179A0"/>
    <w:rsid w:val="006302BD"/>
    <w:rsid w:val="0063292C"/>
    <w:rsid w:val="006437DB"/>
    <w:rsid w:val="00647D79"/>
    <w:rsid w:val="00653944"/>
    <w:rsid w:val="006540B8"/>
    <w:rsid w:val="00656120"/>
    <w:rsid w:val="006717C1"/>
    <w:rsid w:val="00673FCC"/>
    <w:rsid w:val="006748B4"/>
    <w:rsid w:val="00676CA7"/>
    <w:rsid w:val="006A1A58"/>
    <w:rsid w:val="006A66C3"/>
    <w:rsid w:val="006C00A6"/>
    <w:rsid w:val="006C468F"/>
    <w:rsid w:val="006D2857"/>
    <w:rsid w:val="006E0FAE"/>
    <w:rsid w:val="006F1DAF"/>
    <w:rsid w:val="006F7D1D"/>
    <w:rsid w:val="00703FC7"/>
    <w:rsid w:val="007245D4"/>
    <w:rsid w:val="00725A13"/>
    <w:rsid w:val="007420FB"/>
    <w:rsid w:val="00744A01"/>
    <w:rsid w:val="007676FE"/>
    <w:rsid w:val="00767E48"/>
    <w:rsid w:val="007A6EE0"/>
    <w:rsid w:val="007A7A54"/>
    <w:rsid w:val="007C5177"/>
    <w:rsid w:val="007C7303"/>
    <w:rsid w:val="007F2D1D"/>
    <w:rsid w:val="00811B5D"/>
    <w:rsid w:val="00812C4F"/>
    <w:rsid w:val="0081509E"/>
    <w:rsid w:val="00823A37"/>
    <w:rsid w:val="0082722F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E51B4"/>
    <w:rsid w:val="008E72B0"/>
    <w:rsid w:val="00913A56"/>
    <w:rsid w:val="00927730"/>
    <w:rsid w:val="0093640D"/>
    <w:rsid w:val="0094435A"/>
    <w:rsid w:val="00945748"/>
    <w:rsid w:val="009579F3"/>
    <w:rsid w:val="009614AB"/>
    <w:rsid w:val="00970355"/>
    <w:rsid w:val="009749E8"/>
    <w:rsid w:val="00997332"/>
    <w:rsid w:val="0099784B"/>
    <w:rsid w:val="009A0C58"/>
    <w:rsid w:val="009A60C1"/>
    <w:rsid w:val="009B1F48"/>
    <w:rsid w:val="009B6166"/>
    <w:rsid w:val="009C36EB"/>
    <w:rsid w:val="009D44DE"/>
    <w:rsid w:val="009D4BD6"/>
    <w:rsid w:val="009D775A"/>
    <w:rsid w:val="009F4A52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D2AC9"/>
    <w:rsid w:val="00AD45D6"/>
    <w:rsid w:val="00AD7432"/>
    <w:rsid w:val="00AF2C82"/>
    <w:rsid w:val="00B1654F"/>
    <w:rsid w:val="00B51390"/>
    <w:rsid w:val="00B52AEA"/>
    <w:rsid w:val="00B557C9"/>
    <w:rsid w:val="00B57A65"/>
    <w:rsid w:val="00B825AB"/>
    <w:rsid w:val="00B87070"/>
    <w:rsid w:val="00B90788"/>
    <w:rsid w:val="00B93709"/>
    <w:rsid w:val="00B93F21"/>
    <w:rsid w:val="00BA7693"/>
    <w:rsid w:val="00BD1CCE"/>
    <w:rsid w:val="00C1431D"/>
    <w:rsid w:val="00C44205"/>
    <w:rsid w:val="00C56A39"/>
    <w:rsid w:val="00C63E39"/>
    <w:rsid w:val="00C80134"/>
    <w:rsid w:val="00CA0F8A"/>
    <w:rsid w:val="00CC72AC"/>
    <w:rsid w:val="00CD21AF"/>
    <w:rsid w:val="00CE63E5"/>
    <w:rsid w:val="00CF1A7C"/>
    <w:rsid w:val="00CF364F"/>
    <w:rsid w:val="00CF3E94"/>
    <w:rsid w:val="00D2166D"/>
    <w:rsid w:val="00D26FF3"/>
    <w:rsid w:val="00D32454"/>
    <w:rsid w:val="00D422B0"/>
    <w:rsid w:val="00D55315"/>
    <w:rsid w:val="00D559B4"/>
    <w:rsid w:val="00D6074E"/>
    <w:rsid w:val="00D63480"/>
    <w:rsid w:val="00D70AB8"/>
    <w:rsid w:val="00DA1254"/>
    <w:rsid w:val="00DA75B2"/>
    <w:rsid w:val="00DB0F0C"/>
    <w:rsid w:val="00DB30DE"/>
    <w:rsid w:val="00DB7894"/>
    <w:rsid w:val="00DC7797"/>
    <w:rsid w:val="00DE1A37"/>
    <w:rsid w:val="00DE280C"/>
    <w:rsid w:val="00DF19CD"/>
    <w:rsid w:val="00DF5237"/>
    <w:rsid w:val="00E07346"/>
    <w:rsid w:val="00E214CC"/>
    <w:rsid w:val="00E4634F"/>
    <w:rsid w:val="00E51AB0"/>
    <w:rsid w:val="00E62687"/>
    <w:rsid w:val="00E86676"/>
    <w:rsid w:val="00E87D12"/>
    <w:rsid w:val="00E90A07"/>
    <w:rsid w:val="00EA0990"/>
    <w:rsid w:val="00EB2F88"/>
    <w:rsid w:val="00EE3A5E"/>
    <w:rsid w:val="00EF65D2"/>
    <w:rsid w:val="00F07E40"/>
    <w:rsid w:val="00F20405"/>
    <w:rsid w:val="00F20948"/>
    <w:rsid w:val="00F44647"/>
    <w:rsid w:val="00F53C5A"/>
    <w:rsid w:val="00F5672E"/>
    <w:rsid w:val="00F77C3C"/>
    <w:rsid w:val="00F83FC7"/>
    <w:rsid w:val="00F96108"/>
    <w:rsid w:val="00FA509A"/>
    <w:rsid w:val="00FC12D4"/>
    <w:rsid w:val="00FC1DAA"/>
    <w:rsid w:val="00FC3E4B"/>
    <w:rsid w:val="00FD4CF6"/>
    <w:rsid w:val="00FF2321"/>
    <w:rsid w:val="00FF2D7F"/>
    <w:rsid w:val="02370EAC"/>
    <w:rsid w:val="073FD1ED"/>
    <w:rsid w:val="253A067D"/>
    <w:rsid w:val="2CBE3B15"/>
    <w:rsid w:val="34021252"/>
    <w:rsid w:val="381921BA"/>
    <w:rsid w:val="3DF92EA3"/>
    <w:rsid w:val="3FCE11F8"/>
    <w:rsid w:val="42B629CB"/>
    <w:rsid w:val="432F3081"/>
    <w:rsid w:val="46A9467B"/>
    <w:rsid w:val="486A0C38"/>
    <w:rsid w:val="487972C3"/>
    <w:rsid w:val="5C221B04"/>
    <w:rsid w:val="6DF3F78A"/>
    <w:rsid w:val="6FFB470B"/>
    <w:rsid w:val="71FB343C"/>
    <w:rsid w:val="737F0E88"/>
    <w:rsid w:val="7F7A630A"/>
    <w:rsid w:val="7FAFBDA3"/>
    <w:rsid w:val="7FD56475"/>
    <w:rsid w:val="8B6BF671"/>
    <w:rsid w:val="8EE5EC99"/>
    <w:rsid w:val="AB7F6C13"/>
    <w:rsid w:val="BFF216CA"/>
    <w:rsid w:val="DBEFD64F"/>
    <w:rsid w:val="FBFFEA3B"/>
    <w:rsid w:val="FF6FCF4F"/>
    <w:rsid w:val="FFAEA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Item List in Table"/>
    <w:basedOn w:val="1"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3">
    <w:name w:val="HTML 预设格式 Char"/>
    <w:basedOn w:val="11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4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7">
    <w:name w:val="采购二级"/>
    <w:basedOn w:val="1"/>
    <w:link w:val="18"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18">
    <w:name w:val="采购二级 Char"/>
    <w:basedOn w:val="11"/>
    <w:link w:val="17"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19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</Pages>
  <Words>1754</Words>
  <Characters>1868</Characters>
  <Lines>8</Lines>
  <Paragraphs>2</Paragraphs>
  <TotalTime>4</TotalTime>
  <ScaleCrop>false</ScaleCrop>
  <LinksUpToDate>false</LinksUpToDate>
  <CharactersWithSpaces>1983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2018-05-29T04:43:00Z</dcterms:created>
  <dc:creator>微软中国</dc:creator>
  <cp:lastModifiedBy>/张克丽</cp:lastModifiedBy>
  <cp:lastPrinted>2025-05-09T09:12:00Z</cp:lastPrinted>
  <dcterms:modified xsi:type="dcterms:W3CDTF">2025-05-28T11:51:29Z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D47418CB3A48498B9B05EDAAD7CD1519_13</vt:lpwstr>
  </property>
  <property fmtid="{D5CDD505-2E9C-101B-9397-08002B2CF9AE}" pid="4" name="KSOTemplateDocerSaveRecord">
    <vt:lpwstr>eyJoZGlkIjoiMGM5OTAzYmZjOTkzYTcwNmFiODY3MDU1NzQ0MDI0ZjMifQ==</vt:lpwstr>
  </property>
</Properties>
</file>