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AA066">
      <w:pPr>
        <w:rPr>
          <w:sz w:val="28"/>
          <w:szCs w:val="28"/>
        </w:rPr>
      </w:pPr>
      <w:r>
        <w:rPr>
          <w:rFonts w:hint="eastAsia"/>
          <w:sz w:val="28"/>
          <w:szCs w:val="28"/>
        </w:rPr>
        <w:t>中国石油大学（北京）克拉玛依校区石油学院F1楼会议桌采购项目需求</w:t>
      </w:r>
    </w:p>
    <w:p w14:paraId="6B6EB495">
      <w:pPr>
        <w:rPr>
          <w:sz w:val="28"/>
          <w:szCs w:val="28"/>
        </w:rPr>
      </w:pPr>
    </w:p>
    <w:p w14:paraId="0E56CE56">
      <w:pPr>
        <w:pStyle w:val="14"/>
        <w:rPr>
          <w:sz w:val="28"/>
          <w:szCs w:val="28"/>
        </w:rPr>
      </w:pPr>
      <w:r>
        <w:rPr>
          <w:rFonts w:hint="eastAsia"/>
          <w:sz w:val="28"/>
          <w:szCs w:val="28"/>
        </w:rPr>
        <w:t>投标人资格条件</w:t>
      </w:r>
    </w:p>
    <w:p w14:paraId="1BB79B19">
      <w:pPr>
        <w:rPr>
          <w:sz w:val="28"/>
          <w:szCs w:val="28"/>
        </w:rPr>
      </w:pPr>
      <w:r>
        <w:rPr>
          <w:rFonts w:hint="eastAsia"/>
          <w:sz w:val="28"/>
          <w:szCs w:val="28"/>
        </w:rPr>
        <w:t>（一）一般资格条件</w:t>
      </w:r>
    </w:p>
    <w:p w14:paraId="32425DC9">
      <w:pPr>
        <w:pStyle w:val="14"/>
        <w:numPr>
          <w:ilvl w:val="0"/>
          <w:numId w:val="3"/>
        </w:numPr>
        <w:rPr>
          <w:sz w:val="28"/>
          <w:szCs w:val="28"/>
        </w:rPr>
      </w:pPr>
      <w:r>
        <w:rPr>
          <w:rFonts w:hint="eastAsia"/>
          <w:sz w:val="28"/>
          <w:szCs w:val="28"/>
        </w:rPr>
        <w:t>具有独立承担民事责任的能力；</w:t>
      </w:r>
    </w:p>
    <w:p w14:paraId="1E47067F">
      <w:pPr>
        <w:pStyle w:val="14"/>
        <w:numPr>
          <w:ilvl w:val="0"/>
          <w:numId w:val="3"/>
        </w:numPr>
        <w:rPr>
          <w:sz w:val="28"/>
          <w:szCs w:val="28"/>
        </w:rPr>
      </w:pPr>
      <w:r>
        <w:rPr>
          <w:rFonts w:hint="eastAsia"/>
          <w:sz w:val="28"/>
          <w:szCs w:val="28"/>
        </w:rPr>
        <w:t>具有良好的商业信誉和健全的财务会计制度；</w:t>
      </w:r>
    </w:p>
    <w:p w14:paraId="2BF43115">
      <w:pPr>
        <w:rPr>
          <w:sz w:val="28"/>
          <w:szCs w:val="28"/>
        </w:rPr>
      </w:pPr>
      <w:r>
        <w:rPr>
          <w:rFonts w:hint="eastAsia"/>
          <w:sz w:val="28"/>
          <w:szCs w:val="28"/>
        </w:rPr>
        <w:t>（信用查询：按照《财政部关于在政府采购活动中查询及使用信用记录有关问题的通知》（财库〔2016〕125号）的要求，根据开标当日“信用中国”（</w:t>
      </w:r>
      <w:r>
        <w:rPr>
          <w:rFonts w:hint="eastAsia"/>
          <w:sz w:val="28"/>
          <w:szCs w:val="28"/>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sz w:val="28"/>
          <w:szCs w:val="28"/>
        </w:rPr>
        <w:t>www.creditchina.gov.cn）、“中国政府采购网”（</w:t>
      </w:r>
      <w:r>
        <w:rPr>
          <w:rFonts w:hint="eastAsia"/>
          <w:sz w:val="28"/>
          <w:szCs w:val="28"/>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sz w:val="28"/>
          <w:szCs w:val="28"/>
        </w:rPr>
        <w:t>www.ccgp.gov.cn）、“中国执行信息公开网”（www.shixin.court.gov.cn）、“克拉玛依诚信网”（http://cxw.klmy.gov.cn/Pages/default.aspx）的查询结果，对列入失信被执行人、重大税收违法案件当事人名单、政府采购严重违法失信行为记录名单及其他不符合《中华人民共和国政府采购法》第二十二条规定条件的供应商，拒绝其参与政府采购活动。）</w:t>
      </w:r>
    </w:p>
    <w:p w14:paraId="7580C5F4">
      <w:pPr>
        <w:pStyle w:val="14"/>
        <w:numPr>
          <w:ilvl w:val="0"/>
          <w:numId w:val="3"/>
        </w:numPr>
        <w:rPr>
          <w:sz w:val="28"/>
          <w:szCs w:val="28"/>
        </w:rPr>
      </w:pPr>
      <w:r>
        <w:rPr>
          <w:rFonts w:hint="eastAsia"/>
          <w:sz w:val="28"/>
          <w:szCs w:val="28"/>
        </w:rPr>
        <w:t>具有履行合同所必需的设备和专业技术能力；</w:t>
      </w:r>
    </w:p>
    <w:p w14:paraId="1E626680">
      <w:pPr>
        <w:pStyle w:val="14"/>
        <w:numPr>
          <w:ilvl w:val="0"/>
          <w:numId w:val="3"/>
        </w:numPr>
        <w:rPr>
          <w:sz w:val="28"/>
          <w:szCs w:val="28"/>
        </w:rPr>
      </w:pPr>
      <w:r>
        <w:rPr>
          <w:rFonts w:hint="eastAsia"/>
          <w:sz w:val="28"/>
          <w:szCs w:val="28"/>
        </w:rPr>
        <w:t>有依法缴纳税收和社会保障资金的良好记录；</w:t>
      </w:r>
    </w:p>
    <w:p w14:paraId="3FF1AB30">
      <w:pPr>
        <w:pStyle w:val="14"/>
        <w:numPr>
          <w:ilvl w:val="0"/>
          <w:numId w:val="3"/>
        </w:numPr>
        <w:rPr>
          <w:sz w:val="28"/>
          <w:szCs w:val="28"/>
        </w:rPr>
      </w:pPr>
      <w:r>
        <w:rPr>
          <w:rFonts w:hint="eastAsia"/>
          <w:sz w:val="28"/>
          <w:szCs w:val="28"/>
        </w:rPr>
        <w:t>参加政府采购活动前三年内，未因违法经营受到刑事处罚或者责令停产停业、吊销许可证或者执照、较大数额罚款等行政处罚。（超过100万元的项目，须提供市人民检察院出具的《检察机关查询行贿犯罪档案结果告知函》。本地办理地点：市人民检察院，联系电话：0990-6220522）。</w:t>
      </w:r>
    </w:p>
    <w:p w14:paraId="2F2E2808">
      <w:pPr>
        <w:rPr>
          <w:sz w:val="28"/>
          <w:szCs w:val="28"/>
        </w:rPr>
      </w:pPr>
      <w:r>
        <w:rPr>
          <w:rFonts w:hint="eastAsia"/>
          <w:sz w:val="28"/>
          <w:szCs w:val="28"/>
        </w:rPr>
        <w:t>（二）特定资格条件</w:t>
      </w:r>
    </w:p>
    <w:p w14:paraId="59CD2661">
      <w:pPr>
        <w:rPr>
          <w:sz w:val="28"/>
          <w:szCs w:val="28"/>
        </w:rPr>
      </w:pPr>
      <w:r>
        <w:rPr>
          <w:rFonts w:hint="eastAsia"/>
          <w:sz w:val="28"/>
          <w:szCs w:val="28"/>
        </w:rPr>
        <w:t>1. 在克拉玛依市诚信网注册备案（非本地注册企业备案信息有效期为一年，到期后需进行年度审核），并且信用状况良好的供应商。</w:t>
      </w:r>
    </w:p>
    <w:p w14:paraId="5771A842">
      <w:pPr>
        <w:rPr>
          <w:sz w:val="28"/>
          <w:szCs w:val="28"/>
        </w:rPr>
      </w:pPr>
      <w:r>
        <w:rPr>
          <w:rFonts w:hint="eastAsia"/>
          <w:sz w:val="28"/>
          <w:szCs w:val="28"/>
        </w:rPr>
        <w:t>2. 经营范围应包括家具制作或销售。</w:t>
      </w:r>
    </w:p>
    <w:p w14:paraId="43921B50">
      <w:pPr>
        <w:rPr>
          <w:sz w:val="28"/>
          <w:szCs w:val="28"/>
        </w:rPr>
      </w:pPr>
      <w:r>
        <w:rPr>
          <w:rFonts w:hint="eastAsia"/>
          <w:sz w:val="28"/>
          <w:szCs w:val="28"/>
        </w:rPr>
        <w:t>（三）联合体投标</w:t>
      </w:r>
    </w:p>
    <w:p w14:paraId="5F26B05A">
      <w:pPr>
        <w:rPr>
          <w:sz w:val="28"/>
          <w:szCs w:val="28"/>
        </w:rPr>
      </w:pPr>
      <w:r>
        <w:rPr>
          <w:rFonts w:hint="eastAsia"/>
          <w:sz w:val="28"/>
          <w:szCs w:val="28"/>
        </w:rPr>
        <w:t>本项目不接受联合体投标。</w:t>
      </w:r>
    </w:p>
    <w:p w14:paraId="7EE7AD83">
      <w:pPr>
        <w:pStyle w:val="14"/>
        <w:rPr>
          <w:sz w:val="28"/>
          <w:szCs w:val="28"/>
        </w:rPr>
      </w:pPr>
      <w:r>
        <w:rPr>
          <w:rFonts w:hint="eastAsia"/>
          <w:sz w:val="28"/>
          <w:szCs w:val="28"/>
        </w:rPr>
        <w:t>项目技术规格、数量及质量要求</w:t>
      </w:r>
    </w:p>
    <w:p w14:paraId="36C02FDF">
      <w:pPr>
        <w:pStyle w:val="14"/>
        <w:numPr>
          <w:ilvl w:val="0"/>
          <w:numId w:val="4"/>
        </w:numPr>
        <w:rPr>
          <w:sz w:val="28"/>
          <w:szCs w:val="28"/>
        </w:rPr>
      </w:pPr>
      <w:bookmarkStart w:id="0" w:name="_Toc438456195"/>
      <w:r>
        <w:rPr>
          <w:rFonts w:hint="eastAsia"/>
          <w:sz w:val="28"/>
          <w:szCs w:val="28"/>
        </w:rPr>
        <w:t>采购项目一览表</w:t>
      </w:r>
      <w:bookmarkEnd w:id="0"/>
    </w:p>
    <w:tbl>
      <w:tblPr>
        <w:tblStyle w:val="9"/>
        <w:tblW w:w="4997" w:type="pct"/>
        <w:tblInd w:w="0" w:type="dxa"/>
        <w:tblLayout w:type="autofit"/>
        <w:tblCellMar>
          <w:top w:w="0" w:type="dxa"/>
          <w:left w:w="108" w:type="dxa"/>
          <w:bottom w:w="0" w:type="dxa"/>
          <w:right w:w="108" w:type="dxa"/>
        </w:tblCellMar>
      </w:tblPr>
      <w:tblGrid>
        <w:gridCol w:w="1427"/>
        <w:gridCol w:w="3216"/>
        <w:gridCol w:w="1015"/>
        <w:gridCol w:w="1429"/>
        <w:gridCol w:w="1430"/>
      </w:tblGrid>
      <w:tr w14:paraId="5F472FF1">
        <w:tblPrEx>
          <w:tblCellMar>
            <w:top w:w="0" w:type="dxa"/>
            <w:left w:w="108" w:type="dxa"/>
            <w:bottom w:w="0" w:type="dxa"/>
            <w:right w:w="108" w:type="dxa"/>
          </w:tblCellMar>
        </w:tblPrEx>
        <w:trPr>
          <w:trHeight w:val="570"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A38C">
            <w:pPr>
              <w:rPr>
                <w:sz w:val="24"/>
                <w:szCs w:val="28"/>
              </w:rPr>
            </w:pPr>
            <w:r>
              <w:rPr>
                <w:rFonts w:hint="eastAsia"/>
                <w:sz w:val="24"/>
                <w:szCs w:val="28"/>
                <w:lang w:bidi="ar"/>
              </w:rPr>
              <w:t>产品名称</w:t>
            </w:r>
          </w:p>
        </w:tc>
        <w:tc>
          <w:tcPr>
            <w:tcW w:w="1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32F2">
            <w:pPr>
              <w:rPr>
                <w:sz w:val="24"/>
                <w:szCs w:val="28"/>
              </w:rPr>
            </w:pPr>
            <w:r>
              <w:rPr>
                <w:rFonts w:hint="eastAsia"/>
                <w:sz w:val="24"/>
                <w:szCs w:val="28"/>
                <w:lang w:bidi="ar"/>
              </w:rPr>
              <w:t>型号规格</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671E">
            <w:pPr>
              <w:rPr>
                <w:sz w:val="24"/>
                <w:szCs w:val="28"/>
              </w:rPr>
            </w:pPr>
            <w:r>
              <w:rPr>
                <w:rFonts w:hint="eastAsia"/>
                <w:sz w:val="24"/>
                <w:szCs w:val="28"/>
                <w:lang w:bidi="ar"/>
              </w:rPr>
              <w:t>数量</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9826">
            <w:pPr>
              <w:rPr>
                <w:sz w:val="24"/>
                <w:szCs w:val="28"/>
              </w:rPr>
            </w:pPr>
            <w:r>
              <w:rPr>
                <w:rFonts w:hint="eastAsia"/>
                <w:sz w:val="24"/>
                <w:szCs w:val="28"/>
                <w:lang w:bidi="ar"/>
              </w:rPr>
              <w:t>单位</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470E">
            <w:pPr>
              <w:rPr>
                <w:sz w:val="24"/>
                <w:szCs w:val="28"/>
              </w:rPr>
            </w:pPr>
            <w:r>
              <w:rPr>
                <w:rFonts w:hint="eastAsia"/>
                <w:sz w:val="24"/>
                <w:szCs w:val="28"/>
                <w:lang w:bidi="ar"/>
              </w:rPr>
              <w:t>备注</w:t>
            </w:r>
          </w:p>
        </w:tc>
      </w:tr>
      <w:tr w14:paraId="70BB24FA">
        <w:tblPrEx>
          <w:tblCellMar>
            <w:top w:w="0" w:type="dxa"/>
            <w:left w:w="108" w:type="dxa"/>
            <w:bottom w:w="0" w:type="dxa"/>
            <w:right w:w="108" w:type="dxa"/>
          </w:tblCellMar>
        </w:tblPrEx>
        <w:trPr>
          <w:trHeight w:val="1250"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3B31">
            <w:pPr>
              <w:rPr>
                <w:sz w:val="24"/>
                <w:szCs w:val="28"/>
              </w:rPr>
            </w:pPr>
            <w:r>
              <w:rPr>
                <w:sz w:val="24"/>
                <w:szCs w:val="28"/>
              </w:rPr>
              <w:t>会议桌</w:t>
            </w:r>
          </w:p>
        </w:tc>
        <w:tc>
          <w:tcPr>
            <w:tcW w:w="1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0AFF">
            <w:pPr>
              <w:rPr>
                <w:sz w:val="24"/>
                <w:szCs w:val="28"/>
                <w:lang w:bidi="ar"/>
              </w:rPr>
            </w:pPr>
            <w:r>
              <w:rPr>
                <w:rFonts w:hint="eastAsia"/>
                <w:sz w:val="24"/>
                <w:szCs w:val="28"/>
                <w:lang w:bidi="ar"/>
              </w:rPr>
              <w:t>总体尺寸：4.5m*1.5m*0.75m</w:t>
            </w:r>
          </w:p>
          <w:p w14:paraId="079A85F4">
            <w:pPr>
              <w:rPr>
                <w:sz w:val="24"/>
                <w:szCs w:val="28"/>
                <w:lang w:bidi="ar"/>
              </w:rPr>
            </w:pPr>
            <w:r>
              <w:rPr>
                <w:rFonts w:hint="eastAsia"/>
                <w:sz w:val="24"/>
                <w:szCs w:val="28"/>
                <w:lang w:bidi="ar"/>
              </w:rPr>
              <w:t>风格：简约</w:t>
            </w:r>
          </w:p>
          <w:p w14:paraId="55161D06">
            <w:pPr>
              <w:rPr>
                <w:sz w:val="24"/>
                <w:szCs w:val="28"/>
                <w:lang w:bidi="ar"/>
              </w:rPr>
            </w:pPr>
            <w:r>
              <w:rPr>
                <w:rFonts w:hint="eastAsia"/>
                <w:sz w:val="24"/>
                <w:szCs w:val="28"/>
                <w:lang w:bidi="ar"/>
              </w:rPr>
              <w:t>桌面材质：环保材料</w:t>
            </w:r>
          </w:p>
          <w:p w14:paraId="36D04C2A">
            <w:pPr>
              <w:rPr>
                <w:sz w:val="24"/>
                <w:szCs w:val="28"/>
                <w:lang w:bidi="ar"/>
              </w:rPr>
            </w:pPr>
            <w:r>
              <w:rPr>
                <w:rFonts w:hint="eastAsia"/>
                <w:sz w:val="24"/>
                <w:szCs w:val="28"/>
                <w:lang w:bidi="ar"/>
              </w:rPr>
              <w:t>颜色：深色调</w:t>
            </w:r>
          </w:p>
          <w:p w14:paraId="61F1DC46">
            <w:pPr>
              <w:rPr>
                <w:sz w:val="24"/>
                <w:szCs w:val="28"/>
                <w:lang w:bidi="ar"/>
              </w:rPr>
            </w:pPr>
            <w:r>
              <w:rPr>
                <w:rFonts w:hint="eastAsia"/>
                <w:sz w:val="24"/>
                <w:szCs w:val="28"/>
                <w:lang w:bidi="ar"/>
              </w:rPr>
              <w:t>插座：桌面插座2-3组或走线孔2-3个</w:t>
            </w:r>
          </w:p>
          <w:p w14:paraId="7004DD35">
            <w:pPr>
              <w:rPr>
                <w:sz w:val="24"/>
                <w:szCs w:val="28"/>
                <w:lang w:bidi="ar"/>
              </w:rPr>
            </w:pPr>
            <w:r>
              <w:rPr>
                <w:rFonts w:hint="eastAsia"/>
                <w:sz w:val="24"/>
                <w:szCs w:val="28"/>
                <w:lang w:bidi="ar"/>
              </w:rPr>
              <w:t>适用人数：16-20人</w:t>
            </w:r>
          </w:p>
          <w:p w14:paraId="7D77AE8B">
            <w:pPr>
              <w:rPr>
                <w:sz w:val="24"/>
                <w:szCs w:val="28"/>
                <w:lang w:bidi="ar"/>
              </w:rPr>
            </w:pPr>
            <w:r>
              <w:rPr>
                <w:rFonts w:hint="eastAsia"/>
                <w:sz w:val="24"/>
                <w:szCs w:val="28"/>
                <w:lang w:bidi="ar"/>
              </w:rPr>
              <w:t>带储物柜2个（两端）</w:t>
            </w:r>
          </w:p>
          <w:p w14:paraId="5B79FC90">
            <w:pPr>
              <w:rPr>
                <w:sz w:val="24"/>
                <w:szCs w:val="28"/>
                <w:highlight w:val="yellow"/>
                <w:lang w:bidi="ar"/>
              </w:rPr>
            </w:pPr>
            <w:r>
              <w:rPr>
                <w:rFonts w:hint="eastAsia"/>
                <w:sz w:val="24"/>
                <w:szCs w:val="28"/>
                <w:lang w:bidi="ar"/>
              </w:rPr>
              <w:t>配16把会议椅</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4E39">
            <w:pPr>
              <w:rPr>
                <w:sz w:val="24"/>
                <w:szCs w:val="28"/>
                <w:lang w:bidi="ar"/>
              </w:rPr>
            </w:pPr>
            <w:r>
              <w:rPr>
                <w:rFonts w:hint="eastAsia"/>
                <w:sz w:val="24"/>
                <w:szCs w:val="28"/>
                <w:lang w:bidi="ar"/>
              </w:rPr>
              <w:t>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5888">
            <w:pPr>
              <w:rPr>
                <w:sz w:val="24"/>
                <w:szCs w:val="28"/>
                <w:lang w:bidi="ar"/>
              </w:rPr>
            </w:pPr>
            <w:r>
              <w:rPr>
                <w:rFonts w:hint="eastAsia"/>
                <w:sz w:val="24"/>
                <w:szCs w:val="28"/>
                <w:lang w:bidi="ar"/>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6B8D">
            <w:pPr>
              <w:rPr>
                <w:sz w:val="24"/>
                <w:szCs w:val="28"/>
              </w:rPr>
            </w:pPr>
            <w:r>
              <w:rPr>
                <w:rFonts w:hint="eastAsia"/>
                <w:sz w:val="24"/>
                <w:szCs w:val="28"/>
                <w:lang w:bidi="ar"/>
              </w:rPr>
              <w:t>含运输安装</w:t>
            </w:r>
          </w:p>
        </w:tc>
      </w:tr>
    </w:tbl>
    <w:p w14:paraId="50E76987">
      <w:pPr>
        <w:rPr>
          <w:sz w:val="28"/>
          <w:szCs w:val="28"/>
        </w:rPr>
      </w:pPr>
    </w:p>
    <w:p w14:paraId="53BDBC19">
      <w:pPr>
        <w:rPr>
          <w:sz w:val="28"/>
          <w:szCs w:val="28"/>
        </w:rPr>
      </w:pPr>
      <w:r>
        <w:rPr>
          <w:rFonts w:hint="eastAsia"/>
          <w:sz w:val="28"/>
          <w:szCs w:val="28"/>
        </w:rPr>
        <w:t>（二）是否接受进口产品投标</w:t>
      </w:r>
    </w:p>
    <w:p w14:paraId="0CCEC965">
      <w:pPr>
        <w:rPr>
          <w:sz w:val="28"/>
          <w:szCs w:val="28"/>
        </w:rPr>
      </w:pPr>
      <w:r>
        <w:rPr>
          <w:rFonts w:hint="eastAsia"/>
          <w:sz w:val="28"/>
          <w:szCs w:val="28"/>
        </w:rPr>
        <w:t>1.本项目不接受进口产品投标（进口产品是指通过中国海关报关，验放进入中国境内，且产自关境外的产品）。</w:t>
      </w:r>
    </w:p>
    <w:p w14:paraId="263C0A90">
      <w:pPr>
        <w:rPr>
          <w:sz w:val="28"/>
          <w:szCs w:val="28"/>
        </w:rPr>
      </w:pPr>
      <w:r>
        <w:rPr>
          <w:rFonts w:hint="eastAsia"/>
          <w:sz w:val="28"/>
          <w:szCs w:val="28"/>
        </w:rPr>
        <w:t>（三）项目基本情况和采购标的需实现的功能或目标</w:t>
      </w:r>
    </w:p>
    <w:p w14:paraId="427F70EA">
      <w:pPr>
        <w:rPr>
          <w:sz w:val="28"/>
          <w:szCs w:val="28"/>
        </w:rPr>
      </w:pPr>
      <w:r>
        <w:rPr>
          <w:rFonts w:hint="eastAsia"/>
          <w:sz w:val="28"/>
          <w:szCs w:val="28"/>
        </w:rPr>
        <w:t>为保障中国石油大学（北京）克拉玛依校区院士工作平台建设项目实验室正常使用，需为办公区域采购会议桌椅一套。清单内的“参数信息”为参考指标最低标准，投标人需提供质量等同或优于“配置及性能要求”的货物；另外除必须达到或超过上述要求外，还必须符合国家规定的其它技术指标。投标人中标后须按采购人要求提供符合采购需求且质量合格的样品，作为验收货物时的参照标准。</w:t>
      </w:r>
    </w:p>
    <w:p w14:paraId="6385B983">
      <w:pPr>
        <w:rPr>
          <w:sz w:val="28"/>
          <w:szCs w:val="28"/>
        </w:rPr>
      </w:pPr>
      <w:r>
        <w:rPr>
          <w:rFonts w:hint="eastAsia"/>
          <w:color w:val="000000"/>
          <w:sz w:val="28"/>
          <w:szCs w:val="28"/>
        </w:rPr>
        <w:t>（四）</w:t>
      </w:r>
      <w:r>
        <w:rPr>
          <w:rFonts w:hint="eastAsia"/>
          <w:sz w:val="28"/>
          <w:szCs w:val="28"/>
        </w:rPr>
        <w:t>货物技术及服务标准</w:t>
      </w:r>
    </w:p>
    <w:p w14:paraId="4645E5F9">
      <w:pPr>
        <w:rPr>
          <w:sz w:val="28"/>
          <w:szCs w:val="28"/>
        </w:rPr>
      </w:pPr>
      <w:r>
        <w:rPr>
          <w:rFonts w:hint="eastAsia"/>
          <w:sz w:val="28"/>
          <w:szCs w:val="28"/>
        </w:rPr>
        <w:t>1、家具采购技术及服务标准</w:t>
      </w:r>
    </w:p>
    <w:tbl>
      <w:tblPr>
        <w:tblStyle w:val="9"/>
        <w:tblW w:w="4998" w:type="pct"/>
        <w:tblInd w:w="0" w:type="dxa"/>
        <w:tblLayout w:type="fixed"/>
        <w:tblCellMar>
          <w:top w:w="0" w:type="dxa"/>
          <w:left w:w="108" w:type="dxa"/>
          <w:bottom w:w="0" w:type="dxa"/>
          <w:right w:w="108" w:type="dxa"/>
        </w:tblCellMar>
      </w:tblPr>
      <w:tblGrid>
        <w:gridCol w:w="458"/>
        <w:gridCol w:w="519"/>
        <w:gridCol w:w="569"/>
        <w:gridCol w:w="584"/>
        <w:gridCol w:w="463"/>
        <w:gridCol w:w="3931"/>
        <w:gridCol w:w="1995"/>
      </w:tblGrid>
      <w:tr w14:paraId="05A5D3C5">
        <w:tblPrEx>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31EA">
            <w:pPr>
              <w:rPr>
                <w:sz w:val="24"/>
                <w:szCs w:val="28"/>
              </w:rPr>
            </w:pPr>
            <w:r>
              <w:rPr>
                <w:rFonts w:hint="eastAsia"/>
                <w:sz w:val="24"/>
                <w:szCs w:val="28"/>
                <w:lang w:bidi="ar"/>
              </w:rPr>
              <w:t>产品名称</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6F18">
            <w:pPr>
              <w:rPr>
                <w:sz w:val="24"/>
                <w:szCs w:val="28"/>
              </w:rPr>
            </w:pPr>
            <w:r>
              <w:rPr>
                <w:rFonts w:hint="eastAsia"/>
                <w:sz w:val="24"/>
                <w:szCs w:val="28"/>
                <w:lang w:bidi="ar"/>
              </w:rPr>
              <w:t>型号规格</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8217">
            <w:pPr>
              <w:rPr>
                <w:sz w:val="24"/>
                <w:szCs w:val="28"/>
              </w:rPr>
            </w:pPr>
            <w:r>
              <w:rPr>
                <w:rFonts w:hint="eastAsia"/>
                <w:sz w:val="24"/>
                <w:szCs w:val="28"/>
                <w:lang w:bidi="ar"/>
              </w:rPr>
              <w:t>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E459">
            <w:pPr>
              <w:rPr>
                <w:sz w:val="24"/>
                <w:szCs w:val="28"/>
              </w:rPr>
            </w:pPr>
            <w:r>
              <w:rPr>
                <w:rFonts w:hint="eastAsia"/>
                <w:sz w:val="24"/>
                <w:szCs w:val="28"/>
                <w:lang w:bidi="ar"/>
              </w:rPr>
              <w:t>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DC6B">
            <w:pPr>
              <w:rPr>
                <w:sz w:val="24"/>
                <w:szCs w:val="28"/>
              </w:rPr>
            </w:pPr>
            <w:r>
              <w:rPr>
                <w:rFonts w:hint="eastAsia"/>
                <w:sz w:val="24"/>
                <w:szCs w:val="28"/>
                <w:lang w:bidi="ar"/>
              </w:rPr>
              <w:t>备注</w:t>
            </w:r>
          </w:p>
        </w:tc>
        <w:tc>
          <w:tcPr>
            <w:tcW w:w="2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F879">
            <w:pPr>
              <w:rPr>
                <w:sz w:val="24"/>
                <w:szCs w:val="28"/>
              </w:rPr>
            </w:pPr>
            <w:r>
              <w:rPr>
                <w:rFonts w:hint="eastAsia"/>
                <w:sz w:val="24"/>
                <w:szCs w:val="28"/>
                <w:lang w:bidi="ar"/>
              </w:rPr>
              <w:t>产品参数</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29D2">
            <w:pPr>
              <w:rPr>
                <w:sz w:val="24"/>
                <w:szCs w:val="28"/>
              </w:rPr>
            </w:pPr>
            <w:r>
              <w:rPr>
                <w:rFonts w:hint="eastAsia"/>
                <w:sz w:val="24"/>
                <w:szCs w:val="28"/>
                <w:lang w:bidi="ar"/>
              </w:rPr>
              <w:t>产品及配件图片</w:t>
            </w:r>
          </w:p>
        </w:tc>
      </w:tr>
      <w:tr w14:paraId="10D8620D">
        <w:tblPrEx>
          <w:tblCellMar>
            <w:top w:w="0" w:type="dxa"/>
            <w:left w:w="108" w:type="dxa"/>
            <w:bottom w:w="0" w:type="dxa"/>
            <w:right w:w="108" w:type="dxa"/>
          </w:tblCellMar>
        </w:tblPrEx>
        <w:trPr>
          <w:trHeight w:val="731"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AD69">
            <w:pPr>
              <w:rPr>
                <w:sz w:val="24"/>
                <w:szCs w:val="28"/>
              </w:rPr>
            </w:pPr>
            <w:r>
              <w:rPr>
                <w:sz w:val="24"/>
                <w:szCs w:val="28"/>
              </w:rPr>
              <w:t>会议桌</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4698">
            <w:pPr>
              <w:rPr>
                <w:sz w:val="24"/>
                <w:szCs w:val="28"/>
              </w:rPr>
            </w:pPr>
            <w:r>
              <w:rPr>
                <w:rFonts w:hint="eastAsia"/>
                <w:sz w:val="24"/>
                <w:szCs w:val="28"/>
                <w:lang w:bidi="ar"/>
              </w:rPr>
              <w:t>总体尺寸：4.5m*1.5m*0.75m</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7E0D">
            <w:pPr>
              <w:jc w:val="center"/>
              <w:rPr>
                <w:sz w:val="24"/>
                <w:szCs w:val="28"/>
              </w:rPr>
            </w:pPr>
            <w:r>
              <w:rPr>
                <w:rFonts w:hint="eastAsia"/>
                <w:sz w:val="24"/>
                <w:szCs w:val="28"/>
                <w:lang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6CE9">
            <w:pPr>
              <w:rPr>
                <w:sz w:val="24"/>
                <w:szCs w:val="28"/>
              </w:rPr>
            </w:pPr>
            <w:r>
              <w:rPr>
                <w:rFonts w:hint="eastAsia"/>
                <w:sz w:val="24"/>
                <w:szCs w:val="28"/>
                <w:lang w:bidi="ar"/>
              </w:rPr>
              <w:t>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6848">
            <w:pPr>
              <w:rPr>
                <w:sz w:val="24"/>
                <w:szCs w:val="28"/>
              </w:rPr>
            </w:pPr>
            <w:r>
              <w:rPr>
                <w:rFonts w:hint="eastAsia"/>
                <w:sz w:val="24"/>
                <w:szCs w:val="28"/>
                <w:lang w:bidi="ar"/>
              </w:rPr>
              <w:t>含运输安装</w:t>
            </w:r>
          </w:p>
        </w:tc>
        <w:tc>
          <w:tcPr>
            <w:tcW w:w="2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482B">
            <w:pPr>
              <w:rPr>
                <w:rFonts w:hint="eastAsia"/>
                <w:vertAlign w:val="baseline"/>
                <w:lang w:val="en-US" w:eastAsia="zh-CN"/>
              </w:rPr>
            </w:pPr>
            <w:r>
              <w:rPr>
                <w:rFonts w:hint="eastAsia"/>
                <w:vertAlign w:val="baseline"/>
                <w:lang w:val="en-US" w:eastAsia="zh-CN"/>
              </w:rPr>
              <w:t>1.★基材：采用优质环保刨花板制作，含水率：＜9%，2h吸水厚度膨胀率：≤1%，弹性模量：≥3000Mpa，静曲强度：≥20Mpa，内胶合强度：≥0.8Mpa，表面胶合强度：≥1.7Mpa，握螺钉力：板面握螺钉力≥1700N；板边握螺钉力≥1500N，产品总挥发性有机化合物(TVOC)的释放率(72h)：未检出，挥发性有机化合物(72h)：总挥发性有机化合物 (TVOC)：≤20μg/m³未检出；苯未检出；甲苯未检出；二甲苯未检出，人造板及其制品甲醛释放量分级：Enf级≤0.015mg/m³，测试平衡稳定时间不少于52h，桌面厚度25mm，桌面预留直径60mm穿线孔，须符合GB/T 4897-2015、HJ 571-2010、GB/ T35601-2017、GB/T 39600-2021、GB/T 17657-2013、GB18580-2017、GB18584-2001标准。</w:t>
            </w:r>
          </w:p>
          <w:p w14:paraId="71311F56">
            <w:pPr>
              <w:rPr>
                <w:rFonts w:hint="eastAsia"/>
                <w:vertAlign w:val="baseline"/>
                <w:lang w:val="en-US" w:eastAsia="zh-CN"/>
              </w:rPr>
            </w:pPr>
            <w:r>
              <w:rPr>
                <w:rFonts w:hint="eastAsia"/>
                <w:vertAlign w:val="baseline"/>
                <w:lang w:val="en-US" w:eastAsia="zh-CN"/>
              </w:rPr>
              <w:t>2.★饰面：采用优质三聚氰胺浸渍纸饰面，表面耐划痕：大于90%的连续划痕，表面耐磨：磨耗值：14mg/100r，图案纹表面情况：保留50%以上花纹，试验合格，甲醛释放量（人造板及其制品中甲醛释放限量）＜0.3mg/m³，试验合格，具有耐污、耐刻划、易清洁等特点，须符合GB/T 15102-2017、GB 18580-2017标准。</w:t>
            </w:r>
          </w:p>
          <w:p w14:paraId="291EB6E0">
            <w:pPr>
              <w:rPr>
                <w:rFonts w:hint="eastAsia"/>
                <w:vertAlign w:val="baseline"/>
                <w:lang w:val="en-US" w:eastAsia="zh-CN"/>
              </w:rPr>
            </w:pPr>
            <w:r>
              <w:rPr>
                <w:rFonts w:hint="eastAsia"/>
                <w:vertAlign w:val="baseline"/>
                <w:lang w:val="en-US" w:eastAsia="zh-CN"/>
              </w:rPr>
              <w:t>3.★封边：采用1.5mmPVC封边封边圆滑处理，耐开裂性耐龟裂性1级，封边条甲醛释放量＜0.05mg/L，无毛刺、棱角，须符合QB/T 4463-2013、GB/T 17657-1999标准。</w:t>
            </w:r>
          </w:p>
          <w:p w14:paraId="0C85E81C">
            <w:pPr>
              <w:rPr>
                <w:rFonts w:hint="eastAsia"/>
                <w:vertAlign w:val="baseline"/>
                <w:lang w:val="en-US" w:eastAsia="zh-CN"/>
              </w:rPr>
            </w:pPr>
            <w:r>
              <w:rPr>
                <w:rFonts w:hint="eastAsia"/>
                <w:vertAlign w:val="baseline"/>
                <w:lang w:val="en-US" w:eastAsia="zh-CN"/>
              </w:rPr>
              <w:t>4.结构：台面厚度60mm，支撑脚厚度60mm，支撑脚之间连板厚度25mm，配多功能静音阻尼式翻转线盒，走线整体隐藏，安全合理；</w:t>
            </w:r>
          </w:p>
          <w:p w14:paraId="105D4C5B">
            <w:pPr>
              <w:rPr>
                <w:rFonts w:hint="eastAsia"/>
                <w:vertAlign w:val="baseline"/>
                <w:lang w:val="en-US" w:eastAsia="zh-CN"/>
              </w:rPr>
            </w:pPr>
            <w:r>
              <w:rPr>
                <w:rFonts w:hint="eastAsia"/>
                <w:vertAlign w:val="baseline"/>
                <w:lang w:val="en-US" w:eastAsia="zh-CN"/>
              </w:rPr>
              <w:t>5.五金件：采用优质五金件；</w:t>
            </w:r>
          </w:p>
          <w:p w14:paraId="428D5851">
            <w:pPr>
              <w:rPr>
                <w:sz w:val="24"/>
                <w:szCs w:val="28"/>
              </w:rPr>
            </w:pPr>
            <w:r>
              <w:rPr>
                <w:rFonts w:hint="eastAsia"/>
                <w:vertAlign w:val="baseline"/>
                <w:lang w:val="en-US" w:eastAsia="zh-CN"/>
              </w:rPr>
              <w:t>6.颜色：如图</w:t>
            </w:r>
            <w:bookmarkStart w:id="1" w:name="_GoBack"/>
            <w:bookmarkEnd w:id="1"/>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263E">
            <w:pPr>
              <w:rPr>
                <w:rFonts w:ascii="宋体" w:hAnsi="宋体" w:eastAsia="宋体" w:cs="宋体"/>
                <w:color w:val="000000"/>
                <w:sz w:val="24"/>
                <w:szCs w:val="28"/>
              </w:rPr>
            </w:pPr>
            <w:r>
              <w:rPr>
                <w:sz w:val="24"/>
                <w:szCs w:val="28"/>
              </w:rPr>
              <w:drawing>
                <wp:inline distT="0" distB="0" distL="0" distR="0">
                  <wp:extent cx="1166495" cy="8477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166435" cy="847826"/>
                          </a:xfrm>
                          <a:prstGeom prst="rect">
                            <a:avLst/>
                          </a:prstGeom>
                        </pic:spPr>
                      </pic:pic>
                    </a:graphicData>
                  </a:graphic>
                </wp:inline>
              </w:drawing>
            </w:r>
          </w:p>
        </w:tc>
      </w:tr>
    </w:tbl>
    <w:p w14:paraId="5A1D2DB3">
      <w:pPr>
        <w:rPr>
          <w:sz w:val="28"/>
          <w:szCs w:val="28"/>
        </w:rPr>
      </w:pPr>
    </w:p>
    <w:p w14:paraId="511E6DE7">
      <w:pPr>
        <w:rPr>
          <w:sz w:val="28"/>
          <w:szCs w:val="28"/>
        </w:rPr>
      </w:pPr>
      <w:r>
        <w:rPr>
          <w:rFonts w:hint="eastAsia"/>
          <w:sz w:val="28"/>
          <w:szCs w:val="28"/>
        </w:rPr>
        <w:t>说明：（1）如果以上技术参数表述有某个特定品牌的规格型号，投标单位可参照该项目的技术标准选择其他品牌产品替代，并做出说明，原则上不能降低投标产品性能。</w:t>
      </w:r>
    </w:p>
    <w:p w14:paraId="09C3A443">
      <w:pPr>
        <w:pStyle w:val="14"/>
        <w:numPr>
          <w:ilvl w:val="0"/>
          <w:numId w:val="5"/>
        </w:numPr>
        <w:rPr>
          <w:sz w:val="28"/>
          <w:szCs w:val="28"/>
        </w:rPr>
      </w:pPr>
      <w:r>
        <w:rPr>
          <w:rFonts w:hint="eastAsia"/>
          <w:sz w:val="28"/>
          <w:szCs w:val="28"/>
        </w:rPr>
        <w:t>中标单位提供家具除了满足国家及行业标准以外，还需尽可能与现有产品保持一致，材质、工艺应无偏离或正偏离，外观样式应基本保持一致；不允许出现负偏离。</w:t>
      </w:r>
    </w:p>
    <w:p w14:paraId="2074CBA6">
      <w:pPr>
        <w:pStyle w:val="14"/>
        <w:rPr>
          <w:sz w:val="28"/>
          <w:szCs w:val="28"/>
        </w:rPr>
      </w:pPr>
      <w:r>
        <w:rPr>
          <w:rFonts w:hint="eastAsia"/>
          <w:sz w:val="28"/>
          <w:szCs w:val="28"/>
        </w:rPr>
        <w:t>交货期</w:t>
      </w:r>
    </w:p>
    <w:p w14:paraId="092E814A">
      <w:pPr>
        <w:pStyle w:val="14"/>
        <w:rPr>
          <w:sz w:val="28"/>
          <w:szCs w:val="28"/>
        </w:rPr>
      </w:pPr>
      <w:r>
        <w:rPr>
          <w:rFonts w:hint="eastAsia"/>
          <w:sz w:val="28"/>
          <w:szCs w:val="28"/>
        </w:rPr>
        <w:t>厂家需配合校区需求于2024年11月31日前，送到指定地点并安装完毕。</w:t>
      </w:r>
    </w:p>
    <w:p w14:paraId="03DC68EE">
      <w:pPr>
        <w:pStyle w:val="14"/>
        <w:rPr>
          <w:sz w:val="28"/>
          <w:szCs w:val="28"/>
        </w:rPr>
      </w:pPr>
      <w:r>
        <w:rPr>
          <w:rFonts w:hint="eastAsia"/>
          <w:sz w:val="28"/>
          <w:szCs w:val="28"/>
        </w:rPr>
        <w:t>交货地点</w:t>
      </w:r>
    </w:p>
    <w:p w14:paraId="1CFB444C">
      <w:pPr>
        <w:pStyle w:val="21"/>
        <w:ind w:firstLine="560"/>
        <w:rPr>
          <w:rFonts w:cs="仿宋"/>
          <w:color w:val="auto"/>
          <w:sz w:val="28"/>
          <w:szCs w:val="28"/>
        </w:rPr>
      </w:pPr>
      <w:r>
        <w:rPr>
          <w:rFonts w:hint="eastAsia" w:cs="仿宋"/>
          <w:color w:val="auto"/>
          <w:sz w:val="28"/>
          <w:szCs w:val="28"/>
        </w:rPr>
        <w:t>新疆克拉玛依市克拉玛依区安定路355号，中国石油大学(北京)克拉玛依校区石油学院F1分析测试中心201。</w:t>
      </w:r>
    </w:p>
    <w:p w14:paraId="43849244">
      <w:pPr>
        <w:pStyle w:val="14"/>
        <w:rPr>
          <w:sz w:val="28"/>
          <w:szCs w:val="28"/>
        </w:rPr>
      </w:pPr>
      <w:r>
        <w:rPr>
          <w:rFonts w:hint="eastAsia"/>
          <w:sz w:val="28"/>
          <w:szCs w:val="28"/>
        </w:rPr>
        <w:t>验收方式</w:t>
      </w:r>
    </w:p>
    <w:p w14:paraId="2750CB10">
      <w:pPr>
        <w:pStyle w:val="21"/>
        <w:ind w:firstLine="560"/>
        <w:rPr>
          <w:rFonts w:cs="仿宋"/>
          <w:color w:val="auto"/>
          <w:sz w:val="28"/>
          <w:szCs w:val="28"/>
        </w:rPr>
      </w:pPr>
      <w:r>
        <w:rPr>
          <w:rFonts w:hint="eastAsia" w:cs="仿宋"/>
          <w:color w:val="auto"/>
          <w:sz w:val="28"/>
          <w:szCs w:val="28"/>
        </w:rPr>
        <w:t>1、货物到达现场后，中标人应在使用单位人员在场情况下当面开箱，共同清点、检查外观，作出开箱记录，双方签字确认。</w:t>
      </w:r>
    </w:p>
    <w:p w14:paraId="7966F161">
      <w:pPr>
        <w:pStyle w:val="21"/>
        <w:ind w:firstLine="560"/>
        <w:rPr>
          <w:rFonts w:cs="仿宋"/>
          <w:color w:val="auto"/>
          <w:sz w:val="28"/>
          <w:szCs w:val="28"/>
        </w:rPr>
      </w:pPr>
      <w:r>
        <w:rPr>
          <w:rFonts w:hint="eastAsia" w:cs="仿宋"/>
          <w:color w:val="auto"/>
          <w:sz w:val="28"/>
          <w:szCs w:val="28"/>
        </w:rPr>
        <w:t>2、中标人应保证货物到达采购人所在地完好无损，如有缺漏、损坏，由供应商负责调换、补齐或赔偿。</w:t>
      </w:r>
    </w:p>
    <w:p w14:paraId="38D16921">
      <w:pPr>
        <w:pStyle w:val="21"/>
        <w:ind w:firstLine="560"/>
        <w:rPr>
          <w:rFonts w:cs="仿宋"/>
          <w:color w:val="auto"/>
          <w:sz w:val="28"/>
          <w:szCs w:val="28"/>
        </w:rPr>
      </w:pPr>
      <w:r>
        <w:rPr>
          <w:rFonts w:hint="eastAsia" w:cs="仿宋"/>
          <w:color w:val="auto"/>
          <w:sz w:val="28"/>
          <w:szCs w:val="28"/>
        </w:rPr>
        <w:t>3、中标人应提供完备的技术资料、装箱单和合格证等，并派遣专业技术人员进行现场安装调试。验收合格条件如下：</w:t>
      </w:r>
    </w:p>
    <w:p w14:paraId="3710C65C">
      <w:pPr>
        <w:pStyle w:val="21"/>
        <w:ind w:firstLine="560"/>
        <w:rPr>
          <w:rFonts w:cs="仿宋"/>
          <w:color w:val="auto"/>
          <w:sz w:val="28"/>
          <w:szCs w:val="28"/>
        </w:rPr>
      </w:pPr>
      <w:r>
        <w:rPr>
          <w:rFonts w:hint="eastAsia" w:cs="仿宋"/>
          <w:color w:val="auto"/>
          <w:sz w:val="28"/>
          <w:szCs w:val="28"/>
        </w:rPr>
        <w:t>3.1设备技术参数与采购合同一致，性能指标达到规定的标准。</w:t>
      </w:r>
    </w:p>
    <w:p w14:paraId="6951D873">
      <w:pPr>
        <w:pStyle w:val="21"/>
        <w:ind w:firstLine="560"/>
        <w:rPr>
          <w:rFonts w:cs="仿宋"/>
          <w:color w:val="auto"/>
          <w:sz w:val="28"/>
          <w:szCs w:val="28"/>
        </w:rPr>
      </w:pPr>
      <w:r>
        <w:rPr>
          <w:rFonts w:hint="eastAsia" w:cs="仿宋"/>
          <w:color w:val="auto"/>
          <w:sz w:val="28"/>
          <w:szCs w:val="28"/>
        </w:rPr>
        <w:t>3.2货物技术资料、装箱单、合格证等资料齐全。</w:t>
      </w:r>
    </w:p>
    <w:p w14:paraId="2B8E6012">
      <w:pPr>
        <w:pStyle w:val="21"/>
        <w:ind w:firstLine="560"/>
        <w:rPr>
          <w:rFonts w:cs="仿宋"/>
          <w:color w:val="auto"/>
          <w:sz w:val="28"/>
          <w:szCs w:val="28"/>
        </w:rPr>
      </w:pPr>
      <w:r>
        <w:rPr>
          <w:rFonts w:hint="eastAsia" w:cs="仿宋"/>
          <w:color w:val="auto"/>
          <w:sz w:val="28"/>
          <w:szCs w:val="28"/>
        </w:rPr>
        <w:t>3.3在系统试运行期间所出现的问题得到解决，并运行正常。</w:t>
      </w:r>
    </w:p>
    <w:p w14:paraId="32BBA62A">
      <w:pPr>
        <w:pStyle w:val="21"/>
        <w:ind w:firstLine="560"/>
        <w:rPr>
          <w:rFonts w:cs="仿宋"/>
          <w:color w:val="auto"/>
          <w:sz w:val="28"/>
          <w:szCs w:val="28"/>
        </w:rPr>
      </w:pPr>
      <w:r>
        <w:rPr>
          <w:rFonts w:hint="eastAsia" w:cs="仿宋"/>
          <w:color w:val="auto"/>
          <w:sz w:val="28"/>
          <w:szCs w:val="28"/>
        </w:rPr>
        <w:t>3.4在规定时间内交货和验收，并经采购人确认。</w:t>
      </w:r>
    </w:p>
    <w:p w14:paraId="11CD65BC">
      <w:pPr>
        <w:pStyle w:val="21"/>
        <w:ind w:firstLine="560"/>
        <w:rPr>
          <w:rFonts w:cs="仿宋"/>
          <w:color w:val="auto"/>
          <w:sz w:val="28"/>
          <w:szCs w:val="28"/>
        </w:rPr>
      </w:pPr>
      <w:r>
        <w:rPr>
          <w:rFonts w:hint="eastAsia" w:cs="仿宋"/>
          <w:color w:val="auto"/>
          <w:sz w:val="28"/>
          <w:szCs w:val="28"/>
        </w:rPr>
        <w:t>4、产品在安装调试并试运行符合要求后，才作为最终验收。</w:t>
      </w:r>
    </w:p>
    <w:p w14:paraId="676C48E5">
      <w:pPr>
        <w:pStyle w:val="21"/>
        <w:ind w:firstLine="560"/>
        <w:rPr>
          <w:rFonts w:cs="仿宋"/>
          <w:color w:val="auto"/>
          <w:sz w:val="28"/>
          <w:szCs w:val="28"/>
        </w:rPr>
      </w:pPr>
      <w:r>
        <w:rPr>
          <w:rFonts w:hint="eastAsia" w:cs="仿宋"/>
          <w:color w:val="auto"/>
          <w:sz w:val="28"/>
          <w:szCs w:val="28"/>
        </w:rPr>
        <w:t>5、供应商提供的货物未达到招标文件规定要求，且对采购人造成损失的，由供应商承担一切责任，并赔偿所造成的损失。</w:t>
      </w:r>
    </w:p>
    <w:p w14:paraId="3EEE0080">
      <w:pPr>
        <w:pStyle w:val="21"/>
        <w:ind w:firstLine="560"/>
        <w:rPr>
          <w:rFonts w:cs="仿宋"/>
          <w:color w:val="auto"/>
          <w:sz w:val="28"/>
          <w:szCs w:val="28"/>
        </w:rPr>
      </w:pPr>
      <w:r>
        <w:rPr>
          <w:rFonts w:hint="eastAsia" w:cs="仿宋"/>
          <w:color w:val="auto"/>
          <w:sz w:val="28"/>
          <w:szCs w:val="28"/>
        </w:rPr>
        <w:t>6、大型或者复杂的政府采购项目，采购人应当邀请国家认可的质量检测机构参加验收工作。</w:t>
      </w:r>
    </w:p>
    <w:p w14:paraId="6965D1AF">
      <w:pPr>
        <w:pStyle w:val="21"/>
        <w:ind w:firstLine="560"/>
        <w:rPr>
          <w:rFonts w:cs="仿宋"/>
          <w:color w:val="auto"/>
          <w:sz w:val="28"/>
          <w:szCs w:val="28"/>
        </w:rPr>
      </w:pPr>
      <w:r>
        <w:rPr>
          <w:rFonts w:hint="eastAsia" w:cs="仿宋"/>
          <w:color w:val="auto"/>
          <w:sz w:val="28"/>
          <w:szCs w:val="28"/>
        </w:rPr>
        <w:t>7、采购人需要制造商对中标人交付的产品（包括质量、技术参数等）进行确认的，制造商应予以配合，并出具书面意见。</w:t>
      </w:r>
    </w:p>
    <w:p w14:paraId="4363E62F">
      <w:pPr>
        <w:pStyle w:val="21"/>
        <w:ind w:firstLine="560"/>
        <w:rPr>
          <w:rFonts w:cs="仿宋"/>
          <w:color w:val="auto"/>
          <w:sz w:val="28"/>
          <w:szCs w:val="28"/>
        </w:rPr>
      </w:pPr>
      <w:r>
        <w:rPr>
          <w:rFonts w:hint="eastAsia" w:cs="仿宋"/>
          <w:color w:val="auto"/>
          <w:sz w:val="28"/>
          <w:szCs w:val="28"/>
        </w:rPr>
        <w:t>8、产品包装材料归采购人所有。</w:t>
      </w:r>
    </w:p>
    <w:p w14:paraId="21DC5358">
      <w:pPr>
        <w:pStyle w:val="14"/>
        <w:rPr>
          <w:sz w:val="28"/>
          <w:szCs w:val="28"/>
        </w:rPr>
      </w:pPr>
      <w:r>
        <w:rPr>
          <w:rFonts w:hint="eastAsia"/>
          <w:sz w:val="28"/>
          <w:szCs w:val="28"/>
        </w:rPr>
        <w:t>产品质量保证期</w:t>
      </w:r>
    </w:p>
    <w:p w14:paraId="470D8A90">
      <w:pPr>
        <w:pStyle w:val="21"/>
        <w:ind w:firstLine="560"/>
        <w:rPr>
          <w:rFonts w:cs="仿宋"/>
          <w:color w:val="auto"/>
          <w:sz w:val="28"/>
          <w:szCs w:val="28"/>
        </w:rPr>
      </w:pPr>
      <w:r>
        <w:rPr>
          <w:rFonts w:hint="eastAsia" w:cs="仿宋"/>
          <w:color w:val="auto"/>
          <w:sz w:val="28"/>
          <w:szCs w:val="28"/>
        </w:rPr>
        <w:t>1、投标产品质量保证期1年。</w:t>
      </w:r>
    </w:p>
    <w:p w14:paraId="79FACAED">
      <w:pPr>
        <w:pStyle w:val="21"/>
        <w:ind w:firstLine="560"/>
        <w:rPr>
          <w:rFonts w:cs="仿宋"/>
          <w:color w:val="auto"/>
          <w:sz w:val="28"/>
          <w:szCs w:val="28"/>
        </w:rPr>
      </w:pPr>
      <w:r>
        <w:rPr>
          <w:rFonts w:hint="eastAsia" w:cs="仿宋"/>
          <w:color w:val="auto"/>
          <w:sz w:val="28"/>
          <w:szCs w:val="28"/>
        </w:rPr>
        <w:t>2、投标产品属于国家规定“三包”范围的，其产品质量保证期不得低于“三包”规定。</w:t>
      </w:r>
    </w:p>
    <w:p w14:paraId="0B00F20D">
      <w:pPr>
        <w:pStyle w:val="21"/>
        <w:ind w:firstLine="560"/>
        <w:rPr>
          <w:rFonts w:cs="仿宋"/>
          <w:color w:val="auto"/>
          <w:sz w:val="28"/>
          <w:szCs w:val="28"/>
        </w:rPr>
      </w:pPr>
      <w:r>
        <w:rPr>
          <w:rFonts w:hint="eastAsia" w:cs="仿宋"/>
          <w:color w:val="auto"/>
          <w:sz w:val="28"/>
          <w:szCs w:val="28"/>
        </w:rPr>
        <w:t>3、投标人的质量保证期承诺优于国家“三包”规定的，按投标人实际承诺执行。</w:t>
      </w:r>
    </w:p>
    <w:p w14:paraId="3FBFD6C8">
      <w:pPr>
        <w:pStyle w:val="21"/>
        <w:ind w:firstLine="560"/>
        <w:rPr>
          <w:rFonts w:cs="仿宋"/>
          <w:color w:val="auto"/>
          <w:sz w:val="28"/>
          <w:szCs w:val="28"/>
        </w:rPr>
      </w:pPr>
      <w:r>
        <w:rPr>
          <w:rFonts w:hint="eastAsia" w:cs="仿宋"/>
          <w:color w:val="auto"/>
          <w:sz w:val="28"/>
          <w:szCs w:val="28"/>
        </w:rPr>
        <w:t>4、投标产品由制造商（指产品生产制造商，或其负责销售、售后服务机构，以下同）负责标准售后服务的，应当在投标文件中予以明确说明，并附制造商售后服务承诺。</w:t>
      </w:r>
    </w:p>
    <w:p w14:paraId="6BC2A9FC">
      <w:pPr>
        <w:pStyle w:val="14"/>
        <w:rPr>
          <w:sz w:val="28"/>
          <w:szCs w:val="28"/>
        </w:rPr>
      </w:pPr>
      <w:r>
        <w:rPr>
          <w:rFonts w:hint="eastAsia"/>
          <w:sz w:val="28"/>
          <w:szCs w:val="28"/>
        </w:rPr>
        <w:t>售后服务内容</w:t>
      </w:r>
    </w:p>
    <w:p w14:paraId="62A6937B">
      <w:pPr>
        <w:pStyle w:val="21"/>
        <w:ind w:firstLine="560"/>
        <w:rPr>
          <w:rFonts w:cs="仿宋"/>
          <w:color w:val="auto"/>
          <w:sz w:val="28"/>
          <w:szCs w:val="28"/>
        </w:rPr>
      </w:pPr>
      <w:r>
        <w:rPr>
          <w:rFonts w:hint="eastAsia" w:cs="仿宋"/>
          <w:color w:val="auto"/>
          <w:sz w:val="28"/>
          <w:szCs w:val="28"/>
        </w:rPr>
        <w:t>1、投标人和制造商在质量保证期内应当为采购人提供以下技术支持和服务：</w:t>
      </w:r>
    </w:p>
    <w:p w14:paraId="254151EB">
      <w:pPr>
        <w:pStyle w:val="21"/>
        <w:ind w:firstLine="560"/>
        <w:rPr>
          <w:rFonts w:cs="仿宋"/>
          <w:color w:val="auto"/>
          <w:sz w:val="28"/>
          <w:szCs w:val="28"/>
        </w:rPr>
      </w:pPr>
      <w:r>
        <w:rPr>
          <w:rFonts w:hint="eastAsia" w:cs="仿宋"/>
          <w:color w:val="auto"/>
          <w:sz w:val="28"/>
          <w:szCs w:val="28"/>
        </w:rPr>
        <w:t>1.1电话咨询</w:t>
      </w:r>
    </w:p>
    <w:p w14:paraId="5DEE7FF0">
      <w:pPr>
        <w:pStyle w:val="21"/>
        <w:ind w:firstLine="560"/>
        <w:rPr>
          <w:rFonts w:cs="仿宋"/>
          <w:color w:val="auto"/>
          <w:sz w:val="28"/>
          <w:szCs w:val="28"/>
        </w:rPr>
      </w:pPr>
      <w:r>
        <w:rPr>
          <w:rFonts w:hint="eastAsia" w:cs="仿宋"/>
          <w:color w:val="auto"/>
          <w:sz w:val="28"/>
          <w:szCs w:val="28"/>
        </w:rPr>
        <w:t>中标人和制造商应当为采购人提供技术援助电话，解答采购人在使用中遇到的问题，及时为采购人提出解决问题的建议。</w:t>
      </w:r>
    </w:p>
    <w:p w14:paraId="69C34751">
      <w:pPr>
        <w:pStyle w:val="21"/>
        <w:ind w:firstLine="560"/>
        <w:rPr>
          <w:rFonts w:cs="仿宋"/>
          <w:color w:val="auto"/>
          <w:sz w:val="28"/>
          <w:szCs w:val="28"/>
        </w:rPr>
      </w:pPr>
      <w:r>
        <w:rPr>
          <w:rFonts w:hint="eastAsia" w:cs="仿宋"/>
          <w:color w:val="auto"/>
          <w:sz w:val="28"/>
          <w:szCs w:val="28"/>
        </w:rPr>
        <w:t>1.2现场响应</w:t>
      </w:r>
    </w:p>
    <w:p w14:paraId="42E18849">
      <w:pPr>
        <w:pStyle w:val="21"/>
        <w:ind w:firstLine="560"/>
        <w:rPr>
          <w:rFonts w:cs="仿宋"/>
          <w:color w:val="auto"/>
          <w:sz w:val="28"/>
          <w:szCs w:val="28"/>
        </w:rPr>
      </w:pPr>
      <w:r>
        <w:rPr>
          <w:rFonts w:hint="eastAsia" w:cs="仿宋"/>
          <w:color w:val="auto"/>
          <w:sz w:val="28"/>
          <w:szCs w:val="28"/>
        </w:rPr>
        <w:t>采购人遇到使用及技术问题，电话咨询不能解决的，中标人和制造商应在24小时内到达现场进行处理，确保产品正常工作。</w:t>
      </w:r>
    </w:p>
    <w:p w14:paraId="21AC3E7B">
      <w:pPr>
        <w:pStyle w:val="21"/>
        <w:ind w:firstLine="560"/>
        <w:rPr>
          <w:rFonts w:cs="仿宋"/>
          <w:color w:val="auto"/>
          <w:sz w:val="28"/>
          <w:szCs w:val="28"/>
        </w:rPr>
      </w:pPr>
      <w:r>
        <w:rPr>
          <w:rFonts w:hint="eastAsia" w:cs="仿宋"/>
          <w:color w:val="auto"/>
          <w:sz w:val="28"/>
          <w:szCs w:val="28"/>
        </w:rPr>
        <w:t>1.3技术升级</w:t>
      </w:r>
    </w:p>
    <w:p w14:paraId="75AA5A8B">
      <w:pPr>
        <w:pStyle w:val="21"/>
        <w:ind w:firstLine="560"/>
        <w:rPr>
          <w:rFonts w:cs="仿宋"/>
          <w:color w:val="auto"/>
          <w:sz w:val="28"/>
          <w:szCs w:val="28"/>
        </w:rPr>
      </w:pPr>
      <w:r>
        <w:rPr>
          <w:rFonts w:hint="eastAsia" w:cs="仿宋"/>
          <w:color w:val="auto"/>
          <w:sz w:val="28"/>
          <w:szCs w:val="28"/>
        </w:rPr>
        <w:t>在质保期内，如果中标人和制造商的产品技术升级，供应商应及时通知采购人，如采购人有相应要求，中标人和制造商应对采购人购买的产品进行升级服务。</w:t>
      </w:r>
    </w:p>
    <w:p w14:paraId="485F0303">
      <w:pPr>
        <w:pStyle w:val="21"/>
        <w:ind w:firstLine="560"/>
        <w:rPr>
          <w:rFonts w:cs="仿宋"/>
          <w:color w:val="auto"/>
          <w:sz w:val="28"/>
          <w:szCs w:val="28"/>
        </w:rPr>
      </w:pPr>
      <w:r>
        <w:rPr>
          <w:rFonts w:hint="eastAsia" w:cs="仿宋"/>
          <w:color w:val="auto"/>
          <w:sz w:val="28"/>
          <w:szCs w:val="28"/>
        </w:rPr>
        <w:t>2、质保期外服务要求</w:t>
      </w:r>
    </w:p>
    <w:p w14:paraId="3290EA2A">
      <w:pPr>
        <w:pStyle w:val="21"/>
        <w:ind w:firstLine="560"/>
        <w:rPr>
          <w:rFonts w:cs="仿宋"/>
          <w:color w:val="auto"/>
          <w:sz w:val="28"/>
          <w:szCs w:val="28"/>
        </w:rPr>
      </w:pPr>
      <w:r>
        <w:rPr>
          <w:rFonts w:hint="eastAsia" w:cs="仿宋"/>
          <w:color w:val="auto"/>
          <w:sz w:val="28"/>
          <w:szCs w:val="28"/>
        </w:rPr>
        <w:t>2.1质量保证期过后，供应商和制造商应同样提供免费电话咨询服务，并应承诺提供产品上门维护服务。</w:t>
      </w:r>
    </w:p>
    <w:p w14:paraId="15973255">
      <w:pPr>
        <w:pStyle w:val="21"/>
        <w:ind w:firstLine="560"/>
        <w:rPr>
          <w:rFonts w:cs="仿宋"/>
          <w:color w:val="auto"/>
          <w:sz w:val="28"/>
          <w:szCs w:val="28"/>
        </w:rPr>
      </w:pPr>
      <w:r>
        <w:rPr>
          <w:rFonts w:hint="eastAsia" w:cs="仿宋"/>
          <w:color w:val="auto"/>
          <w:sz w:val="28"/>
          <w:szCs w:val="28"/>
        </w:rPr>
        <w:t>2.2质量保证期过后，采购人需要继续由原供应商和制造商提供售后服务的，该供应商和制造商应以优惠价格提供售后服务。</w:t>
      </w:r>
    </w:p>
    <w:p w14:paraId="67804363">
      <w:pPr>
        <w:pStyle w:val="21"/>
        <w:ind w:firstLine="560"/>
        <w:rPr>
          <w:rFonts w:cs="仿宋"/>
          <w:color w:val="auto"/>
          <w:sz w:val="28"/>
          <w:szCs w:val="28"/>
        </w:rPr>
      </w:pPr>
      <w:r>
        <w:rPr>
          <w:rFonts w:hint="eastAsia" w:cs="仿宋"/>
          <w:color w:val="auto"/>
          <w:sz w:val="28"/>
          <w:szCs w:val="28"/>
        </w:rPr>
        <w:t>3、备品备件及易损件</w:t>
      </w:r>
    </w:p>
    <w:p w14:paraId="7E761835">
      <w:pPr>
        <w:pStyle w:val="21"/>
        <w:ind w:firstLine="560"/>
        <w:rPr>
          <w:rFonts w:cs="仿宋"/>
          <w:color w:val="auto"/>
          <w:sz w:val="28"/>
          <w:szCs w:val="28"/>
        </w:rPr>
      </w:pPr>
      <w:r>
        <w:rPr>
          <w:rFonts w:hint="eastAsia" w:cs="仿宋"/>
          <w:color w:val="auto"/>
          <w:sz w:val="28"/>
          <w:szCs w:val="28"/>
        </w:rPr>
        <w:t>中标人和制造商售后服务中，维修使用的备品备件及易损件应为原厂配件，未经采购人同意不得使用非原厂配件，常用的、容易损坏的备品备件及易损件的价格清单须在投标文件中列出。</w:t>
      </w:r>
    </w:p>
    <w:p w14:paraId="1398DCF8">
      <w:pPr>
        <w:pStyle w:val="14"/>
        <w:rPr>
          <w:color w:val="000000"/>
          <w:sz w:val="28"/>
          <w:szCs w:val="28"/>
        </w:rPr>
      </w:pPr>
      <w:r>
        <w:rPr>
          <w:rFonts w:hint="eastAsia"/>
          <w:sz w:val="28"/>
          <w:szCs w:val="28"/>
        </w:rPr>
        <w:t>付款方式</w:t>
      </w:r>
    </w:p>
    <w:p w14:paraId="5C921325">
      <w:pPr>
        <w:pStyle w:val="21"/>
        <w:ind w:firstLine="560"/>
        <w:rPr>
          <w:rFonts w:cs="仿宋"/>
          <w:color w:val="auto"/>
          <w:sz w:val="28"/>
          <w:szCs w:val="28"/>
        </w:rPr>
      </w:pPr>
      <w:r>
        <w:rPr>
          <w:rFonts w:hint="eastAsia" w:cs="仿宋"/>
          <w:color w:val="auto"/>
          <w:sz w:val="28"/>
          <w:szCs w:val="28"/>
        </w:rPr>
        <w:t>中标人按采购合同交货，完成安装调试，经验收合格后，中标人提交采购合同、发票等材料，向采购人申请付款。采购人对中标人提交的付款资料审核通过后，以转账方式向中标人付款。</w:t>
      </w:r>
    </w:p>
    <w:p w14:paraId="637B5DD4">
      <w:pPr>
        <w:pStyle w:val="14"/>
        <w:rPr>
          <w:sz w:val="28"/>
          <w:szCs w:val="28"/>
        </w:rPr>
      </w:pPr>
      <w:r>
        <w:rPr>
          <w:rFonts w:hint="eastAsia"/>
          <w:sz w:val="28"/>
          <w:szCs w:val="28"/>
        </w:rPr>
        <w:t>履约保证金</w:t>
      </w:r>
    </w:p>
    <w:p w14:paraId="559BAFE9">
      <w:pPr>
        <w:pStyle w:val="21"/>
        <w:ind w:firstLine="560"/>
        <w:rPr>
          <w:rFonts w:cs="仿宋"/>
          <w:color w:val="auto"/>
          <w:sz w:val="28"/>
          <w:szCs w:val="28"/>
        </w:rPr>
      </w:pPr>
      <w:r>
        <w:rPr>
          <w:rFonts w:hint="eastAsia" w:cs="仿宋"/>
          <w:color w:val="auto"/>
          <w:sz w:val="28"/>
          <w:szCs w:val="28"/>
        </w:rPr>
        <w:t>无。</w:t>
      </w:r>
    </w:p>
    <w:p w14:paraId="0B1F8E45">
      <w:pPr>
        <w:pStyle w:val="14"/>
        <w:rPr>
          <w:sz w:val="28"/>
          <w:szCs w:val="28"/>
        </w:rPr>
      </w:pPr>
      <w:r>
        <w:rPr>
          <w:rFonts w:hint="eastAsia"/>
          <w:sz w:val="28"/>
          <w:szCs w:val="28"/>
        </w:rPr>
        <w:t>培训</w:t>
      </w:r>
    </w:p>
    <w:p w14:paraId="3AA28A63">
      <w:pPr>
        <w:pStyle w:val="21"/>
        <w:ind w:firstLine="560"/>
        <w:rPr>
          <w:rFonts w:cs="仿宋"/>
          <w:color w:val="auto"/>
          <w:sz w:val="28"/>
          <w:szCs w:val="28"/>
        </w:rPr>
      </w:pPr>
      <w:r>
        <w:rPr>
          <w:rFonts w:hint="eastAsia" w:cs="仿宋"/>
          <w:color w:val="auto"/>
          <w:sz w:val="28"/>
          <w:szCs w:val="28"/>
        </w:rPr>
        <w:t>（一）培训内容</w:t>
      </w:r>
    </w:p>
    <w:p w14:paraId="7D64B903">
      <w:pPr>
        <w:pStyle w:val="21"/>
        <w:ind w:firstLine="560"/>
        <w:rPr>
          <w:rFonts w:cs="仿宋"/>
          <w:color w:val="auto"/>
          <w:sz w:val="28"/>
          <w:szCs w:val="28"/>
        </w:rPr>
      </w:pPr>
      <w:r>
        <w:rPr>
          <w:rFonts w:hint="eastAsia" w:cs="仿宋"/>
          <w:color w:val="auto"/>
          <w:sz w:val="28"/>
          <w:szCs w:val="28"/>
        </w:rPr>
        <w:t>对家具使用进行培训。</w:t>
      </w:r>
    </w:p>
    <w:p w14:paraId="5FB9853C">
      <w:pPr>
        <w:pStyle w:val="21"/>
        <w:ind w:firstLine="560"/>
        <w:rPr>
          <w:rFonts w:cs="仿宋"/>
          <w:color w:val="auto"/>
          <w:sz w:val="28"/>
          <w:szCs w:val="28"/>
        </w:rPr>
      </w:pPr>
      <w:r>
        <w:rPr>
          <w:rFonts w:hint="eastAsia" w:cs="仿宋"/>
          <w:color w:val="auto"/>
          <w:sz w:val="28"/>
          <w:szCs w:val="28"/>
        </w:rPr>
        <w:t>（二）培训要求</w:t>
      </w:r>
    </w:p>
    <w:p w14:paraId="3819D31F">
      <w:pPr>
        <w:pStyle w:val="21"/>
        <w:ind w:firstLine="560"/>
        <w:rPr>
          <w:rFonts w:cs="仿宋"/>
          <w:color w:val="auto"/>
          <w:sz w:val="28"/>
          <w:szCs w:val="28"/>
        </w:rPr>
      </w:pPr>
      <w:r>
        <w:rPr>
          <w:rFonts w:hint="eastAsia" w:cs="仿宋"/>
          <w:color w:val="auto"/>
          <w:sz w:val="28"/>
          <w:szCs w:val="28"/>
        </w:rPr>
        <w:t>安装后进行培训。</w:t>
      </w:r>
    </w:p>
    <w:p w14:paraId="56D9B88D">
      <w:pPr>
        <w:pStyle w:val="21"/>
        <w:ind w:firstLine="560"/>
        <w:rPr>
          <w:rFonts w:cs="仿宋"/>
          <w:color w:val="auto"/>
          <w:sz w:val="28"/>
          <w:szCs w:val="28"/>
        </w:rPr>
      </w:pPr>
      <w:r>
        <w:rPr>
          <w:rFonts w:hint="eastAsia" w:cs="仿宋"/>
          <w:color w:val="auto"/>
          <w:sz w:val="28"/>
          <w:szCs w:val="28"/>
        </w:rPr>
        <w:t>（三）培训方式</w:t>
      </w:r>
    </w:p>
    <w:p w14:paraId="6F572A21">
      <w:pPr>
        <w:pStyle w:val="21"/>
        <w:ind w:firstLine="560"/>
        <w:rPr>
          <w:rFonts w:cs="仿宋"/>
          <w:color w:val="auto"/>
          <w:sz w:val="28"/>
          <w:szCs w:val="28"/>
        </w:rPr>
      </w:pPr>
      <w:r>
        <w:rPr>
          <w:rFonts w:hint="eastAsia" w:cs="仿宋"/>
          <w:color w:val="auto"/>
          <w:sz w:val="28"/>
          <w:szCs w:val="28"/>
        </w:rPr>
        <w:t>现场讲解。</w:t>
      </w:r>
    </w:p>
    <w:p w14:paraId="67C32C96">
      <w:pPr>
        <w:pStyle w:val="14"/>
        <w:rPr>
          <w:sz w:val="28"/>
          <w:szCs w:val="28"/>
        </w:rPr>
      </w:pPr>
      <w:r>
        <w:rPr>
          <w:rFonts w:hint="eastAsia"/>
          <w:sz w:val="28"/>
          <w:szCs w:val="28"/>
        </w:rPr>
        <w:t>采购单位咨询电话</w:t>
      </w:r>
    </w:p>
    <w:p w14:paraId="1C994692">
      <w:pPr>
        <w:rPr>
          <w:rFonts w:ascii="仿宋" w:hAnsi="仿宋" w:eastAsia="仿宋" w:cs="仿宋"/>
          <w:kern w:val="24"/>
          <w:sz w:val="28"/>
          <w:szCs w:val="28"/>
        </w:rPr>
      </w:pPr>
      <w:r>
        <w:rPr>
          <w:rFonts w:hint="eastAsia" w:ascii="仿宋" w:hAnsi="仿宋" w:eastAsia="仿宋" w:cs="仿宋"/>
          <w:kern w:val="24"/>
          <w:sz w:val="28"/>
          <w:szCs w:val="28"/>
        </w:rPr>
        <w:t>联系人：</w:t>
      </w:r>
    </w:p>
    <w:p w14:paraId="6B3EF76D">
      <w:pPr>
        <w:rPr>
          <w:rFonts w:ascii="仿宋" w:hAnsi="仿宋" w:eastAsia="仿宋" w:cs="仿宋"/>
          <w:kern w:val="24"/>
          <w:sz w:val="28"/>
          <w:szCs w:val="28"/>
        </w:rPr>
      </w:pPr>
      <w:r>
        <w:rPr>
          <w:rFonts w:hint="eastAsia" w:ascii="仿宋" w:hAnsi="仿宋" w:eastAsia="仿宋" w:cs="仿宋"/>
          <w:kern w:val="24"/>
          <w:sz w:val="28"/>
          <w:szCs w:val="28"/>
        </w:rPr>
        <w:t>联系电话：</w:t>
      </w:r>
    </w:p>
    <w:p w14:paraId="4A3DE01E">
      <w:pPr>
        <w:rPr>
          <w:rFonts w:ascii="仿宋" w:hAnsi="仿宋" w:eastAsia="仿宋" w:cs="仿宋"/>
          <w:kern w:val="24"/>
          <w:sz w:val="28"/>
          <w:szCs w:val="28"/>
        </w:rPr>
      </w:pPr>
      <w:r>
        <w:rPr>
          <w:rFonts w:hint="eastAsia" w:ascii="仿宋" w:hAnsi="仿宋" w:eastAsia="仿宋" w:cs="仿宋"/>
          <w:kern w:val="24"/>
          <w:sz w:val="28"/>
          <w:szCs w:val="28"/>
        </w:rPr>
        <w:t>地址：新疆克拉玛依市克拉玛依区安定路355号</w:t>
      </w:r>
    </w:p>
    <w:p w14:paraId="441CE83A">
      <w:pPr>
        <w:pStyle w:val="14"/>
        <w:rPr>
          <w:sz w:val="28"/>
          <w:szCs w:val="28"/>
        </w:rPr>
      </w:pPr>
      <w:r>
        <w:rPr>
          <w:rFonts w:hint="eastAsia"/>
          <w:sz w:val="28"/>
          <w:szCs w:val="28"/>
        </w:rPr>
        <w:t>提供不少于3个能满足本采购需求的产品品牌名称</w:t>
      </w:r>
    </w:p>
    <w:p w14:paraId="42260088">
      <w:pPr>
        <w:rPr>
          <w:rFonts w:ascii="仿宋" w:hAnsi="仿宋" w:eastAsia="仿宋" w:cs="仿宋"/>
          <w:kern w:val="24"/>
          <w:sz w:val="28"/>
          <w:szCs w:val="28"/>
        </w:rPr>
      </w:pPr>
      <w:r>
        <w:rPr>
          <w:rFonts w:hint="eastAsia" w:ascii="仿宋" w:hAnsi="仿宋" w:eastAsia="仿宋" w:cs="仿宋"/>
          <w:kern w:val="24"/>
          <w:sz w:val="28"/>
          <w:szCs w:val="28"/>
        </w:rPr>
        <w:t>克拉玛依市夏泽清商贸有限公司</w:t>
      </w:r>
    </w:p>
    <w:p w14:paraId="3F712DE1">
      <w:pPr>
        <w:rPr>
          <w:rFonts w:ascii="仿宋" w:hAnsi="仿宋" w:eastAsia="仿宋" w:cs="仿宋"/>
          <w:kern w:val="24"/>
          <w:sz w:val="28"/>
          <w:szCs w:val="28"/>
        </w:rPr>
      </w:pPr>
      <w:r>
        <w:rPr>
          <w:rFonts w:hint="eastAsia" w:ascii="仿宋" w:hAnsi="仿宋" w:eastAsia="仿宋" w:cs="仿宋"/>
          <w:kern w:val="24"/>
          <w:sz w:val="28"/>
          <w:szCs w:val="28"/>
        </w:rPr>
        <w:t>克拉玛依市品总泉商贸有限公司</w:t>
      </w:r>
    </w:p>
    <w:p w14:paraId="727B1305">
      <w:pPr>
        <w:rPr>
          <w:rFonts w:ascii="仿宋" w:hAnsi="仿宋" w:eastAsia="仿宋" w:cs="仿宋"/>
          <w:kern w:val="24"/>
          <w:sz w:val="28"/>
          <w:szCs w:val="28"/>
        </w:rPr>
      </w:pPr>
      <w:r>
        <w:rPr>
          <w:rFonts w:hint="eastAsia" w:ascii="仿宋" w:hAnsi="仿宋" w:eastAsia="仿宋" w:cs="仿宋"/>
          <w:kern w:val="24"/>
          <w:sz w:val="28"/>
          <w:szCs w:val="28"/>
        </w:rPr>
        <w:t>克拉玛依大秦商贸有限公司</w:t>
      </w:r>
    </w:p>
    <w:p w14:paraId="35D3A0AA">
      <w:pPr>
        <w:rPr>
          <w:rFonts w:ascii="仿宋" w:hAnsi="仿宋" w:eastAsia="仿宋" w:cs="仿宋"/>
          <w:kern w:val="24"/>
          <w:sz w:val="28"/>
          <w:szCs w:val="28"/>
        </w:rPr>
      </w:pPr>
    </w:p>
    <w:p w14:paraId="0F166B76">
      <w:pPr>
        <w:rPr>
          <w:sz w:val="28"/>
          <w:szCs w:val="28"/>
        </w:rPr>
      </w:pPr>
    </w:p>
    <w:p w14:paraId="45E20F8A">
      <w:pPr>
        <w:rPr>
          <w:kern w:val="0"/>
          <w:sz w:val="28"/>
          <w:szCs w:val="28"/>
        </w:rPr>
      </w:pPr>
      <w:r>
        <w:rPr>
          <w:rFonts w:hint="eastAsia"/>
          <w:color w:val="000000"/>
          <w:sz w:val="28"/>
          <w:szCs w:val="28"/>
        </w:rPr>
        <w:t>采购人名称：</w:t>
      </w:r>
      <w:r>
        <w:rPr>
          <w:rFonts w:hint="eastAsia"/>
          <w:sz w:val="28"/>
          <w:szCs w:val="28"/>
        </w:rPr>
        <w:t>中国石油大学（北京）克拉玛依校区</w:t>
      </w:r>
    </w:p>
    <w:p w14:paraId="3C24EA9A">
      <w:pPr>
        <w:rPr>
          <w:sz w:val="28"/>
          <w:szCs w:val="28"/>
        </w:rPr>
      </w:pPr>
      <w:r>
        <w:rPr>
          <w:rFonts w:hint="eastAsia"/>
          <w:sz w:val="28"/>
          <w:szCs w:val="28"/>
        </w:rPr>
        <w:t>2024年11月4日</w:t>
      </w:r>
    </w:p>
    <w:p w14:paraId="3701062B">
      <w:pPr>
        <w:rPr>
          <w:sz w:val="28"/>
          <w:szCs w:val="28"/>
        </w:rPr>
      </w:pPr>
    </w:p>
    <w:p w14:paraId="2C90E239">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88339"/>
    <w:multiLevelType w:val="singleLevel"/>
    <w:tmpl w:val="9DC88339"/>
    <w:lvl w:ilvl="0" w:tentative="0">
      <w:start w:val="1"/>
      <w:numFmt w:val="chineseCounting"/>
      <w:suff w:val="nothing"/>
      <w:lvlText w:val="（%1）"/>
      <w:lvlJc w:val="left"/>
      <w:rPr>
        <w:rFonts w:hint="eastAsia"/>
      </w:rPr>
    </w:lvl>
  </w:abstractNum>
  <w:abstractNum w:abstractNumId="1">
    <w:nsid w:val="D41FEFD0"/>
    <w:multiLevelType w:val="singleLevel"/>
    <w:tmpl w:val="D41FEFD0"/>
    <w:lvl w:ilvl="0" w:tentative="0">
      <w:start w:val="2"/>
      <w:numFmt w:val="decimal"/>
      <w:suff w:val="nothing"/>
      <w:lvlText w:val="（%1）"/>
      <w:lvlJc w:val="left"/>
    </w:lvl>
  </w:abstractNum>
  <w:abstractNum w:abstractNumId="2">
    <w:nsid w:val="08F30056"/>
    <w:multiLevelType w:val="multilevel"/>
    <w:tmpl w:val="08F30056"/>
    <w:lvl w:ilvl="0" w:tentative="0">
      <w:start w:val="1"/>
      <w:numFmt w:val="japaneseCounting"/>
      <w:pStyle w:val="14"/>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83C604A"/>
    <w:multiLevelType w:val="singleLevel"/>
    <w:tmpl w:val="183C604A"/>
    <w:lvl w:ilvl="0" w:tentative="0">
      <w:start w:val="1"/>
      <w:numFmt w:val="japaneseCounting"/>
      <w:pStyle w:val="12"/>
      <w:lvlText w:val="%1、"/>
      <w:lvlJc w:val="left"/>
      <w:pPr>
        <w:tabs>
          <w:tab w:val="left" w:pos="960"/>
        </w:tabs>
        <w:ind w:left="960" w:hanging="480"/>
      </w:pPr>
      <w:rPr>
        <w:rFonts w:hint="eastAsia"/>
        <w:b/>
      </w:rPr>
    </w:lvl>
  </w:abstractNum>
  <w:abstractNum w:abstractNumId="4">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zQwNDMyYjNhOTZhOTgwYjY3N2RmZmEyYTU2OWMifQ=="/>
  </w:docVars>
  <w:rsids>
    <w:rsidRoot w:val="001D0DCF"/>
    <w:rsid w:val="00000D48"/>
    <w:rsid w:val="000061F2"/>
    <w:rsid w:val="00020338"/>
    <w:rsid w:val="00031E9E"/>
    <w:rsid w:val="0003303F"/>
    <w:rsid w:val="000379C8"/>
    <w:rsid w:val="00037AD1"/>
    <w:rsid w:val="00042D10"/>
    <w:rsid w:val="000500ED"/>
    <w:rsid w:val="00062936"/>
    <w:rsid w:val="00073EA7"/>
    <w:rsid w:val="00092899"/>
    <w:rsid w:val="0009737E"/>
    <w:rsid w:val="00097E4C"/>
    <w:rsid w:val="000A593B"/>
    <w:rsid w:val="000B1F4B"/>
    <w:rsid w:val="000B5201"/>
    <w:rsid w:val="0010635C"/>
    <w:rsid w:val="00133C54"/>
    <w:rsid w:val="00167C50"/>
    <w:rsid w:val="001714BC"/>
    <w:rsid w:val="0017612A"/>
    <w:rsid w:val="00184DCB"/>
    <w:rsid w:val="001B4C76"/>
    <w:rsid w:val="001D0DCF"/>
    <w:rsid w:val="001D4FDA"/>
    <w:rsid w:val="00220B85"/>
    <w:rsid w:val="00221FD4"/>
    <w:rsid w:val="00233DE7"/>
    <w:rsid w:val="002344BD"/>
    <w:rsid w:val="00260CCC"/>
    <w:rsid w:val="00273641"/>
    <w:rsid w:val="00276620"/>
    <w:rsid w:val="002913F0"/>
    <w:rsid w:val="0029332E"/>
    <w:rsid w:val="00297670"/>
    <w:rsid w:val="002A5F67"/>
    <w:rsid w:val="002B7AFE"/>
    <w:rsid w:val="002C0BC1"/>
    <w:rsid w:val="002C6A60"/>
    <w:rsid w:val="002D415A"/>
    <w:rsid w:val="002E56EC"/>
    <w:rsid w:val="002E5A7B"/>
    <w:rsid w:val="002E74FD"/>
    <w:rsid w:val="002F0AFF"/>
    <w:rsid w:val="002F1120"/>
    <w:rsid w:val="002F57DA"/>
    <w:rsid w:val="002F683F"/>
    <w:rsid w:val="00323192"/>
    <w:rsid w:val="003402B0"/>
    <w:rsid w:val="00345BFE"/>
    <w:rsid w:val="003460C1"/>
    <w:rsid w:val="00346E21"/>
    <w:rsid w:val="0037761A"/>
    <w:rsid w:val="0039146B"/>
    <w:rsid w:val="00394AB6"/>
    <w:rsid w:val="00397403"/>
    <w:rsid w:val="003F0DF9"/>
    <w:rsid w:val="0040472C"/>
    <w:rsid w:val="00416605"/>
    <w:rsid w:val="004370BE"/>
    <w:rsid w:val="004A70CD"/>
    <w:rsid w:val="004C08B3"/>
    <w:rsid w:val="004C77DA"/>
    <w:rsid w:val="004E327E"/>
    <w:rsid w:val="004E5560"/>
    <w:rsid w:val="004E69A2"/>
    <w:rsid w:val="00500A8E"/>
    <w:rsid w:val="00502522"/>
    <w:rsid w:val="00504CFB"/>
    <w:rsid w:val="0051111B"/>
    <w:rsid w:val="00511187"/>
    <w:rsid w:val="00524C90"/>
    <w:rsid w:val="00551115"/>
    <w:rsid w:val="005532CE"/>
    <w:rsid w:val="00561EC6"/>
    <w:rsid w:val="00563AF9"/>
    <w:rsid w:val="005744C3"/>
    <w:rsid w:val="005D5CC3"/>
    <w:rsid w:val="00601841"/>
    <w:rsid w:val="00603260"/>
    <w:rsid w:val="00604137"/>
    <w:rsid w:val="0061713F"/>
    <w:rsid w:val="006179A0"/>
    <w:rsid w:val="006437DB"/>
    <w:rsid w:val="00653944"/>
    <w:rsid w:val="006540B8"/>
    <w:rsid w:val="00656120"/>
    <w:rsid w:val="00663F01"/>
    <w:rsid w:val="00673FCC"/>
    <w:rsid w:val="00676CA7"/>
    <w:rsid w:val="00680381"/>
    <w:rsid w:val="006A66C3"/>
    <w:rsid w:val="006C00A6"/>
    <w:rsid w:val="006C468F"/>
    <w:rsid w:val="006C4756"/>
    <w:rsid w:val="006D2857"/>
    <w:rsid w:val="006E0FAE"/>
    <w:rsid w:val="006F1DAF"/>
    <w:rsid w:val="006F7D1D"/>
    <w:rsid w:val="00701567"/>
    <w:rsid w:val="00703FC7"/>
    <w:rsid w:val="007245D4"/>
    <w:rsid w:val="00725A13"/>
    <w:rsid w:val="007420FB"/>
    <w:rsid w:val="0076259A"/>
    <w:rsid w:val="00767E48"/>
    <w:rsid w:val="00777960"/>
    <w:rsid w:val="007A5DEF"/>
    <w:rsid w:val="007A6EE0"/>
    <w:rsid w:val="007A7A54"/>
    <w:rsid w:val="007B1485"/>
    <w:rsid w:val="007C5177"/>
    <w:rsid w:val="007C7303"/>
    <w:rsid w:val="007D6E00"/>
    <w:rsid w:val="007F2D1D"/>
    <w:rsid w:val="00811B5D"/>
    <w:rsid w:val="00812AF3"/>
    <w:rsid w:val="00812C4F"/>
    <w:rsid w:val="0081509E"/>
    <w:rsid w:val="00823A37"/>
    <w:rsid w:val="0082722F"/>
    <w:rsid w:val="008456A6"/>
    <w:rsid w:val="00857264"/>
    <w:rsid w:val="00864025"/>
    <w:rsid w:val="0087327A"/>
    <w:rsid w:val="00881A2C"/>
    <w:rsid w:val="00887418"/>
    <w:rsid w:val="00887B49"/>
    <w:rsid w:val="008A10EC"/>
    <w:rsid w:val="008B05C4"/>
    <w:rsid w:val="008B3278"/>
    <w:rsid w:val="008B69C8"/>
    <w:rsid w:val="008C638C"/>
    <w:rsid w:val="008E72B0"/>
    <w:rsid w:val="00913A56"/>
    <w:rsid w:val="00927730"/>
    <w:rsid w:val="00943112"/>
    <w:rsid w:val="0094435A"/>
    <w:rsid w:val="00945748"/>
    <w:rsid w:val="009614AB"/>
    <w:rsid w:val="00962C6B"/>
    <w:rsid w:val="00962F6B"/>
    <w:rsid w:val="00970355"/>
    <w:rsid w:val="009749E8"/>
    <w:rsid w:val="009808E1"/>
    <w:rsid w:val="0099784B"/>
    <w:rsid w:val="009A0C58"/>
    <w:rsid w:val="009A60C1"/>
    <w:rsid w:val="009B1F48"/>
    <w:rsid w:val="009B6166"/>
    <w:rsid w:val="009C2F05"/>
    <w:rsid w:val="009C36EB"/>
    <w:rsid w:val="009D4BD6"/>
    <w:rsid w:val="009E31B4"/>
    <w:rsid w:val="009E397E"/>
    <w:rsid w:val="009F4A52"/>
    <w:rsid w:val="00A043E6"/>
    <w:rsid w:val="00A11623"/>
    <w:rsid w:val="00A165C6"/>
    <w:rsid w:val="00A337D0"/>
    <w:rsid w:val="00A54956"/>
    <w:rsid w:val="00A566D4"/>
    <w:rsid w:val="00A66943"/>
    <w:rsid w:val="00A70065"/>
    <w:rsid w:val="00A809A7"/>
    <w:rsid w:val="00AB4DA1"/>
    <w:rsid w:val="00AD45D6"/>
    <w:rsid w:val="00AD7432"/>
    <w:rsid w:val="00AF2C82"/>
    <w:rsid w:val="00B1654F"/>
    <w:rsid w:val="00B456C6"/>
    <w:rsid w:val="00B51390"/>
    <w:rsid w:val="00B557C9"/>
    <w:rsid w:val="00B57B9F"/>
    <w:rsid w:val="00B601DA"/>
    <w:rsid w:val="00B87070"/>
    <w:rsid w:val="00B90788"/>
    <w:rsid w:val="00B93709"/>
    <w:rsid w:val="00BA7693"/>
    <w:rsid w:val="00BB4A7E"/>
    <w:rsid w:val="00BD01C8"/>
    <w:rsid w:val="00BD1CCE"/>
    <w:rsid w:val="00BE48D8"/>
    <w:rsid w:val="00BE6F1A"/>
    <w:rsid w:val="00C1431D"/>
    <w:rsid w:val="00C56A39"/>
    <w:rsid w:val="00C63E39"/>
    <w:rsid w:val="00C93A72"/>
    <w:rsid w:val="00CA0F8A"/>
    <w:rsid w:val="00CC72AC"/>
    <w:rsid w:val="00CD21AF"/>
    <w:rsid w:val="00CF364F"/>
    <w:rsid w:val="00D2166D"/>
    <w:rsid w:val="00D26FF3"/>
    <w:rsid w:val="00D32454"/>
    <w:rsid w:val="00D422B0"/>
    <w:rsid w:val="00D51278"/>
    <w:rsid w:val="00D559B4"/>
    <w:rsid w:val="00D63480"/>
    <w:rsid w:val="00D73F09"/>
    <w:rsid w:val="00D83F84"/>
    <w:rsid w:val="00DA1254"/>
    <w:rsid w:val="00DA75B2"/>
    <w:rsid w:val="00DB0F0C"/>
    <w:rsid w:val="00DB7894"/>
    <w:rsid w:val="00DC7797"/>
    <w:rsid w:val="00DD085C"/>
    <w:rsid w:val="00DE1A37"/>
    <w:rsid w:val="00DE24AE"/>
    <w:rsid w:val="00DE280C"/>
    <w:rsid w:val="00DE7CA8"/>
    <w:rsid w:val="00DF19CD"/>
    <w:rsid w:val="00DF5237"/>
    <w:rsid w:val="00E07346"/>
    <w:rsid w:val="00E214CC"/>
    <w:rsid w:val="00E2428D"/>
    <w:rsid w:val="00E4634F"/>
    <w:rsid w:val="00E47D3D"/>
    <w:rsid w:val="00E51AB0"/>
    <w:rsid w:val="00E62687"/>
    <w:rsid w:val="00E71BFA"/>
    <w:rsid w:val="00E80F15"/>
    <w:rsid w:val="00E86676"/>
    <w:rsid w:val="00E90A07"/>
    <w:rsid w:val="00EA0990"/>
    <w:rsid w:val="00EB2F88"/>
    <w:rsid w:val="00EC33A4"/>
    <w:rsid w:val="00EE3A5E"/>
    <w:rsid w:val="00F072CC"/>
    <w:rsid w:val="00F07E40"/>
    <w:rsid w:val="00F20405"/>
    <w:rsid w:val="00F20948"/>
    <w:rsid w:val="00F34A86"/>
    <w:rsid w:val="00F44647"/>
    <w:rsid w:val="00F51F56"/>
    <w:rsid w:val="00F652FE"/>
    <w:rsid w:val="00F67518"/>
    <w:rsid w:val="00F77C3C"/>
    <w:rsid w:val="00F83FC7"/>
    <w:rsid w:val="00F9162D"/>
    <w:rsid w:val="00F96108"/>
    <w:rsid w:val="00F96472"/>
    <w:rsid w:val="00FA509A"/>
    <w:rsid w:val="00FB4EEA"/>
    <w:rsid w:val="00FC12D4"/>
    <w:rsid w:val="00FC1DAA"/>
    <w:rsid w:val="00FC639C"/>
    <w:rsid w:val="00FD4CF6"/>
    <w:rsid w:val="00FE1A4F"/>
    <w:rsid w:val="00FF2321"/>
    <w:rsid w:val="00FF2D7F"/>
    <w:rsid w:val="03C32367"/>
    <w:rsid w:val="04276B5E"/>
    <w:rsid w:val="0777244E"/>
    <w:rsid w:val="08BC1400"/>
    <w:rsid w:val="12027021"/>
    <w:rsid w:val="13892211"/>
    <w:rsid w:val="151A63FC"/>
    <w:rsid w:val="15E13AEA"/>
    <w:rsid w:val="183E57B2"/>
    <w:rsid w:val="1AF61E20"/>
    <w:rsid w:val="1B496906"/>
    <w:rsid w:val="1D3D1D6D"/>
    <w:rsid w:val="1E22757C"/>
    <w:rsid w:val="1FAE4E0D"/>
    <w:rsid w:val="20DE565E"/>
    <w:rsid w:val="220F6663"/>
    <w:rsid w:val="23D97FCD"/>
    <w:rsid w:val="271F161F"/>
    <w:rsid w:val="27CA645B"/>
    <w:rsid w:val="281036FC"/>
    <w:rsid w:val="2B8B076B"/>
    <w:rsid w:val="2FF344B8"/>
    <w:rsid w:val="30920ACB"/>
    <w:rsid w:val="317E47F2"/>
    <w:rsid w:val="33DE72AC"/>
    <w:rsid w:val="355B47FA"/>
    <w:rsid w:val="36D82DC0"/>
    <w:rsid w:val="424E0688"/>
    <w:rsid w:val="475E6263"/>
    <w:rsid w:val="47ED540A"/>
    <w:rsid w:val="4AD5237A"/>
    <w:rsid w:val="4C0A4C0B"/>
    <w:rsid w:val="50265D8C"/>
    <w:rsid w:val="548B79D0"/>
    <w:rsid w:val="54D42A5E"/>
    <w:rsid w:val="58AE7BBE"/>
    <w:rsid w:val="5A8C449C"/>
    <w:rsid w:val="5CF1599A"/>
    <w:rsid w:val="5FFF6E9C"/>
    <w:rsid w:val="60E07891"/>
    <w:rsid w:val="62E32301"/>
    <w:rsid w:val="63D44176"/>
    <w:rsid w:val="66253FED"/>
    <w:rsid w:val="67397CFB"/>
    <w:rsid w:val="6B235E84"/>
    <w:rsid w:val="6B2D67AC"/>
    <w:rsid w:val="6E4E3709"/>
    <w:rsid w:val="6E8D4C2A"/>
    <w:rsid w:val="6ED23C9F"/>
    <w:rsid w:val="6F58529D"/>
    <w:rsid w:val="6FF63C85"/>
    <w:rsid w:val="720D28E7"/>
    <w:rsid w:val="75D456CD"/>
    <w:rsid w:val="770E2B85"/>
    <w:rsid w:val="77C04BED"/>
    <w:rsid w:val="7A3B3367"/>
    <w:rsid w:val="7AAE3125"/>
    <w:rsid w:val="7C870E85"/>
    <w:rsid w:val="7D0A2839"/>
    <w:rsid w:val="7D791751"/>
    <w:rsid w:val="7E1E3A52"/>
    <w:rsid w:val="7F124EFD"/>
    <w:rsid w:val="7FB8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center"/>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5"/>
    <w:autoRedefine/>
    <w:semiHidden/>
    <w:unhideWhenUsed/>
    <w:qFormat/>
    <w:uiPriority w:val="99"/>
    <w:rPr>
      <w:sz w:val="18"/>
      <w:szCs w:val="18"/>
    </w:rPr>
  </w:style>
  <w:style w:type="paragraph" w:styleId="4">
    <w:name w:val="footer"/>
    <w:basedOn w:val="1"/>
    <w:link w:val="17"/>
    <w:autoRedefine/>
    <w:unhideWhenUsed/>
    <w:qFormat/>
    <w:uiPriority w:val="99"/>
    <w:pPr>
      <w:tabs>
        <w:tab w:val="center" w:pos="4153"/>
        <w:tab w:val="right" w:pos="8306"/>
      </w:tabs>
      <w:snapToGrid w:val="0"/>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7">
    <w:name w:val="Normal (Web)"/>
    <w:basedOn w:val="1"/>
    <w:autoRedefine/>
    <w:semiHidden/>
    <w:unhideWhenUsed/>
    <w:qFormat/>
    <w:uiPriority w:val="99"/>
    <w:pPr>
      <w:spacing w:beforeAutospacing="1" w:afterAutospacing="1"/>
    </w:pPr>
    <w:rPr>
      <w:rFonts w:cs="Times New Roman"/>
      <w:kern w:val="0"/>
      <w:sz w:val="24"/>
    </w:rPr>
  </w:style>
  <w:style w:type="paragraph" w:styleId="8">
    <w:name w:val="Body Text First Indent 2"/>
    <w:basedOn w:val="2"/>
    <w:next w:val="1"/>
    <w:autoRedefine/>
    <w:qFormat/>
    <w:uiPriority w:val="0"/>
    <w:pPr>
      <w:ind w:firstLine="200" w:firstLineChars="200"/>
    </w:p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Item List in Table"/>
    <w:basedOn w:val="1"/>
    <w:autoRedefine/>
    <w:qFormat/>
    <w:uiPriority w:val="0"/>
    <w:pPr>
      <w:numPr>
        <w:ilvl w:val="0"/>
        <w:numId w:val="1"/>
      </w:numPr>
      <w:tabs>
        <w:tab w:val="left" w:pos="420"/>
        <w:tab w:val="clear" w:pos="960"/>
      </w:tabs>
    </w:pPr>
    <w:rPr>
      <w:rFonts w:ascii="Times New Roman" w:hAnsi="Times New Roman" w:eastAsia="宋体" w:cs="Times New Roman"/>
      <w:szCs w:val="24"/>
    </w:rPr>
  </w:style>
  <w:style w:type="character" w:customStyle="1" w:styleId="13">
    <w:name w:val="HTML 预设格式 Char"/>
    <w:basedOn w:val="11"/>
    <w:link w:val="6"/>
    <w:autoRedefine/>
    <w:qFormat/>
    <w:uiPriority w:val="99"/>
    <w:rPr>
      <w:rFonts w:ascii="宋体" w:hAnsi="宋体" w:eastAsia="宋体" w:cs="宋体"/>
      <w:kern w:val="0"/>
      <w:sz w:val="24"/>
      <w:szCs w:val="24"/>
    </w:rPr>
  </w:style>
  <w:style w:type="paragraph" w:styleId="14">
    <w:name w:val="List Paragraph"/>
    <w:basedOn w:val="1"/>
    <w:autoRedefine/>
    <w:qFormat/>
    <w:uiPriority w:val="34"/>
    <w:pPr>
      <w:numPr>
        <w:ilvl w:val="0"/>
        <w:numId w:val="2"/>
      </w:numPr>
    </w:pPr>
    <w:rPr>
      <w:sz w:val="24"/>
    </w:rPr>
  </w:style>
  <w:style w:type="character" w:customStyle="1" w:styleId="15">
    <w:name w:val="批注框文本 Char"/>
    <w:basedOn w:val="11"/>
    <w:link w:val="3"/>
    <w:autoRedefine/>
    <w:semiHidden/>
    <w:qFormat/>
    <w:uiPriority w:val="99"/>
    <w:rPr>
      <w:sz w:val="18"/>
      <w:szCs w:val="18"/>
    </w:rPr>
  </w:style>
  <w:style w:type="character" w:customStyle="1" w:styleId="16">
    <w:name w:val="页眉 Char"/>
    <w:basedOn w:val="11"/>
    <w:link w:val="5"/>
    <w:autoRedefine/>
    <w:qFormat/>
    <w:uiPriority w:val="99"/>
    <w:rPr>
      <w:sz w:val="18"/>
      <w:szCs w:val="18"/>
    </w:rPr>
  </w:style>
  <w:style w:type="character" w:customStyle="1" w:styleId="17">
    <w:name w:val="页脚 Char"/>
    <w:basedOn w:val="11"/>
    <w:link w:val="4"/>
    <w:autoRedefine/>
    <w:qFormat/>
    <w:uiPriority w:val="99"/>
    <w:rPr>
      <w:sz w:val="18"/>
      <w:szCs w:val="18"/>
    </w:rPr>
  </w:style>
  <w:style w:type="character" w:customStyle="1" w:styleId="18">
    <w:name w:val="font11"/>
    <w:basedOn w:val="11"/>
    <w:autoRedefine/>
    <w:qFormat/>
    <w:uiPriority w:val="0"/>
    <w:rPr>
      <w:rFonts w:hint="eastAsia" w:ascii="仿宋" w:hAnsi="仿宋" w:eastAsia="仿宋" w:cs="仿宋"/>
      <w:b/>
      <w:bCs/>
      <w:color w:val="000000"/>
      <w:sz w:val="21"/>
      <w:szCs w:val="21"/>
      <w:u w:val="none"/>
    </w:rPr>
  </w:style>
  <w:style w:type="character" w:customStyle="1" w:styleId="19">
    <w:name w:val="font31"/>
    <w:basedOn w:val="11"/>
    <w:autoRedefine/>
    <w:qFormat/>
    <w:uiPriority w:val="0"/>
    <w:rPr>
      <w:rFonts w:hint="eastAsia" w:ascii="仿宋" w:hAnsi="仿宋" w:eastAsia="仿宋" w:cs="仿宋"/>
      <w:color w:val="000000"/>
      <w:sz w:val="24"/>
      <w:szCs w:val="24"/>
      <w:u w:val="none"/>
    </w:rPr>
  </w:style>
  <w:style w:type="character" w:customStyle="1" w:styleId="20">
    <w:name w:val="font21"/>
    <w:basedOn w:val="11"/>
    <w:autoRedefine/>
    <w:qFormat/>
    <w:uiPriority w:val="0"/>
    <w:rPr>
      <w:rFonts w:hint="eastAsia" w:ascii="宋体" w:hAnsi="宋体" w:eastAsia="宋体" w:cs="宋体"/>
      <w:color w:val="000000"/>
      <w:sz w:val="24"/>
      <w:szCs w:val="24"/>
      <w:u w:val="none"/>
    </w:rPr>
  </w:style>
  <w:style w:type="paragraph" w:customStyle="1" w:styleId="21">
    <w:name w:val="采购正文"/>
    <w:autoRedefine/>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2693</Words>
  <Characters>2930</Characters>
  <Lines>21</Lines>
  <Paragraphs>6</Paragraphs>
  <TotalTime>0</TotalTime>
  <ScaleCrop>false</ScaleCrop>
  <LinksUpToDate>false</LinksUpToDate>
  <CharactersWithSpaces>2932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2024-11-04T12:41:00Z</dcterms:created>
  <dc:creator>微软中国</dc:creator>
  <cp:lastModifiedBy>贝凯</cp:lastModifiedBy>
  <cp:lastPrinted>2018-04-18T03:17:00Z</cp:lastPrinted>
  <dcterms:modified xsi:type="dcterms:W3CDTF">2024-11-06T09:20:20Z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DB0215494C5A4DF5AFAFECC39C4FFC75_13</vt:lpwstr>
  </property>
</Properties>
</file>