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jc w:val="both"/>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克拉玛依市中西医结合医院（克拉玛依市人民医院）</w:t>
      </w:r>
    </w:p>
    <w:p>
      <w:pPr>
        <w:spacing w:line="5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2"/>
          <w:szCs w:val="32"/>
          <w:lang w:val="en-US" w:eastAsia="zh-CN"/>
        </w:rPr>
        <w:t>电梯项目采购需求</w:t>
      </w:r>
    </w:p>
    <w:p>
      <w:pPr>
        <w:numPr>
          <w:ilvl w:val="0"/>
          <w:numId w:val="0"/>
        </w:numPr>
        <w:spacing w:line="560" w:lineRule="exact"/>
        <w:rPr>
          <w:rFonts w:hint="default" w:ascii="方正小标宋简体" w:hAnsi="方正小标宋简体" w:eastAsia="方正小标宋简体" w:cs="方正小标宋简体"/>
          <w:b w:val="0"/>
          <w:bCs w:val="0"/>
          <w:color w:val="000000"/>
          <w:sz w:val="32"/>
          <w:szCs w:val="32"/>
          <w:lang w:val="en-US"/>
        </w:rPr>
      </w:pPr>
      <w:r>
        <w:rPr>
          <w:rFonts w:hint="eastAsia" w:ascii="方正小标宋简体" w:hAnsi="方正小标宋简体" w:eastAsia="方正小标宋简体" w:cs="方正小标宋简体"/>
          <w:b w:val="0"/>
          <w:bCs w:val="0"/>
          <w:color w:val="000000"/>
          <w:sz w:val="32"/>
          <w:szCs w:val="32"/>
          <w:lang w:val="en-US" w:eastAsia="zh-CN"/>
        </w:rPr>
        <w:t xml:space="preserve"> </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4"/>
          <w:szCs w:val="24"/>
          <w:lang w:eastAsia="zh-CN"/>
        </w:rPr>
        <w:t>项目名称及数量</w:t>
      </w:r>
      <w:r>
        <w:rPr>
          <w:rFonts w:hint="eastAsia" w:ascii="仿宋" w:hAnsi="仿宋" w:eastAsia="仿宋" w:cs="仿宋"/>
          <w:b/>
          <w:bCs/>
          <w:color w:val="000000"/>
          <w:sz w:val="32"/>
          <w:szCs w:val="32"/>
          <w:lang w:eastAsia="zh-CN"/>
        </w:rPr>
        <w:t>：</w:t>
      </w:r>
    </w:p>
    <w:tbl>
      <w:tblPr>
        <w:tblStyle w:val="10"/>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08"/>
        <w:gridCol w:w="1068"/>
        <w:gridCol w:w="1032"/>
        <w:gridCol w:w="1200"/>
        <w:gridCol w:w="1500"/>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单价（万元）</w:t>
            </w:r>
          </w:p>
        </w:tc>
        <w:tc>
          <w:tcPr>
            <w:tcW w:w="150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总价（万元）</w:t>
            </w:r>
          </w:p>
        </w:tc>
        <w:tc>
          <w:tcPr>
            <w:tcW w:w="215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意向品牌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电梯</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w:t>
            </w:r>
          </w:p>
        </w:tc>
        <w:tc>
          <w:tcPr>
            <w:tcW w:w="103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台</w:t>
            </w:r>
          </w:p>
        </w:tc>
        <w:tc>
          <w:tcPr>
            <w:tcW w:w="1200" w:type="dxa"/>
            <w:tcBorders>
              <w:top w:val="single" w:color="auto" w:sz="4" w:space="0"/>
              <w:left w:val="single" w:color="auto" w:sz="4" w:space="0"/>
              <w:bottom w:val="single" w:color="auto" w:sz="4" w:space="0"/>
              <w:right w:val="single" w:color="auto" w:sz="4" w:space="0"/>
            </w:tcBorders>
            <w:noWrap/>
            <w:vAlign w:val="center"/>
          </w:tcPr>
          <w:p>
            <w:pPr>
              <w:numPr>
                <w:ilvl w:val="0"/>
                <w:numId w:val="0"/>
              </w:numPr>
              <w:ind w:leftChars="0"/>
              <w:jc w:val="both"/>
              <w:rPr>
                <w:rFonts w:hint="eastAsia" w:ascii="仿宋" w:hAnsi="仿宋" w:eastAsia="仿宋" w:cs="仿宋"/>
                <w:b w:val="0"/>
                <w:bCs w:val="0"/>
                <w:i w:val="0"/>
                <w:iCs w:val="0"/>
                <w:color w:val="000000"/>
                <w:sz w:val="24"/>
                <w:szCs w:val="24"/>
                <w:u w:val="none"/>
                <w:lang w:val="en-US" w:eastAsia="zh-CN"/>
              </w:rPr>
            </w:pPr>
          </w:p>
          <w:p>
            <w:pPr>
              <w:numPr>
                <w:ilvl w:val="0"/>
                <w:numId w:val="0"/>
              </w:numPr>
              <w:ind w:leftChars="0" w:firstLine="240" w:firstLineChars="100"/>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29</w:t>
            </w:r>
          </w:p>
          <w:p>
            <w:pPr>
              <w:jc w:val="center"/>
              <w:rPr>
                <w:rFonts w:hint="default" w:ascii="仿宋" w:hAnsi="仿宋" w:eastAsia="仿宋" w:cs="仿宋"/>
                <w:b w:val="0"/>
                <w:bCs w:val="0"/>
                <w:i w:val="0"/>
                <w:iCs w:val="0"/>
                <w:color w:val="000000"/>
                <w:sz w:val="24"/>
                <w:szCs w:val="24"/>
                <w:u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58</w:t>
            </w:r>
          </w:p>
        </w:tc>
        <w:tc>
          <w:tcPr>
            <w:tcW w:w="2159" w:type="dxa"/>
            <w:vMerge w:val="restart"/>
            <w:tcBorders>
              <w:top w:val="single" w:color="auto" w:sz="4" w:space="0"/>
              <w:left w:val="single" w:color="auto" w:sz="4" w:space="0"/>
              <w:right w:val="single" w:color="auto" w:sz="4" w:space="0"/>
            </w:tcBorders>
            <w:noWrap/>
            <w:vAlign w:val="center"/>
          </w:tcPr>
          <w:p>
            <w:pPr>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西奥有机房医用电梯XO-CONB、梅轮有机房医用电梯ML-B、泰禾电梯TH-K</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合  计</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p>
        </w:tc>
        <w:tc>
          <w:tcPr>
            <w:tcW w:w="1200"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000000"/>
                <w:sz w:val="24"/>
                <w:szCs w:val="24"/>
                <w:u w:val="none"/>
                <w:lang w:val="en-US" w:eastAsia="zh-CN"/>
              </w:rPr>
            </w:pPr>
          </w:p>
        </w:tc>
        <w:tc>
          <w:tcPr>
            <w:tcW w:w="1500" w:type="dxa"/>
            <w:tcBorders>
              <w:top w:val="single" w:color="auto" w:sz="4" w:space="0"/>
              <w:left w:val="single" w:color="000000" w:sz="4" w:space="0"/>
              <w:bottom w:val="single" w:color="000000" w:sz="4" w:space="0"/>
              <w:right w:val="single" w:color="000000" w:sz="4" w:space="0"/>
            </w:tcBorders>
            <w:noWrap/>
            <w:vAlign w:val="center"/>
          </w:tcPr>
          <w:p>
            <w:pPr>
              <w:ind w:firstLine="720" w:firstLineChars="300"/>
              <w:jc w:val="both"/>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58</w:t>
            </w:r>
          </w:p>
        </w:tc>
        <w:tc>
          <w:tcPr>
            <w:tcW w:w="2159" w:type="dxa"/>
            <w:vMerge w:val="continue"/>
            <w:tcBorders>
              <w:left w:val="single" w:color="auto" w:sz="4" w:space="0"/>
              <w:bottom w:val="single" w:color="000000" w:sz="4" w:space="0"/>
              <w:right w:val="single" w:color="auto" w:sz="4" w:space="0"/>
            </w:tcBorders>
            <w:noWrap/>
            <w:vAlign w:val="center"/>
          </w:tcPr>
          <w:p>
            <w:pPr>
              <w:ind w:firstLine="240" w:firstLineChars="100"/>
              <w:jc w:val="both"/>
              <w:rPr>
                <w:rFonts w:hint="eastAsia" w:ascii="仿宋" w:hAnsi="仿宋" w:eastAsia="仿宋" w:cs="仿宋"/>
                <w:b w:val="0"/>
                <w:bCs w:val="0"/>
                <w:i w:val="0"/>
                <w:iCs w:val="0"/>
                <w:color w:val="000000"/>
                <w:sz w:val="24"/>
                <w:szCs w:val="24"/>
                <w:u w:val="none"/>
                <w:lang w:val="en-US" w:eastAsia="zh-CN"/>
              </w:rPr>
            </w:pPr>
          </w:p>
        </w:tc>
      </w:tr>
    </w:tbl>
    <w:p>
      <w:pPr>
        <w:numPr>
          <w:ilvl w:val="0"/>
          <w:numId w:val="1"/>
        </w:numPr>
        <w:spacing w:line="42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资质要求：</w:t>
      </w:r>
    </w:p>
    <w:p>
      <w:pPr>
        <w:numPr>
          <w:ilvl w:val="0"/>
          <w:numId w:val="0"/>
        </w:numPr>
        <w:spacing w:line="420" w:lineRule="exact"/>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基本资质条件</w:t>
      </w:r>
      <w:r>
        <w:rPr>
          <w:rFonts w:hint="eastAsia" w:ascii="仿宋" w:hAnsi="仿宋" w:eastAsia="仿宋" w:cs="仿宋"/>
          <w:b/>
          <w:color w:val="000000"/>
          <w:sz w:val="24"/>
          <w:szCs w:val="24"/>
          <w:lang w:eastAsia="zh-CN"/>
        </w:rPr>
        <w:t>：</w:t>
      </w:r>
    </w:p>
    <w:p>
      <w:pPr>
        <w:numPr>
          <w:ilvl w:val="0"/>
          <w:numId w:val="0"/>
        </w:numPr>
        <w:spacing w:line="420" w:lineRule="exact"/>
        <w:ind w:firstLine="480" w:firstLineChars="200"/>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Cs/>
          <w:color w:val="000000"/>
          <w:sz w:val="24"/>
          <w:szCs w:val="24"/>
        </w:rPr>
        <w:t>必须符合政府采购法第二十二条规定的基本条件，同时符合该项目特定条件。</w:t>
      </w:r>
    </w:p>
    <w:p>
      <w:pPr>
        <w:spacing w:line="460" w:lineRule="exact"/>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）联合体投标</w:t>
      </w:r>
    </w:p>
    <w:p>
      <w:pPr>
        <w:keepNext w:val="0"/>
        <w:keepLines w:val="0"/>
        <w:widowControl/>
        <w:suppressLineNumbers w:val="0"/>
        <w:ind w:firstLine="480" w:firstLineChars="20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sz w:val="24"/>
          <w:szCs w:val="24"/>
        </w:rPr>
        <w:t>本项目不接受联合体投标</w:t>
      </w:r>
    </w:p>
    <w:p>
      <w:pPr>
        <w:numPr>
          <w:ilvl w:val="0"/>
          <w:numId w:val="2"/>
        </w:numPr>
        <w:spacing w:line="42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特殊资格条件</w:t>
      </w:r>
    </w:p>
    <w:p>
      <w:pPr>
        <w:numPr>
          <w:ilvl w:val="0"/>
          <w:numId w:val="0"/>
        </w:numPr>
        <w:spacing w:line="420" w:lineRule="exact"/>
        <w:ind w:firstLine="241" w:firstLineChars="100"/>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无</w:t>
      </w:r>
    </w:p>
    <w:p>
      <w:pPr>
        <w:spacing w:line="42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bCs/>
          <w:color w:val="000000"/>
          <w:sz w:val="24"/>
          <w:szCs w:val="24"/>
        </w:rPr>
        <w:t xml:space="preserve"> </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4"/>
          <w:szCs w:val="24"/>
          <w:lang w:val="en-US" w:eastAsia="zh-CN"/>
        </w:rPr>
        <w:t>技术参数及配置要求</w:t>
      </w:r>
      <w:r>
        <w:rPr>
          <w:rFonts w:hint="eastAsia" w:ascii="仿宋" w:hAnsi="仿宋" w:eastAsia="仿宋" w:cs="仿宋"/>
          <w:b w:val="0"/>
          <w:bCs w:val="0"/>
          <w:color w:val="000000"/>
          <w:sz w:val="24"/>
          <w:szCs w:val="24"/>
          <w:lang w:val="en-US" w:eastAsia="zh-CN"/>
        </w:rPr>
        <w:t>：</w:t>
      </w:r>
    </w:p>
    <w:p>
      <w:pPr>
        <w:spacing w:line="50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货物技术及服务标准：</w:t>
      </w:r>
    </w:p>
    <w:p>
      <w:pPr>
        <w:spacing w:line="500" w:lineRule="exact"/>
        <w:ind w:firstLine="480" w:firstLineChars="200"/>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本项目为我院医疗场所使用，投标单位务必提供适合医疗环境使用的电梯型号，并提供类似实例项目信息供招标方参考。若出现投标人所投电梯型号不符合医疗环境使用的电梯，经招标方核实，将取消该投标单位的资格。投标人所报设备须为全新未使用设备。设备及其辅助装置的铭牌、使用指示、警告指示应以中文、英文及易懂的通用符号来表示，应能表示设备的型号、规格、制造商。</w:t>
      </w:r>
    </w:p>
    <w:p>
      <w:pPr>
        <w:spacing w:line="500" w:lineRule="exact"/>
        <w:ind w:firstLine="482" w:firstLineChars="200"/>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电梯执行的相关标准</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（1）中华人民共和国国家标准“电梯安装验收规范”（GB10060-2011）；</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（2）中华人民共和国国家标准“电梯技术条件”（GB/</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10058-2009）;</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（3）中华人民共和国国家标准“电梯试验方法”（GB10059-2009）;</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（4）中华人民共和国国家标准“电梯电气装置施工及验收标准”（GB50182-93）</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（5）电梯制造与安装安全规范（GB7588-2003）;</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（6）电梯监督检验和定期检验规则 —曳引与强制驱动电梯 (TSGT7001-2009);</w:t>
      </w:r>
    </w:p>
    <w:p>
      <w:pPr>
        <w:spacing w:line="5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（7）中华人民共和国国家标准“电梯工程施工质量验收规范”（GB50310-2002）.</w:t>
      </w:r>
    </w:p>
    <w:p>
      <w:pPr>
        <w:spacing w:line="50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电梯参数：</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运行速度1M/S,载重1600KG,层站6/6/6</w:t>
      </w:r>
      <w:r>
        <w:rPr>
          <w:rFonts w:hint="eastAsia" w:ascii="仿宋" w:hAnsi="仿宋" w:eastAsia="仿宋" w:cs="仿宋"/>
          <w:color w:val="auto"/>
          <w:sz w:val="24"/>
          <w:szCs w:val="24"/>
          <w:lang w:val="en-US" w:eastAsia="zh-CN"/>
        </w:rPr>
        <w:t>；发纹不锈钢（</w:t>
      </w:r>
      <w:r>
        <w:rPr>
          <w:rFonts w:hint="default" w:ascii="Arial" w:hAnsi="Arial" w:eastAsia="仿宋" w:cs="Arial"/>
          <w:color w:val="auto"/>
          <w:sz w:val="24"/>
          <w:szCs w:val="24"/>
          <w:lang w:val="en-US" w:eastAsia="zh-CN"/>
        </w:rPr>
        <w:t>≥</w:t>
      </w:r>
      <w:r>
        <w:rPr>
          <w:rFonts w:hint="eastAsia" w:ascii="仿宋" w:hAnsi="仿宋" w:eastAsia="仿宋" w:cs="仿宋"/>
          <w:color w:val="auto"/>
          <w:sz w:val="24"/>
          <w:szCs w:val="24"/>
          <w:lang w:val="en-US" w:eastAsia="zh-CN"/>
        </w:rPr>
        <w:t>1.2MM）+后壁中间镜面、不锈钢三侧扶手、残疾人操纵箱、盲文按钮、语音报站轿厢显示：黑底白字断码显示、厅门：发纹不锈钢/6套、轿厢地板：PVC耐磨、轿厢预留监控线、轿厢内噪音</w:t>
      </w:r>
      <w:r>
        <w:rPr>
          <w:rFonts w:hint="default" w:ascii="Arial" w:hAnsi="Arial" w:eastAsia="微软雅黑" w:cs="Arial"/>
          <w:color w:val="auto"/>
          <w:sz w:val="24"/>
          <w:szCs w:val="24"/>
          <w:lang w:val="en-US" w:eastAsia="zh-CN"/>
        </w:rPr>
        <w:t>≤</w:t>
      </w:r>
      <w:r>
        <w:rPr>
          <w:rFonts w:hint="eastAsia" w:ascii="微软雅黑" w:hAnsi="微软雅黑" w:eastAsia="微软雅黑" w:cs="微软雅黑"/>
          <w:color w:val="auto"/>
          <w:sz w:val="24"/>
          <w:szCs w:val="24"/>
          <w:lang w:val="en-US" w:eastAsia="zh-CN"/>
        </w:rPr>
        <w:t>55DB（A）。</w:t>
      </w:r>
    </w:p>
    <w:p>
      <w:pPr>
        <w:spacing w:line="50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安全性能：医用电梯必须配备完善的安全保护装置，如限速器、安全钳系统和缓冲器。限速器在电梯速度超过额定速度时触发，带动安全钳动作，使电梯轿厢迅速制停在导轨上，防止坠落。缓冲器在电梯蹲底或冲顶时吸收能量，保障人员和设备安全。此外，紧急制动装置在突发故障时立即制动电梯，防止危险情况进一步恶化。</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轿厢尺寸与结构：医用电梯的轿厢尺寸需充分考虑担架、病床等医疗设备的进出，一般深度不小于2.4米，宽度不小于1.4米。轿厢内部结构要坚固耐用，通常采用不锈钢材质，具备良好的抗撞击性能，能承受一定强度的碰撞而不损坏。</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运行参数：医用电梯的速度根据建筑高度和实际需求合理设置，确保快速高效地运送病人，减少等待时间。同时，电梯的启停要平稳，加减速过程的加速度变化应控制在合理范围内，避免病人因速度变化过快而产生不适。</w:t>
      </w:r>
    </w:p>
    <w:p>
      <w:pPr>
        <w:spacing w:line="500" w:lineRule="exact"/>
        <w:ind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lang w:val="en-US" w:eastAsia="zh-CN"/>
        </w:rPr>
        <w:t>*</w:t>
      </w:r>
      <w:r>
        <w:rPr>
          <w:rFonts w:hint="default" w:ascii="仿宋" w:hAnsi="仿宋" w:eastAsia="仿宋" w:cs="仿宋"/>
          <w:color w:val="auto"/>
          <w:sz w:val="24"/>
          <w:szCs w:val="24"/>
          <w:highlight w:val="none"/>
          <w:lang w:val="en-US" w:eastAsia="zh-CN"/>
        </w:rPr>
        <w:t>防捣乱操作：未避免空梯运行，电脑通过对载重量进行逻辑判断把不正常的指令作销号处理。此功能可避免恶作剧和错误的轿厢指令。如果有一名乘客在轿厢内，这时又有过多的请求被登记，骚扰被发觉后所有的命令请求都会被取消，并要求重新登记正确的楼层信号。</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*机房配制：空调3台（≥1.5匹）。</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*必须配备应急平层。具有无障碍功能。</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*含旧梯拆装、土建整改、交钥匙工程。拆装完成后放到院方指定地点。</w:t>
      </w:r>
    </w:p>
    <w:p>
      <w:pPr>
        <w:spacing w:line="500" w:lineRule="exact"/>
        <w:ind w:firstLine="480" w:firstLineChars="20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*对中标设备免费保修三年；维修响应时间≦0.5H</w:t>
      </w:r>
    </w:p>
    <w:p>
      <w:pPr>
        <w:topLinePunct/>
        <w:autoSpaceDN w:val="0"/>
        <w:adjustRightInd w:val="0"/>
        <w:snapToGrid w:val="0"/>
        <w:spacing w:line="42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、项目商务需求</w:t>
      </w:r>
    </w:p>
    <w:p>
      <w:pPr>
        <w:snapToGrid w:val="0"/>
        <w:spacing w:line="420" w:lineRule="exact"/>
        <w:rPr>
          <w:rFonts w:hint="default" w:ascii="仿宋" w:hAnsi="仿宋" w:eastAsia="仿宋" w:cs="仿宋"/>
          <w:sz w:val="24"/>
          <w:szCs w:val="24"/>
          <w:lang w:val="en-US" w:eastAsia="zh-CN"/>
        </w:rPr>
      </w:pPr>
      <w:r>
        <w:rPr>
          <w:rFonts w:hint="eastAsia" w:ascii="仿宋" w:hAnsi="仿宋" w:eastAsia="仿宋" w:cs="仿宋"/>
          <w:kern w:val="0"/>
          <w:sz w:val="24"/>
          <w:szCs w:val="24"/>
          <w:shd w:val="clear" w:color="auto" w:fill="FFFFFF"/>
          <w:lang w:val="en-US" w:eastAsia="zh-CN"/>
        </w:rPr>
        <w:t>(一)</w:t>
      </w:r>
      <w:r>
        <w:rPr>
          <w:rFonts w:hint="eastAsia" w:ascii="仿宋" w:hAnsi="仿宋" w:eastAsia="仿宋" w:cs="仿宋"/>
          <w:kern w:val="0"/>
          <w:sz w:val="24"/>
          <w:szCs w:val="24"/>
          <w:shd w:val="clear" w:color="auto" w:fill="FFFFFF"/>
        </w:rPr>
        <w:t>签订</w:t>
      </w:r>
      <w:r>
        <w:rPr>
          <w:rFonts w:hint="eastAsia" w:ascii="仿宋" w:hAnsi="仿宋" w:eastAsia="仿宋" w:cs="仿宋"/>
          <w:sz w:val="24"/>
          <w:szCs w:val="24"/>
        </w:rPr>
        <w:t>合同及交</w:t>
      </w:r>
      <w:r>
        <w:rPr>
          <w:rFonts w:hint="eastAsia" w:ascii="仿宋" w:hAnsi="仿宋" w:eastAsia="仿宋" w:cs="仿宋"/>
          <w:kern w:val="0"/>
          <w:sz w:val="24"/>
          <w:szCs w:val="24"/>
          <w:shd w:val="clear" w:color="auto" w:fill="FFFFFF"/>
        </w:rPr>
        <w:t>货</w:t>
      </w:r>
      <w:r>
        <w:rPr>
          <w:rFonts w:hint="eastAsia" w:ascii="仿宋" w:hAnsi="仿宋" w:eastAsia="仿宋" w:cs="仿宋"/>
          <w:sz w:val="24"/>
          <w:szCs w:val="24"/>
        </w:rPr>
        <w:t>时间</w:t>
      </w:r>
      <w:r>
        <w:rPr>
          <w:rFonts w:hint="eastAsia" w:ascii="仿宋" w:hAnsi="仿宋" w:eastAsia="仿宋" w:cs="仿宋"/>
          <w:kern w:val="0"/>
          <w:sz w:val="24"/>
          <w:szCs w:val="24"/>
          <w:shd w:val="clear" w:color="auto" w:fill="FFFFFF"/>
        </w:rPr>
        <w:t>：要求中标公司在中标公示结束后</w:t>
      </w:r>
      <w:r>
        <w:rPr>
          <w:rFonts w:hint="eastAsia" w:ascii="仿宋" w:hAnsi="仿宋" w:eastAsia="仿宋" w:cs="仿宋"/>
          <w:kern w:val="0"/>
          <w:sz w:val="24"/>
          <w:szCs w:val="24"/>
          <w:shd w:val="clear" w:color="auto" w:fill="FFFFFF"/>
          <w:lang w:val="en-US" w:eastAsia="zh-CN"/>
        </w:rPr>
        <w:t>5</w:t>
      </w:r>
      <w:r>
        <w:rPr>
          <w:rFonts w:hint="eastAsia" w:ascii="仿宋" w:hAnsi="仿宋" w:eastAsia="仿宋" w:cs="仿宋"/>
          <w:kern w:val="0"/>
          <w:sz w:val="24"/>
          <w:szCs w:val="24"/>
          <w:shd w:val="clear" w:color="auto" w:fill="FFFFFF"/>
        </w:rPr>
        <w:t>个工作日内与采购人完善合同签订等手续；自</w:t>
      </w:r>
      <w:r>
        <w:rPr>
          <w:rFonts w:hint="eastAsia" w:ascii="仿宋" w:hAnsi="仿宋" w:eastAsia="仿宋" w:cs="仿宋"/>
          <w:sz w:val="24"/>
          <w:szCs w:val="24"/>
        </w:rPr>
        <w:t>签订</w:t>
      </w:r>
      <w:r>
        <w:rPr>
          <w:rFonts w:hint="eastAsia" w:ascii="仿宋" w:hAnsi="仿宋" w:eastAsia="仿宋" w:cs="仿宋"/>
          <w:kern w:val="0"/>
          <w:sz w:val="24"/>
          <w:szCs w:val="24"/>
          <w:shd w:val="clear" w:color="auto" w:fill="FFFFFF"/>
        </w:rPr>
        <w:t>合同之</w:t>
      </w:r>
      <w:r>
        <w:rPr>
          <w:rFonts w:hint="eastAsia" w:ascii="仿宋" w:hAnsi="仿宋" w:eastAsia="仿宋" w:cs="仿宋"/>
          <w:sz w:val="24"/>
          <w:szCs w:val="24"/>
        </w:rPr>
        <w:t>日起保证</w:t>
      </w:r>
      <w:r>
        <w:rPr>
          <w:rFonts w:hint="eastAsia" w:ascii="仿宋" w:hAnsi="仿宋" w:eastAsia="仿宋" w:cs="仿宋"/>
          <w:sz w:val="24"/>
          <w:szCs w:val="24"/>
          <w:lang w:val="en-US" w:eastAsia="zh-CN"/>
        </w:rPr>
        <w:t>3</w:t>
      </w:r>
      <w:r>
        <w:rPr>
          <w:rFonts w:hint="eastAsia" w:ascii="仿宋" w:hAnsi="仿宋" w:eastAsia="仿宋" w:cs="仿宋"/>
          <w:sz w:val="24"/>
          <w:szCs w:val="24"/>
        </w:rPr>
        <w:t>0天内完成安装调试并验收投入使用。</w:t>
      </w:r>
      <w:r>
        <w:rPr>
          <w:rFonts w:hint="eastAsia" w:ascii="仿宋" w:hAnsi="仿宋" w:eastAsia="仿宋" w:cs="仿宋"/>
          <w:b/>
          <w:bCs/>
          <w:sz w:val="24"/>
          <w:szCs w:val="24"/>
          <w:lang w:val="en-US" w:eastAsia="zh-CN"/>
        </w:rPr>
        <w:t>本项目不接受意向品牌以外的产品</w:t>
      </w:r>
      <w:r>
        <w:rPr>
          <w:rFonts w:hint="eastAsia" w:ascii="仿宋" w:hAnsi="仿宋" w:eastAsia="仿宋" w:cs="仿宋"/>
          <w:sz w:val="24"/>
          <w:szCs w:val="24"/>
          <w:lang w:val="en-US" w:eastAsia="zh-CN"/>
        </w:rPr>
        <w:t>。</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交货地点：</w:t>
      </w:r>
      <w:r>
        <w:rPr>
          <w:rFonts w:hint="eastAsia" w:ascii="仿宋" w:hAnsi="仿宋" w:eastAsia="仿宋" w:cs="仿宋"/>
          <w:sz w:val="24"/>
          <w:szCs w:val="24"/>
          <w:lang w:val="en-US" w:eastAsia="zh-CN"/>
        </w:rPr>
        <w:t>克拉玛依市中西医结合医院（克拉玛依市人民医院）</w:t>
      </w:r>
    </w:p>
    <w:p>
      <w:pPr>
        <w:keepNext w:val="0"/>
        <w:keepLines w:val="0"/>
        <w:widowControl/>
        <w:suppressLineNumbers w:val="0"/>
        <w:jc w:val="both"/>
        <w:textAlignment w:val="center"/>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lang w:val="en-US" w:eastAsia="zh-CN"/>
        </w:rPr>
        <w:t>三</w:t>
      </w:r>
      <w:r>
        <w:rPr>
          <w:rFonts w:hint="eastAsia" w:ascii="仿宋" w:hAnsi="仿宋" w:eastAsia="仿宋" w:cs="仿宋"/>
          <w:kern w:val="0"/>
          <w:sz w:val="24"/>
          <w:szCs w:val="24"/>
          <w:shd w:val="clear" w:color="auto" w:fill="FFFFFF"/>
          <w:lang w:eastAsia="zh-CN"/>
        </w:rPr>
        <w:t>）</w:t>
      </w:r>
      <w:r>
        <w:rPr>
          <w:rFonts w:hint="eastAsia" w:ascii="仿宋" w:hAnsi="仿宋" w:eastAsia="仿宋" w:cs="仿宋"/>
          <w:color w:val="auto"/>
          <w:kern w:val="0"/>
          <w:sz w:val="24"/>
          <w:szCs w:val="24"/>
          <w:shd w:val="clear" w:color="auto" w:fill="FFFFFF"/>
        </w:rPr>
        <w:t>验收方式</w:t>
      </w:r>
      <w:r>
        <w:rPr>
          <w:rFonts w:hint="eastAsia"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lang w:val="en-US" w:eastAsia="zh-CN"/>
        </w:rPr>
        <w:t>1.</w:t>
      </w:r>
      <w:r>
        <w:rPr>
          <w:rFonts w:hint="eastAsia" w:ascii="仿宋" w:hAnsi="仿宋" w:eastAsia="仿宋" w:cs="仿宋"/>
          <w:b w:val="0"/>
          <w:bCs w:val="0"/>
          <w:color w:val="000000"/>
          <w:sz w:val="24"/>
          <w:szCs w:val="24"/>
        </w:rPr>
        <w:t>货物到达现场后，中标人应在使用单位人员在场情况下当面开箱，共同清点、检查外观，作出开箱记录，双方签字确认</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rPr>
        <w:t>中标人应保证货物到达采购人所在地完好无损，如有 缺漏、损坏，由供应商负责调换、补齐或赔偿。</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rPr>
        <w:t xml:space="preserve">中标人应提供完备的技术资料、装箱单和合格证等，并派遣专业技术人员进行现场安装调试。验收合格条件如下：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设备技术参数与采购合同一致，性能指标达到规定的标准。</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 xml:space="preserve">货物技术资料、装箱单、合格证等资料齐全。 </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在系统试运行期间所出现的问题得到解决，并运行正常</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lang w:val="en-US" w:eastAsia="zh-CN"/>
        </w:rPr>
        <w:t>4</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在规定时间内交</w:t>
      </w:r>
      <w:r>
        <w:rPr>
          <w:rFonts w:ascii="仿宋_GB2312" w:hAnsi="仿宋_GB2312" w:eastAsia="仿宋_GB2312" w:cs="仿宋_GB2312"/>
          <w:b w:val="0"/>
          <w:bCs w:val="0"/>
          <w:color w:val="000000"/>
          <w:sz w:val="24"/>
          <w:szCs w:val="24"/>
        </w:rPr>
        <w:t>交货和验收，并经采购人确认 4</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产品在安装调试并试运行符合要求后，才作为最终验收。 5</w:t>
      </w:r>
      <w:r>
        <w:rPr>
          <w:rFonts w:hint="eastAsia" w:ascii="仿宋_GB2312" w:hAnsi="仿宋_GB2312" w:eastAsia="仿宋_GB2312" w:cs="仿宋_GB2312"/>
          <w:b w:val="0"/>
          <w:bCs w:val="0"/>
          <w:color w:val="000000"/>
          <w:sz w:val="24"/>
          <w:szCs w:val="24"/>
          <w:lang w:val="en-US" w:eastAsia="zh-CN"/>
        </w:rPr>
        <w:t>.</w:t>
      </w:r>
      <w:r>
        <w:rPr>
          <w:rFonts w:ascii="仿宋_GB2312" w:hAnsi="仿宋_GB2312" w:eastAsia="仿宋_GB2312" w:cs="仿宋_GB2312"/>
          <w:b w:val="0"/>
          <w:bCs w:val="0"/>
          <w:color w:val="000000"/>
          <w:sz w:val="24"/>
          <w:szCs w:val="24"/>
        </w:rPr>
        <w:t>供应商提供的货物未达到招标文件规定要求，且对采购人造成损失的，由供应商承担一切责任，并赔偿所造成的损失。</w:t>
      </w:r>
      <w:r>
        <w:rPr>
          <w:rFonts w:ascii="仿宋_GB2312" w:hAnsi="仿宋_GB2312" w:eastAsia="仿宋_GB2312" w:cs="仿宋_GB2312"/>
          <w:b w:val="0"/>
          <w:bCs w:val="0"/>
          <w:color w:val="000000"/>
          <w:sz w:val="31"/>
          <w:szCs w:val="31"/>
        </w:rPr>
        <w:t xml:space="preserve"> </w:t>
      </w:r>
    </w:p>
    <w:p>
      <w:pPr>
        <w:numPr>
          <w:ilvl w:val="0"/>
          <w:numId w:val="0"/>
        </w:numPr>
        <w:spacing w:line="500" w:lineRule="exact"/>
        <w:jc w:val="lef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lang w:val="zh-CN"/>
        </w:rPr>
        <w:t>、付款方式</w:t>
      </w:r>
    </w:p>
    <w:p>
      <w:pPr>
        <w:numPr>
          <w:ilvl w:val="0"/>
          <w:numId w:val="0"/>
        </w:numPr>
        <w:spacing w:line="500" w:lineRule="exact"/>
        <w:jc w:val="left"/>
        <w:rPr>
          <w:rFonts w:hint="eastAsia" w:ascii="仿宋" w:hAnsi="仿宋" w:eastAsia="仿宋" w:cs="仿宋"/>
          <w:sz w:val="24"/>
          <w:szCs w:val="24"/>
        </w:rPr>
      </w:pPr>
      <w:r>
        <w:rPr>
          <w:rFonts w:hint="eastAsia" w:ascii="仿宋" w:hAnsi="仿宋" w:eastAsia="仿宋" w:cs="仿宋"/>
          <w:sz w:val="24"/>
          <w:szCs w:val="24"/>
        </w:rPr>
        <w:t>1、双方签订合同后</w:t>
      </w:r>
      <w:r>
        <w:rPr>
          <w:rFonts w:hint="eastAsia" w:ascii="仿宋" w:hAnsi="仿宋" w:eastAsia="仿宋" w:cs="仿宋"/>
          <w:sz w:val="24"/>
          <w:szCs w:val="24"/>
          <w:lang w:val="en-US" w:eastAsia="zh-CN"/>
        </w:rPr>
        <w:t>30日内</w:t>
      </w:r>
      <w:r>
        <w:rPr>
          <w:rFonts w:hint="eastAsia" w:ascii="仿宋" w:hAnsi="仿宋" w:eastAsia="仿宋" w:cs="仿宋"/>
          <w:sz w:val="24"/>
          <w:szCs w:val="24"/>
        </w:rPr>
        <w:t>支付预付款30%；</w:t>
      </w:r>
    </w:p>
    <w:p>
      <w:pPr>
        <w:spacing w:line="50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、安装验收</w:t>
      </w:r>
      <w:r>
        <w:rPr>
          <w:rFonts w:hint="eastAsia" w:ascii="仿宋" w:hAnsi="仿宋" w:eastAsia="仿宋" w:cs="仿宋"/>
          <w:sz w:val="24"/>
          <w:szCs w:val="24"/>
          <w:lang w:val="en-US" w:eastAsia="zh-CN"/>
        </w:rPr>
        <w:t>合格</w:t>
      </w:r>
      <w:r>
        <w:rPr>
          <w:rFonts w:hint="eastAsia" w:ascii="仿宋" w:hAnsi="仿宋" w:eastAsia="仿宋" w:cs="仿宋"/>
          <w:sz w:val="24"/>
          <w:szCs w:val="24"/>
        </w:rPr>
        <w:t>，正常使用</w:t>
      </w:r>
      <w:r>
        <w:rPr>
          <w:rFonts w:hint="eastAsia" w:ascii="仿宋" w:hAnsi="仿宋" w:eastAsia="仿宋" w:cs="仿宋"/>
          <w:sz w:val="24"/>
          <w:szCs w:val="24"/>
          <w:lang w:val="en-US" w:eastAsia="zh-CN"/>
        </w:rPr>
        <w:t>3个月后</w:t>
      </w:r>
      <w:r>
        <w:rPr>
          <w:rFonts w:hint="eastAsia" w:ascii="仿宋" w:hAnsi="仿宋" w:eastAsia="仿宋" w:cs="仿宋"/>
          <w:sz w:val="24"/>
          <w:szCs w:val="24"/>
        </w:rPr>
        <w:t>采购方</w:t>
      </w:r>
      <w:r>
        <w:rPr>
          <w:rFonts w:hint="eastAsia" w:ascii="仿宋" w:hAnsi="仿宋" w:eastAsia="仿宋" w:cs="仿宋"/>
          <w:sz w:val="24"/>
          <w:szCs w:val="24"/>
          <w:lang w:val="en-US" w:eastAsia="zh-CN"/>
        </w:rPr>
        <w:t>支</w:t>
      </w:r>
      <w:r>
        <w:rPr>
          <w:rFonts w:hint="eastAsia" w:ascii="仿宋" w:hAnsi="仿宋" w:eastAsia="仿宋" w:cs="仿宋"/>
          <w:sz w:val="24"/>
          <w:szCs w:val="24"/>
        </w:rPr>
        <w:t>付货款65%；</w:t>
      </w:r>
    </w:p>
    <w:p>
      <w:pPr>
        <w:spacing w:line="460" w:lineRule="exact"/>
        <w:jc w:val="left"/>
        <w:rPr>
          <w:rFonts w:hint="default" w:ascii="仿宋" w:hAnsi="仿宋" w:eastAsia="仿宋" w:cs="仿宋"/>
          <w:color w:val="0000FF"/>
          <w:sz w:val="24"/>
          <w:szCs w:val="24"/>
          <w:highlight w:val="none"/>
          <w:lang w:val="en-US"/>
        </w:rPr>
      </w:pPr>
      <w:r>
        <w:rPr>
          <w:rFonts w:hint="eastAsia" w:ascii="仿宋" w:hAnsi="仿宋" w:eastAsia="仿宋" w:cs="仿宋"/>
          <w:sz w:val="24"/>
          <w:szCs w:val="24"/>
          <w:lang w:val="en-US" w:eastAsia="zh-CN"/>
        </w:rPr>
        <w:t>3、合同总额5%款项在产品使用中无质量问题，且履行售后服务承诺，在合同期满后30天内将余款无息汇入中标人指定的账户。</w:t>
      </w:r>
    </w:p>
    <w:p>
      <w:pPr>
        <w:numPr>
          <w:ilvl w:val="0"/>
          <w:numId w:val="0"/>
        </w:numPr>
        <w:spacing w:line="560" w:lineRule="exact"/>
        <w:rPr>
          <w:rFonts w:hint="eastAsia" w:ascii="仿宋" w:hAnsi="仿宋" w:eastAsia="仿宋" w:cs="仿宋"/>
          <w:b w:val="0"/>
          <w:bCs w:val="0"/>
          <w:color w:val="000000"/>
          <w:sz w:val="24"/>
          <w:szCs w:val="24"/>
          <w:lang w:val="en-US" w:eastAsia="zh-CN"/>
        </w:rPr>
      </w:pPr>
      <w:r>
        <w:rPr>
          <w:rFonts w:hint="eastAsia" w:ascii="仿宋" w:hAnsi="仿宋" w:eastAsia="仿宋" w:cs="仿宋"/>
          <w:sz w:val="24"/>
          <w:szCs w:val="24"/>
          <w:lang w:val="en-US" w:eastAsia="zh-CN"/>
        </w:rPr>
        <w:t>4.具体</w:t>
      </w:r>
      <w:r>
        <w:rPr>
          <w:rFonts w:hint="eastAsia" w:ascii="仿宋" w:hAnsi="仿宋" w:eastAsia="仿宋" w:cs="仿宋"/>
          <w:b w:val="0"/>
          <w:bCs w:val="0"/>
          <w:color w:val="000000"/>
          <w:sz w:val="24"/>
          <w:szCs w:val="24"/>
          <w:lang w:val="en-US" w:eastAsia="zh-CN"/>
        </w:rPr>
        <w:t>以合同约定为准。</w:t>
      </w:r>
    </w:p>
    <w:p>
      <w:pPr>
        <w:numPr>
          <w:ilvl w:val="0"/>
          <w:numId w:val="0"/>
        </w:numPr>
        <w:spacing w:line="560" w:lineRule="exact"/>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六、服务要求</w:t>
      </w:r>
    </w:p>
    <w:p>
      <w:pPr>
        <w:widowControl/>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对中标设备保修三年, 维护保养每年两次，终身维修服务</w:t>
      </w:r>
      <w:r>
        <w:rPr>
          <w:rFonts w:hint="eastAsia" w:ascii="仿宋" w:hAnsi="仿宋" w:eastAsia="仿宋" w:cs="仿宋"/>
          <w:sz w:val="24"/>
          <w:szCs w:val="24"/>
          <w:lang w:eastAsia="zh-CN"/>
        </w:rPr>
        <w:t>、</w:t>
      </w:r>
      <w:r>
        <w:rPr>
          <w:rFonts w:hint="eastAsia" w:ascii="仿宋" w:hAnsi="仿宋" w:eastAsia="仿宋" w:cs="仿宋"/>
          <w:sz w:val="24"/>
          <w:szCs w:val="24"/>
        </w:rPr>
        <w:t>软件升级</w:t>
      </w:r>
      <w:r>
        <w:rPr>
          <w:rFonts w:hint="eastAsia" w:ascii="仿宋" w:hAnsi="仿宋" w:eastAsia="仿宋" w:cs="仿宋"/>
          <w:sz w:val="24"/>
          <w:szCs w:val="24"/>
          <w:lang w:val="en-US" w:eastAsia="zh-CN"/>
        </w:rPr>
        <w:t>不另行收费</w:t>
      </w:r>
      <w:r>
        <w:rPr>
          <w:rFonts w:hint="eastAsia" w:ascii="仿宋" w:hAnsi="仿宋" w:eastAsia="仿宋" w:cs="仿宋"/>
          <w:sz w:val="24"/>
          <w:szCs w:val="24"/>
          <w:lang w:eastAsia="zh-CN"/>
        </w:rPr>
        <w:t>、</w:t>
      </w:r>
      <w:r>
        <w:rPr>
          <w:rFonts w:hint="eastAsia" w:ascii="仿宋" w:hAnsi="仿宋" w:eastAsia="仿宋" w:cs="仿宋"/>
          <w:sz w:val="24"/>
          <w:szCs w:val="24"/>
        </w:rPr>
        <w:t>提供接口服务</w:t>
      </w:r>
      <w:r>
        <w:rPr>
          <w:rFonts w:hint="eastAsia" w:ascii="仿宋" w:hAnsi="仿宋" w:eastAsia="仿宋" w:cs="仿宋"/>
          <w:sz w:val="24"/>
          <w:szCs w:val="24"/>
          <w:lang w:val="en-US" w:eastAsia="zh-CN"/>
        </w:rPr>
        <w:t>不另行收费</w:t>
      </w:r>
      <w:r>
        <w:rPr>
          <w:rFonts w:hint="eastAsia" w:ascii="仿宋" w:hAnsi="仿宋" w:eastAsia="仿宋" w:cs="仿宋"/>
          <w:sz w:val="24"/>
          <w:szCs w:val="24"/>
        </w:rPr>
        <w:t>；</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w:t>
      </w:r>
      <w:r>
        <w:rPr>
          <w:rFonts w:hint="eastAsia" w:ascii="仿宋" w:hAnsi="仿宋" w:eastAsia="仿宋" w:cs="仿宋"/>
          <w:sz w:val="24"/>
          <w:szCs w:val="24"/>
        </w:rPr>
        <w:t>保修期内因质量问题造成设备不能使用的无条件换新品；</w:t>
      </w:r>
    </w:p>
    <w:p>
      <w:pPr>
        <w:widowControl/>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接到用户报修</w:t>
      </w:r>
      <w:r>
        <w:rPr>
          <w:rFonts w:hint="eastAsia" w:ascii="仿宋" w:hAnsi="仿宋" w:eastAsia="仿宋" w:cs="仿宋"/>
          <w:sz w:val="24"/>
          <w:szCs w:val="24"/>
          <w:lang w:val="en-US" w:eastAsia="zh-CN"/>
        </w:rPr>
        <w:t>1小时内电话</w:t>
      </w:r>
      <w:r>
        <w:rPr>
          <w:rFonts w:hint="eastAsia" w:ascii="仿宋" w:hAnsi="仿宋" w:eastAsia="仿宋" w:cs="仿宋"/>
          <w:sz w:val="24"/>
          <w:szCs w:val="24"/>
        </w:rPr>
        <w:t>响应，</w:t>
      </w:r>
      <w:r>
        <w:rPr>
          <w:rFonts w:hint="eastAsia" w:ascii="仿宋" w:hAnsi="仿宋" w:eastAsia="仿宋" w:cs="仿宋"/>
          <w:sz w:val="24"/>
          <w:szCs w:val="24"/>
          <w:lang w:val="en-US" w:eastAsia="zh-CN"/>
        </w:rPr>
        <w:t>30分钟</w:t>
      </w:r>
      <w:r>
        <w:rPr>
          <w:rFonts w:hint="eastAsia" w:ascii="仿宋" w:hAnsi="仿宋" w:eastAsia="仿宋" w:cs="仿宋"/>
          <w:sz w:val="24"/>
          <w:szCs w:val="24"/>
        </w:rPr>
        <w:t>内到现场(节假日照常服务)处理故障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质保期过后，机器故障先维修后付款</w:t>
      </w:r>
      <w:r>
        <w:rPr>
          <w:rFonts w:hint="eastAsia" w:ascii="仿宋" w:hAnsi="仿宋" w:eastAsia="仿宋" w:cs="仿宋"/>
          <w:sz w:val="24"/>
          <w:szCs w:val="24"/>
        </w:rPr>
        <w:t>；</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4.免费开放端口相关信息系统及接口费由投标方承担；</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5.按照甲方需要提供相关的存储硬盘；</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6.提供机器的操作和维修手册；</w:t>
      </w:r>
    </w:p>
    <w:p>
      <w:pPr>
        <w:widowControl/>
        <w:rPr>
          <w:rFonts w:hint="eastAsia" w:ascii="仿宋" w:hAnsi="仿宋" w:eastAsia="仿宋" w:cs="仿宋"/>
          <w:b w:val="0"/>
          <w:bCs/>
          <w:color w:val="000000"/>
          <w:sz w:val="24"/>
          <w:szCs w:val="24"/>
          <w:shd w:val="clear" w:color="auto" w:fill="FFFFFF"/>
          <w:lang w:val="en-US" w:eastAsia="zh-CN"/>
        </w:rPr>
      </w:pPr>
      <w:r>
        <w:rPr>
          <w:rFonts w:hint="eastAsia" w:ascii="仿宋" w:hAnsi="仿宋" w:eastAsia="仿宋" w:cs="仿宋"/>
          <w:b w:val="0"/>
          <w:bCs/>
          <w:color w:val="000000"/>
          <w:sz w:val="24"/>
          <w:szCs w:val="24"/>
          <w:shd w:val="clear" w:color="auto" w:fill="FFFFFF"/>
          <w:lang w:val="en-US" w:eastAsia="zh-CN"/>
        </w:rPr>
        <w:t>7.设备要有工作站的均需标配工作站；</w:t>
      </w:r>
    </w:p>
    <w:p>
      <w:pPr>
        <w:widowControl/>
        <w:rPr>
          <w:rFonts w:hint="default" w:ascii="仿宋" w:hAnsi="仿宋" w:eastAsia="仿宋" w:cs="仿宋"/>
          <w:sz w:val="24"/>
          <w:szCs w:val="24"/>
          <w:lang w:val="en-US"/>
        </w:rPr>
      </w:pPr>
      <w:r>
        <w:rPr>
          <w:rFonts w:hint="eastAsia" w:ascii="仿宋" w:hAnsi="仿宋" w:eastAsia="仿宋" w:cs="仿宋"/>
          <w:b w:val="0"/>
          <w:bCs/>
          <w:color w:val="000000"/>
          <w:sz w:val="24"/>
          <w:szCs w:val="24"/>
          <w:shd w:val="clear" w:color="auto" w:fill="FFFFFF"/>
          <w:lang w:val="en-US" w:eastAsia="zh-CN"/>
        </w:rPr>
        <w:t>8.对负荷有特殊要求的设备，均标配不间断电源；</w:t>
      </w:r>
    </w:p>
    <w:p>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b w:val="0"/>
          <w:bCs w:val="0"/>
          <w:color w:val="333333"/>
          <w:kern w:val="0"/>
          <w:sz w:val="24"/>
          <w:szCs w:val="24"/>
          <w:lang w:val="en-US" w:eastAsia="zh-CN"/>
        </w:rPr>
        <w:t>6.</w:t>
      </w:r>
      <w:r>
        <w:rPr>
          <w:rFonts w:hint="eastAsia" w:ascii="仿宋" w:hAnsi="仿宋" w:eastAsia="仿宋" w:cs="仿宋"/>
          <w:b w:val="0"/>
          <w:bCs w:val="0"/>
          <w:color w:val="333333"/>
          <w:kern w:val="0"/>
          <w:sz w:val="24"/>
          <w:szCs w:val="24"/>
        </w:rPr>
        <w:t>其他</w:t>
      </w:r>
      <w:r>
        <w:rPr>
          <w:rFonts w:hint="eastAsia" w:ascii="仿宋" w:hAnsi="仿宋" w:eastAsia="仿宋" w:cs="仿宋"/>
          <w:b/>
          <w:bCs/>
          <w:color w:val="333333"/>
          <w:kern w:val="0"/>
          <w:sz w:val="24"/>
          <w:szCs w:val="24"/>
        </w:rPr>
        <w:t>：</w:t>
      </w:r>
      <w:r>
        <w:rPr>
          <w:rFonts w:hint="eastAsia" w:ascii="仿宋" w:hAnsi="仿宋" w:eastAsia="仿宋" w:cs="仿宋"/>
          <w:color w:val="333333"/>
          <w:kern w:val="0"/>
          <w:sz w:val="24"/>
          <w:szCs w:val="24"/>
        </w:rPr>
        <w:t>厂家现场安装和操作培训，技术培训学</w:t>
      </w:r>
      <w:r>
        <w:rPr>
          <w:rFonts w:hint="eastAsia" w:ascii="仿宋" w:hAnsi="仿宋" w:eastAsia="仿宋" w:cs="仿宋"/>
          <w:color w:val="333333"/>
          <w:kern w:val="0"/>
          <w:sz w:val="24"/>
          <w:szCs w:val="24"/>
          <w:lang w:val="en-US" w:eastAsia="zh-CN"/>
        </w:rPr>
        <w:t>习。</w:t>
      </w:r>
    </w:p>
    <w:p>
      <w:pPr>
        <w:topLinePunct/>
        <w:autoSpaceDN w:val="0"/>
        <w:adjustRightInd w:val="0"/>
        <w:snapToGrid w:val="0"/>
        <w:spacing w:line="420" w:lineRule="exact"/>
        <w:rPr>
          <w:rFonts w:hint="eastAsia" w:ascii="仿宋" w:hAnsi="仿宋" w:eastAsia="仿宋" w:cs="仿宋"/>
          <w:b/>
          <w:bCs/>
          <w:color w:val="000000"/>
          <w:sz w:val="24"/>
          <w:szCs w:val="24"/>
          <w:lang w:val="zh-CN"/>
        </w:rPr>
      </w:pPr>
      <w:r>
        <w:rPr>
          <w:rFonts w:hint="eastAsia" w:ascii="仿宋" w:hAnsi="仿宋" w:eastAsia="仿宋" w:cs="仿宋"/>
          <w:b/>
          <w:bCs/>
          <w:color w:val="000000"/>
          <w:sz w:val="24"/>
          <w:szCs w:val="24"/>
          <w:lang w:val="en-US" w:eastAsia="zh-CN"/>
        </w:rPr>
        <w:t>七</w:t>
      </w:r>
      <w:r>
        <w:rPr>
          <w:rFonts w:hint="eastAsia" w:ascii="仿宋" w:hAnsi="仿宋" w:eastAsia="仿宋" w:cs="仿宋"/>
          <w:b/>
          <w:bCs/>
          <w:color w:val="000000"/>
          <w:sz w:val="24"/>
          <w:szCs w:val="24"/>
          <w:lang w:val="zh-CN"/>
        </w:rPr>
        <w:t>、违约责任</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1.若非采购人原因，中标方不能按要求提供产品的，采购人有权解除合同。</w:t>
      </w:r>
    </w:p>
    <w:p>
      <w:pPr>
        <w:snapToGrid w:val="0"/>
        <w:spacing w:line="420" w:lineRule="exact"/>
        <w:rPr>
          <w:rFonts w:hint="eastAsia" w:ascii="仿宋" w:hAnsi="仿宋" w:eastAsia="仿宋" w:cs="仿宋"/>
          <w:kern w:val="0"/>
          <w:sz w:val="24"/>
          <w:szCs w:val="24"/>
          <w:shd w:val="clear" w:color="auto" w:fill="FFFFFF"/>
          <w:lang w:val="zh-CN"/>
        </w:rPr>
      </w:pPr>
      <w:r>
        <w:rPr>
          <w:rFonts w:hint="eastAsia" w:ascii="仿宋" w:hAnsi="仿宋" w:eastAsia="仿宋" w:cs="仿宋"/>
          <w:kern w:val="0"/>
          <w:sz w:val="24"/>
          <w:szCs w:val="24"/>
          <w:shd w:val="clear" w:color="auto" w:fill="FFFFFF"/>
          <w:lang w:val="zh-CN"/>
        </w:rPr>
        <w:t>2.中标方不按合同和采购文件技术标准提供产品，对质量问题和技术问题不进行整改的，采购人可以不予支付货款并有权解除合同。</w:t>
      </w:r>
    </w:p>
    <w:p>
      <w:pPr>
        <w:snapToGrid w:val="0"/>
        <w:spacing w:line="420" w:lineRule="exact"/>
        <w:rPr>
          <w:rFonts w:hint="eastAsia" w:ascii="仿宋" w:hAnsi="仿宋" w:eastAsia="仿宋" w:cs="仿宋"/>
          <w:kern w:val="0"/>
          <w:sz w:val="24"/>
          <w:szCs w:val="24"/>
          <w:shd w:val="clear" w:color="auto" w:fill="FFFFFF"/>
          <w:lang w:val="en-US" w:eastAsia="zh-CN"/>
        </w:rPr>
      </w:pPr>
      <w:r>
        <w:rPr>
          <w:rFonts w:hint="eastAsia" w:ascii="仿宋" w:hAnsi="仿宋" w:eastAsia="仿宋" w:cs="仿宋"/>
          <w:b/>
          <w:bCs/>
          <w:kern w:val="0"/>
          <w:sz w:val="24"/>
          <w:szCs w:val="24"/>
          <w:shd w:val="clear" w:color="auto" w:fill="FFFFFF"/>
          <w:lang w:val="en-US" w:eastAsia="zh-CN"/>
        </w:rPr>
        <w:t>八、拟签订的合同文本</w:t>
      </w:r>
    </w:p>
    <w:p>
      <w:pPr>
        <w:pStyle w:val="2"/>
        <w:ind w:left="0" w:leftChars="0" w:firstLine="0" w:firstLineChars="0"/>
        <w:rPr>
          <w:rFonts w:hint="default"/>
          <w:lang w:val="en-US" w:eastAsia="zh-CN"/>
        </w:rPr>
      </w:pPr>
      <w:r>
        <w:rPr>
          <w:rFonts w:hint="eastAsia" w:ascii="仿宋" w:hAnsi="仿宋" w:eastAsia="仿宋" w:cs="仿宋"/>
          <w:kern w:val="0"/>
          <w:sz w:val="24"/>
          <w:szCs w:val="24"/>
          <w:shd w:val="clear" w:color="auto" w:fill="FFFFFF"/>
          <w:lang w:val="en-US" w:eastAsia="zh-CN"/>
        </w:rPr>
        <w:t>执行克拉玛依市中西医结合医院（克拉玛依市人民医院）合同文本</w:t>
      </w:r>
    </w:p>
    <w:p>
      <w:pPr>
        <w:keepNext w:val="0"/>
        <w:keepLines w:val="0"/>
        <w:widowControl/>
        <w:suppressLineNumbers w:val="0"/>
        <w:jc w:val="both"/>
        <w:textAlignment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九、上传附件要求</w:t>
      </w:r>
      <w:r>
        <w:rPr>
          <w:rFonts w:hint="eastAsia" w:ascii="仿宋" w:hAnsi="仿宋" w:eastAsia="仿宋" w:cs="仿宋"/>
          <w:b w:val="0"/>
          <w:bCs w:val="0"/>
          <w:color w:val="000000"/>
          <w:sz w:val="24"/>
          <w:szCs w:val="24"/>
          <w:lang w:val="en-US" w:eastAsia="zh-CN"/>
        </w:rPr>
        <w:t>：</w:t>
      </w:r>
      <w:r>
        <w:rPr>
          <w:rFonts w:hint="eastAsia" w:ascii="仿宋" w:hAnsi="仿宋" w:eastAsia="仿宋" w:cs="仿宋"/>
          <w:b/>
          <w:bCs/>
          <w:color w:val="000000"/>
          <w:sz w:val="24"/>
          <w:szCs w:val="24"/>
          <w:lang w:val="en-US" w:eastAsia="zh-CN"/>
        </w:rPr>
        <w:t>（必须加盖公章）</w:t>
      </w:r>
    </w:p>
    <w:p>
      <w:pPr>
        <w:keepNext w:val="0"/>
        <w:keepLines w:val="0"/>
        <w:widowControl/>
        <w:suppressLineNumbers w:val="0"/>
        <w:jc w:val="both"/>
        <w:textAlignment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1.请参与本项目的投标人仔细阅读响应附件要求，按照要求上传相关资质及资料，未按照要求上传或漏项的视为无效报价。</w:t>
      </w:r>
    </w:p>
    <w:p>
      <w:pPr>
        <w:spacing w:line="460" w:lineRule="exact"/>
        <w:rPr>
          <w:rFonts w:hint="eastAsia"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2.为了避免低价低质恶性竞争，请实事求是的报价，如有违反市场价格规律超低价恶意谋取中标后，又不能按招标人要求提供合格产品者，一律按无效标处理。 3.任何以没有看清楚竟价文件或将不符合询价要求的产品参与报价的供应商均视为恶意报价，并上报监管部门严肃处理。</w:t>
      </w:r>
    </w:p>
    <w:p>
      <w:pPr>
        <w:pStyle w:val="2"/>
        <w:ind w:left="0" w:leftChars="0" w:firstLine="0" w:firstLineChars="0"/>
        <w:rPr>
          <w:rFonts w:hint="eastAsia" w:ascii="仿宋" w:hAnsi="仿宋" w:eastAsia="仿宋" w:cs="仿宋"/>
          <w:b/>
          <w:bCs/>
          <w:color w:val="404040"/>
          <w:kern w:val="0"/>
          <w:sz w:val="24"/>
          <w:szCs w:val="24"/>
          <w:lang w:val="en-US" w:eastAsia="zh-CN" w:bidi="ar"/>
        </w:rPr>
      </w:pPr>
      <w:r>
        <w:rPr>
          <w:rFonts w:hint="eastAsia" w:ascii="仿宋" w:hAnsi="仿宋" w:eastAsia="仿宋" w:cs="仿宋"/>
          <w:b/>
          <w:bCs/>
          <w:color w:val="404040"/>
          <w:kern w:val="0"/>
          <w:sz w:val="24"/>
          <w:szCs w:val="24"/>
          <w:lang w:val="en-US" w:eastAsia="zh-CN" w:bidi="ar"/>
        </w:rPr>
        <w:t>十、咨询电话：</w:t>
      </w:r>
    </w:p>
    <w:p>
      <w:pPr>
        <w:rPr>
          <w:rFonts w:hint="default"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联系人：张主任</w:t>
      </w:r>
    </w:p>
    <w:p>
      <w:pPr>
        <w:spacing w:line="460" w:lineRule="exact"/>
        <w:rPr>
          <w:rFonts w:hint="default" w:ascii="仿宋" w:hAnsi="仿宋" w:eastAsia="仿宋" w:cs="仿宋"/>
          <w:color w:val="404040"/>
          <w:kern w:val="0"/>
          <w:sz w:val="24"/>
          <w:szCs w:val="24"/>
          <w:lang w:val="en-US" w:eastAsia="zh-CN" w:bidi="ar"/>
        </w:rPr>
      </w:pPr>
      <w:r>
        <w:rPr>
          <w:rFonts w:hint="eastAsia" w:ascii="仿宋" w:hAnsi="仿宋" w:eastAsia="仿宋" w:cs="仿宋"/>
          <w:color w:val="404040"/>
          <w:kern w:val="0"/>
          <w:sz w:val="24"/>
          <w:szCs w:val="24"/>
          <w:lang w:val="en-US" w:eastAsia="zh-CN" w:bidi="ar"/>
        </w:rPr>
        <w:t>电话：13899568110</w:t>
      </w:r>
    </w:p>
    <w:p>
      <w:pPr>
        <w:spacing w:line="460" w:lineRule="exact"/>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地址：克拉玛依市风华路5号</w:t>
      </w:r>
    </w:p>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C0922"/>
    <w:multiLevelType w:val="singleLevel"/>
    <w:tmpl w:val="9DEC0922"/>
    <w:lvl w:ilvl="0" w:tentative="0">
      <w:start w:val="3"/>
      <w:numFmt w:val="chineseCounting"/>
      <w:suff w:val="nothing"/>
      <w:lvlText w:val="（%1）"/>
      <w:lvlJc w:val="left"/>
      <w:rPr>
        <w:rFonts w:hint="eastAsia"/>
      </w:rPr>
    </w:lvl>
  </w:abstractNum>
  <w:abstractNum w:abstractNumId="1">
    <w:nsid w:val="24A01970"/>
    <w:multiLevelType w:val="singleLevel"/>
    <w:tmpl w:val="24A0197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BhNzc4MTI3MDJkNjAwY2JiZjllOGVmNzBmNzgifQ=="/>
  </w:docVars>
  <w:rsids>
    <w:rsidRoot w:val="2AF93CFA"/>
    <w:rsid w:val="00431F3B"/>
    <w:rsid w:val="0124629A"/>
    <w:rsid w:val="01447951"/>
    <w:rsid w:val="02017EF3"/>
    <w:rsid w:val="02157F39"/>
    <w:rsid w:val="02167F60"/>
    <w:rsid w:val="02A24B93"/>
    <w:rsid w:val="030975FB"/>
    <w:rsid w:val="03EC2CE1"/>
    <w:rsid w:val="042F0E1C"/>
    <w:rsid w:val="04DA204D"/>
    <w:rsid w:val="04FC55F0"/>
    <w:rsid w:val="06647018"/>
    <w:rsid w:val="075B4D4E"/>
    <w:rsid w:val="07D01AAE"/>
    <w:rsid w:val="08361DE8"/>
    <w:rsid w:val="0A2461D4"/>
    <w:rsid w:val="0AF63708"/>
    <w:rsid w:val="0B2E75A8"/>
    <w:rsid w:val="0C276679"/>
    <w:rsid w:val="0E032DD4"/>
    <w:rsid w:val="0F632F54"/>
    <w:rsid w:val="0FE601F4"/>
    <w:rsid w:val="1077606F"/>
    <w:rsid w:val="10DA55E0"/>
    <w:rsid w:val="11D3411D"/>
    <w:rsid w:val="120D6539"/>
    <w:rsid w:val="121835D9"/>
    <w:rsid w:val="12340C3D"/>
    <w:rsid w:val="128F35F6"/>
    <w:rsid w:val="12A85546"/>
    <w:rsid w:val="130162FF"/>
    <w:rsid w:val="132148A7"/>
    <w:rsid w:val="1325608D"/>
    <w:rsid w:val="13995F17"/>
    <w:rsid w:val="142A11B6"/>
    <w:rsid w:val="147216B4"/>
    <w:rsid w:val="15283A33"/>
    <w:rsid w:val="162B0438"/>
    <w:rsid w:val="163E78F8"/>
    <w:rsid w:val="16DE066A"/>
    <w:rsid w:val="17156F1A"/>
    <w:rsid w:val="17DA3EDF"/>
    <w:rsid w:val="17FB4AB3"/>
    <w:rsid w:val="18496096"/>
    <w:rsid w:val="18B27029"/>
    <w:rsid w:val="18BD7801"/>
    <w:rsid w:val="196E210E"/>
    <w:rsid w:val="19A16A35"/>
    <w:rsid w:val="19C95B57"/>
    <w:rsid w:val="19E63F08"/>
    <w:rsid w:val="1A2925AC"/>
    <w:rsid w:val="1A393214"/>
    <w:rsid w:val="1B450BBA"/>
    <w:rsid w:val="1BA0514A"/>
    <w:rsid w:val="1D002F60"/>
    <w:rsid w:val="1D4B581C"/>
    <w:rsid w:val="1DEE17DE"/>
    <w:rsid w:val="1E0E040E"/>
    <w:rsid w:val="1E611302"/>
    <w:rsid w:val="1EA0383C"/>
    <w:rsid w:val="20136825"/>
    <w:rsid w:val="216A1C7B"/>
    <w:rsid w:val="219563AB"/>
    <w:rsid w:val="22143813"/>
    <w:rsid w:val="22180126"/>
    <w:rsid w:val="224555F7"/>
    <w:rsid w:val="228E5A8B"/>
    <w:rsid w:val="22AA7086"/>
    <w:rsid w:val="232A38DE"/>
    <w:rsid w:val="23B57D5C"/>
    <w:rsid w:val="23EA7C5A"/>
    <w:rsid w:val="24E1756D"/>
    <w:rsid w:val="24ED40A4"/>
    <w:rsid w:val="2600103D"/>
    <w:rsid w:val="266E1CF5"/>
    <w:rsid w:val="275A0AF9"/>
    <w:rsid w:val="277C5FD5"/>
    <w:rsid w:val="2793000F"/>
    <w:rsid w:val="28283967"/>
    <w:rsid w:val="284B693D"/>
    <w:rsid w:val="28B80AF2"/>
    <w:rsid w:val="28E52769"/>
    <w:rsid w:val="2939514E"/>
    <w:rsid w:val="29B90621"/>
    <w:rsid w:val="29EA0022"/>
    <w:rsid w:val="29FB3BC8"/>
    <w:rsid w:val="2AF93CFA"/>
    <w:rsid w:val="2BD9642D"/>
    <w:rsid w:val="2C3948D4"/>
    <w:rsid w:val="2C4E123C"/>
    <w:rsid w:val="2CC861D6"/>
    <w:rsid w:val="2CF548DD"/>
    <w:rsid w:val="2D2C5AA5"/>
    <w:rsid w:val="2EDE7C1A"/>
    <w:rsid w:val="2F5C531E"/>
    <w:rsid w:val="2F5D3DDC"/>
    <w:rsid w:val="30B929B0"/>
    <w:rsid w:val="314C2651"/>
    <w:rsid w:val="31D7621B"/>
    <w:rsid w:val="323E3DFB"/>
    <w:rsid w:val="326B2C68"/>
    <w:rsid w:val="34573326"/>
    <w:rsid w:val="35085004"/>
    <w:rsid w:val="357D1875"/>
    <w:rsid w:val="3618481B"/>
    <w:rsid w:val="36B42AD1"/>
    <w:rsid w:val="36EB0497"/>
    <w:rsid w:val="36F71674"/>
    <w:rsid w:val="371B7647"/>
    <w:rsid w:val="37E21453"/>
    <w:rsid w:val="38750159"/>
    <w:rsid w:val="38783738"/>
    <w:rsid w:val="389947AD"/>
    <w:rsid w:val="38AA629E"/>
    <w:rsid w:val="38E36EC5"/>
    <w:rsid w:val="38EC3F2A"/>
    <w:rsid w:val="38F032B5"/>
    <w:rsid w:val="39080859"/>
    <w:rsid w:val="397B75CC"/>
    <w:rsid w:val="3A2F1A99"/>
    <w:rsid w:val="3A3B5588"/>
    <w:rsid w:val="3ACA7F00"/>
    <w:rsid w:val="3C4E0712"/>
    <w:rsid w:val="3C5C6791"/>
    <w:rsid w:val="3C93251E"/>
    <w:rsid w:val="3CDF04BF"/>
    <w:rsid w:val="3D5F41EB"/>
    <w:rsid w:val="3D8A4EFE"/>
    <w:rsid w:val="3D8C5E5B"/>
    <w:rsid w:val="3DFE0A6B"/>
    <w:rsid w:val="3E6F6229"/>
    <w:rsid w:val="3F670293"/>
    <w:rsid w:val="405F7320"/>
    <w:rsid w:val="407A344B"/>
    <w:rsid w:val="409317E7"/>
    <w:rsid w:val="409B4934"/>
    <w:rsid w:val="40A17AF0"/>
    <w:rsid w:val="40A77567"/>
    <w:rsid w:val="40BF6A75"/>
    <w:rsid w:val="413B25EF"/>
    <w:rsid w:val="414A619C"/>
    <w:rsid w:val="41917639"/>
    <w:rsid w:val="419A7C27"/>
    <w:rsid w:val="41BC1A2B"/>
    <w:rsid w:val="42341833"/>
    <w:rsid w:val="42D31225"/>
    <w:rsid w:val="43370788"/>
    <w:rsid w:val="44B41FD5"/>
    <w:rsid w:val="44DD2620"/>
    <w:rsid w:val="45686BD6"/>
    <w:rsid w:val="457E7C88"/>
    <w:rsid w:val="45AE00B2"/>
    <w:rsid w:val="46F37225"/>
    <w:rsid w:val="47976DDE"/>
    <w:rsid w:val="48810A74"/>
    <w:rsid w:val="48AD0D44"/>
    <w:rsid w:val="49130AE8"/>
    <w:rsid w:val="491311FA"/>
    <w:rsid w:val="49275123"/>
    <w:rsid w:val="49D83E25"/>
    <w:rsid w:val="4A072DCC"/>
    <w:rsid w:val="4A446B36"/>
    <w:rsid w:val="4A4D6330"/>
    <w:rsid w:val="4A5B0E78"/>
    <w:rsid w:val="4AB209CB"/>
    <w:rsid w:val="4B7C5D30"/>
    <w:rsid w:val="4BEF26C4"/>
    <w:rsid w:val="4C911713"/>
    <w:rsid w:val="4CA66D8D"/>
    <w:rsid w:val="4CAB718C"/>
    <w:rsid w:val="4F23420B"/>
    <w:rsid w:val="4FDC2842"/>
    <w:rsid w:val="500745AB"/>
    <w:rsid w:val="50432DEA"/>
    <w:rsid w:val="50DA6023"/>
    <w:rsid w:val="51347AAB"/>
    <w:rsid w:val="51713785"/>
    <w:rsid w:val="51736277"/>
    <w:rsid w:val="51B1386B"/>
    <w:rsid w:val="51EA1B46"/>
    <w:rsid w:val="532C639A"/>
    <w:rsid w:val="537A7A1B"/>
    <w:rsid w:val="53874BDE"/>
    <w:rsid w:val="53BD7E88"/>
    <w:rsid w:val="549B720C"/>
    <w:rsid w:val="54C55E70"/>
    <w:rsid w:val="54E073CB"/>
    <w:rsid w:val="556A3A84"/>
    <w:rsid w:val="55AF02F6"/>
    <w:rsid w:val="56781FF4"/>
    <w:rsid w:val="56A259A7"/>
    <w:rsid w:val="57670DA0"/>
    <w:rsid w:val="5794659F"/>
    <w:rsid w:val="58E371C8"/>
    <w:rsid w:val="595B4C4D"/>
    <w:rsid w:val="595B761D"/>
    <w:rsid w:val="598D3221"/>
    <w:rsid w:val="59E743EA"/>
    <w:rsid w:val="59EB236C"/>
    <w:rsid w:val="59FE28FA"/>
    <w:rsid w:val="5A9664EC"/>
    <w:rsid w:val="5B941E73"/>
    <w:rsid w:val="5C4F34FD"/>
    <w:rsid w:val="5E5A24A3"/>
    <w:rsid w:val="605612B8"/>
    <w:rsid w:val="607047C4"/>
    <w:rsid w:val="61F3336F"/>
    <w:rsid w:val="62820296"/>
    <w:rsid w:val="63273EDD"/>
    <w:rsid w:val="636840B1"/>
    <w:rsid w:val="64874493"/>
    <w:rsid w:val="64A35C10"/>
    <w:rsid w:val="65676B79"/>
    <w:rsid w:val="658E168F"/>
    <w:rsid w:val="669362C2"/>
    <w:rsid w:val="66F0470E"/>
    <w:rsid w:val="675227BD"/>
    <w:rsid w:val="67D824C2"/>
    <w:rsid w:val="6811218C"/>
    <w:rsid w:val="69160C44"/>
    <w:rsid w:val="6971657B"/>
    <w:rsid w:val="6A4E734D"/>
    <w:rsid w:val="6AF01F5E"/>
    <w:rsid w:val="6B69333D"/>
    <w:rsid w:val="6BE20305"/>
    <w:rsid w:val="6C49719D"/>
    <w:rsid w:val="6CD001C6"/>
    <w:rsid w:val="6CF81D57"/>
    <w:rsid w:val="6DA31AF4"/>
    <w:rsid w:val="6E366D05"/>
    <w:rsid w:val="6E785B4D"/>
    <w:rsid w:val="6ECD3232"/>
    <w:rsid w:val="6F027524"/>
    <w:rsid w:val="6F3C613C"/>
    <w:rsid w:val="6FA015CB"/>
    <w:rsid w:val="70C46928"/>
    <w:rsid w:val="71240C38"/>
    <w:rsid w:val="714D038F"/>
    <w:rsid w:val="718E1726"/>
    <w:rsid w:val="71C1135E"/>
    <w:rsid w:val="733D7D0A"/>
    <w:rsid w:val="73DB34F0"/>
    <w:rsid w:val="741A5093"/>
    <w:rsid w:val="74861501"/>
    <w:rsid w:val="752351A9"/>
    <w:rsid w:val="7529681D"/>
    <w:rsid w:val="75A21AB9"/>
    <w:rsid w:val="75A57C13"/>
    <w:rsid w:val="75F67608"/>
    <w:rsid w:val="763A7634"/>
    <w:rsid w:val="76B451A1"/>
    <w:rsid w:val="76F271EF"/>
    <w:rsid w:val="76F940B5"/>
    <w:rsid w:val="77333CCE"/>
    <w:rsid w:val="77697C1F"/>
    <w:rsid w:val="77C04C93"/>
    <w:rsid w:val="79032A18"/>
    <w:rsid w:val="791112C8"/>
    <w:rsid w:val="79304051"/>
    <w:rsid w:val="798134F4"/>
    <w:rsid w:val="7B902D24"/>
    <w:rsid w:val="7C85414F"/>
    <w:rsid w:val="7CBF4049"/>
    <w:rsid w:val="7D7D5C78"/>
    <w:rsid w:val="7E864B7F"/>
    <w:rsid w:val="7EBB2695"/>
    <w:rsid w:val="7F1C255F"/>
    <w:rsid w:val="7F94609D"/>
    <w:rsid w:val="7FE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2"/>
    <w:qFormat/>
    <w:uiPriority w:val="0"/>
    <w:pPr>
      <w:keepNext/>
      <w:keepLines/>
      <w:spacing w:before="260" w:after="260" w:line="360" w:lineRule="auto"/>
      <w:jc w:val="center"/>
      <w:outlineLvl w:val="1"/>
    </w:pPr>
    <w:rPr>
      <w:rFonts w:ascii="Arial" w:hAnsi="Arial" w:eastAsia="宋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4">
    <w:name w:val="Body Text"/>
    <w:basedOn w:val="1"/>
    <w:next w:val="5"/>
    <w:qFormat/>
    <w:uiPriority w:val="0"/>
    <w:rPr>
      <w:rFonts w:ascii="Arial" w:hAnsi="Arial"/>
      <w:sz w:val="24"/>
    </w:rPr>
  </w:style>
  <w:style w:type="paragraph" w:customStyle="1" w:styleId="5">
    <w:name w:val="Default"/>
    <w:next w:val="6"/>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
    <w:name w:val="大标题"/>
    <w:basedOn w:val="1"/>
    <w:next w:val="7"/>
    <w:qFormat/>
    <w:uiPriority w:val="0"/>
    <w:pPr>
      <w:jc w:val="center"/>
    </w:pPr>
    <w:rPr>
      <w:rFonts w:ascii="Arial" w:hAnsi="Arial" w:eastAsia="宋体"/>
      <w:b/>
      <w:sz w:val="28"/>
    </w:rPr>
  </w:style>
  <w:style w:type="paragraph" w:styleId="7">
    <w:name w:val="Body Text First Indent 2"/>
    <w:basedOn w:val="8"/>
    <w:next w:val="1"/>
    <w:qFormat/>
    <w:uiPriority w:val="0"/>
    <w:pPr>
      <w:ind w:firstLine="420" w:firstLineChars="200"/>
    </w:pPr>
    <w:rPr>
      <w:rFonts w:ascii="宋体" w:hAnsi="宋体" w:eastAsia="宋体"/>
      <w:sz w:val="28"/>
      <w:szCs w:val="28"/>
    </w:rPr>
  </w:style>
  <w:style w:type="paragraph" w:styleId="8">
    <w:name w:val="Body Text Indent"/>
    <w:basedOn w:val="1"/>
    <w:next w:val="5"/>
    <w:unhideWhenUsed/>
    <w:qFormat/>
    <w:uiPriority w:val="0"/>
    <w:pPr>
      <w:spacing w:after="120"/>
      <w:ind w:left="420" w:leftChars="200"/>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2023-08-24T09:00:00Z</dcterms:created>
  <dc:creator>糖糖藏在蔸蔸里</dc:creator>
  <cp:lastModifiedBy>Administrator</cp:lastModifiedBy>
  <dcterms:modified xsi:type="dcterms:W3CDTF">2025-07-11T10:49:47Z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6A0CB1A94B1E4094863CFCB177D39131_13</vt:lpwstr>
  </property>
</Properties>
</file>