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jc w:val="both"/>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克拉玛依市中西医结合医院（克拉玛依市人民医院）</w:t>
      </w:r>
    </w:p>
    <w:p>
      <w:pPr>
        <w:spacing w:line="56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2"/>
          <w:szCs w:val="32"/>
          <w:lang w:val="en-US" w:eastAsia="zh-CN"/>
        </w:rPr>
        <w:t>激光打印机采购需求</w:t>
      </w:r>
    </w:p>
    <w:p>
      <w:pPr>
        <w:numPr>
          <w:ilvl w:val="0"/>
          <w:numId w:val="0"/>
        </w:numPr>
        <w:spacing w:line="560" w:lineRule="exact"/>
        <w:rPr>
          <w:rFonts w:hint="default" w:ascii="方正小标宋简体" w:hAnsi="方正小标宋简体" w:eastAsia="方正小标宋简体" w:cs="方正小标宋简体"/>
          <w:b w:val="0"/>
          <w:bCs w:val="0"/>
          <w:color w:val="000000"/>
          <w:sz w:val="32"/>
          <w:szCs w:val="32"/>
          <w:lang w:val="en-US"/>
        </w:rPr>
      </w:pPr>
      <w:r>
        <w:rPr>
          <w:rFonts w:hint="eastAsia" w:ascii="方正小标宋简体" w:hAnsi="方正小标宋简体" w:eastAsia="方正小标宋简体" w:cs="方正小标宋简体"/>
          <w:b w:val="0"/>
          <w:bCs w:val="0"/>
          <w:color w:val="000000"/>
          <w:sz w:val="32"/>
          <w:szCs w:val="32"/>
          <w:lang w:val="en-US" w:eastAsia="zh-CN"/>
        </w:rPr>
        <w:t xml:space="preserve"> </w:t>
      </w: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4"/>
          <w:szCs w:val="24"/>
          <w:lang w:eastAsia="zh-CN"/>
        </w:rPr>
        <w:t>项目名称及数量</w:t>
      </w:r>
      <w:r>
        <w:rPr>
          <w:rFonts w:hint="eastAsia" w:ascii="仿宋" w:hAnsi="仿宋" w:eastAsia="仿宋" w:cs="仿宋"/>
          <w:b/>
          <w:bCs/>
          <w:color w:val="000000"/>
          <w:sz w:val="32"/>
          <w:szCs w:val="32"/>
          <w:lang w:eastAsia="zh-CN"/>
        </w:rPr>
        <w:t>：</w:t>
      </w:r>
    </w:p>
    <w:tbl>
      <w:tblPr>
        <w:tblStyle w:val="10"/>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8"/>
        <w:gridCol w:w="1320"/>
        <w:gridCol w:w="1152"/>
        <w:gridCol w:w="1392"/>
        <w:gridCol w:w="1332"/>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项目名称</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13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单价（元）</w:t>
            </w:r>
          </w:p>
        </w:tc>
        <w:tc>
          <w:tcPr>
            <w:tcW w:w="133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总价（元）</w:t>
            </w:r>
          </w:p>
        </w:tc>
        <w:tc>
          <w:tcPr>
            <w:tcW w:w="176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意向品牌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激光打印机</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19</w:t>
            </w:r>
          </w:p>
        </w:tc>
        <w:tc>
          <w:tcPr>
            <w:tcW w:w="115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台</w:t>
            </w:r>
          </w:p>
        </w:tc>
        <w:tc>
          <w:tcPr>
            <w:tcW w:w="139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ind w:leftChars="0"/>
              <w:jc w:val="both"/>
              <w:rPr>
                <w:rFonts w:hint="eastAsia" w:ascii="仿宋" w:hAnsi="仿宋" w:eastAsia="仿宋" w:cs="仿宋"/>
                <w:b w:val="0"/>
                <w:bCs w:val="0"/>
                <w:i w:val="0"/>
                <w:iCs w:val="0"/>
                <w:color w:val="000000"/>
                <w:sz w:val="24"/>
                <w:szCs w:val="24"/>
                <w:u w:val="none"/>
                <w:lang w:val="en-US" w:eastAsia="zh-CN"/>
              </w:rPr>
            </w:pPr>
          </w:p>
          <w:p>
            <w:pPr>
              <w:numPr>
                <w:ilvl w:val="0"/>
                <w:numId w:val="0"/>
              </w:numPr>
              <w:ind w:leftChars="0" w:firstLine="240" w:firstLineChars="1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2268.42</w:t>
            </w:r>
          </w:p>
          <w:p>
            <w:pPr>
              <w:jc w:val="center"/>
              <w:rPr>
                <w:rFonts w:hint="default" w:ascii="仿宋" w:hAnsi="仿宋" w:eastAsia="仿宋" w:cs="仿宋"/>
                <w:b w:val="0"/>
                <w:bCs w:val="0"/>
                <w:i w:val="0"/>
                <w:iCs w:val="0"/>
                <w:color w:val="000000"/>
                <w:sz w:val="24"/>
                <w:szCs w:val="24"/>
                <w:u w:val="no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43100</w:t>
            </w:r>
          </w:p>
        </w:tc>
        <w:tc>
          <w:tcPr>
            <w:tcW w:w="1763" w:type="dxa"/>
            <w:vMerge w:val="restart"/>
            <w:tcBorders>
              <w:top w:val="single" w:color="auto" w:sz="4" w:space="0"/>
              <w:left w:val="single" w:color="auto" w:sz="4" w:space="0"/>
              <w:right w:val="single" w:color="auto" w:sz="4" w:space="0"/>
            </w:tcBorders>
            <w:noWrap/>
            <w:vAlign w:val="center"/>
          </w:tcPr>
          <w:p>
            <w:pPr>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奔图、联想、得力、华为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合  计</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2"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4"/>
                <w:szCs w:val="24"/>
                <w:u w:val="none"/>
                <w:lang w:val="en-US" w:eastAsia="zh-CN"/>
              </w:rPr>
            </w:pPr>
          </w:p>
        </w:tc>
        <w:tc>
          <w:tcPr>
            <w:tcW w:w="1332" w:type="dxa"/>
            <w:tcBorders>
              <w:top w:val="single" w:color="auto" w:sz="4" w:space="0"/>
              <w:left w:val="single" w:color="000000" w:sz="4" w:space="0"/>
              <w:bottom w:val="single" w:color="000000" w:sz="4" w:space="0"/>
              <w:right w:val="single" w:color="000000" w:sz="4" w:space="0"/>
            </w:tcBorders>
            <w:noWrap/>
            <w:vAlign w:val="center"/>
          </w:tcPr>
          <w:p>
            <w:pPr>
              <w:ind w:firstLine="240" w:firstLineChars="1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43100</w:t>
            </w:r>
          </w:p>
        </w:tc>
        <w:tc>
          <w:tcPr>
            <w:tcW w:w="1763" w:type="dxa"/>
            <w:vMerge w:val="continue"/>
            <w:tcBorders>
              <w:left w:val="single" w:color="auto" w:sz="4" w:space="0"/>
              <w:bottom w:val="single" w:color="000000" w:sz="4" w:space="0"/>
              <w:right w:val="single" w:color="auto" w:sz="4" w:space="0"/>
            </w:tcBorders>
            <w:noWrap/>
            <w:vAlign w:val="center"/>
          </w:tcPr>
          <w:p>
            <w:pPr>
              <w:ind w:firstLine="240" w:firstLineChars="100"/>
              <w:jc w:val="both"/>
              <w:rPr>
                <w:rFonts w:hint="eastAsia" w:ascii="仿宋" w:hAnsi="仿宋" w:eastAsia="仿宋" w:cs="仿宋"/>
                <w:b w:val="0"/>
                <w:bCs w:val="0"/>
                <w:i w:val="0"/>
                <w:iCs w:val="0"/>
                <w:color w:val="000000"/>
                <w:sz w:val="24"/>
                <w:szCs w:val="24"/>
                <w:u w:val="none"/>
                <w:lang w:val="en-US" w:eastAsia="zh-CN"/>
              </w:rPr>
            </w:pPr>
          </w:p>
        </w:tc>
      </w:tr>
    </w:tbl>
    <w:p>
      <w:pPr>
        <w:numPr>
          <w:ilvl w:val="0"/>
          <w:numId w:val="1"/>
        </w:numPr>
        <w:spacing w:line="420" w:lineRule="exac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资质要求：</w:t>
      </w:r>
    </w:p>
    <w:p>
      <w:pPr>
        <w:numPr>
          <w:ilvl w:val="0"/>
          <w:numId w:val="0"/>
        </w:numPr>
        <w:spacing w:line="42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(一)</w:t>
      </w:r>
      <w:r>
        <w:rPr>
          <w:rFonts w:hint="eastAsia" w:ascii="仿宋" w:hAnsi="仿宋" w:eastAsia="仿宋" w:cs="仿宋"/>
          <w:b/>
          <w:color w:val="000000"/>
          <w:sz w:val="24"/>
          <w:szCs w:val="24"/>
        </w:rPr>
        <w:t>基本资质条件</w:t>
      </w:r>
      <w:r>
        <w:rPr>
          <w:rFonts w:hint="eastAsia" w:ascii="仿宋" w:hAnsi="仿宋" w:eastAsia="仿宋" w:cs="仿宋"/>
          <w:b/>
          <w:color w:val="000000"/>
          <w:sz w:val="24"/>
          <w:szCs w:val="24"/>
          <w:lang w:eastAsia="zh-CN"/>
        </w:rPr>
        <w:t>：</w:t>
      </w:r>
    </w:p>
    <w:p>
      <w:pPr>
        <w:numPr>
          <w:ilvl w:val="0"/>
          <w:numId w:val="0"/>
        </w:numPr>
        <w:spacing w:line="420" w:lineRule="exact"/>
        <w:ind w:firstLine="480" w:firstLineChars="200"/>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Cs/>
          <w:color w:val="000000"/>
          <w:sz w:val="24"/>
          <w:szCs w:val="24"/>
        </w:rPr>
        <w:t>必须符合政府采购法第二十二条规定的基本条件，同时符合该项目特定条件。</w:t>
      </w:r>
    </w:p>
    <w:p>
      <w:pPr>
        <w:spacing w:line="460" w:lineRule="exact"/>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）联合体投标</w:t>
      </w:r>
    </w:p>
    <w:p>
      <w:pPr>
        <w:keepNext w:val="0"/>
        <w:keepLines w:val="0"/>
        <w:widowControl/>
        <w:suppressLineNumbers w:val="0"/>
        <w:ind w:firstLine="480" w:firstLineChars="20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sz w:val="24"/>
          <w:szCs w:val="24"/>
        </w:rPr>
        <w:t>本项目不接受联合体投标</w:t>
      </w:r>
    </w:p>
    <w:p>
      <w:pPr>
        <w:numPr>
          <w:ilvl w:val="0"/>
          <w:numId w:val="2"/>
        </w:numPr>
        <w:spacing w:line="42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特殊资格条件</w:t>
      </w:r>
    </w:p>
    <w:p>
      <w:pPr>
        <w:spacing w:line="420" w:lineRule="exact"/>
        <w:ind w:firstLine="241" w:firstLineChars="100"/>
        <w:rPr>
          <w:rFonts w:hint="default" w:ascii="仿宋" w:hAnsi="仿宋" w:eastAsia="仿宋" w:cs="仿宋"/>
          <w:b/>
          <w:color w:val="000000"/>
          <w:sz w:val="24"/>
          <w:szCs w:val="24"/>
          <w:lang w:val="en-US"/>
        </w:rPr>
      </w:pPr>
      <w:r>
        <w:rPr>
          <w:rFonts w:hint="eastAsia" w:ascii="仿宋" w:hAnsi="仿宋" w:eastAsia="仿宋" w:cs="仿宋"/>
          <w:b/>
          <w:color w:val="000000"/>
          <w:sz w:val="24"/>
          <w:szCs w:val="24"/>
          <w:lang w:val="en-US" w:eastAsia="zh-CN"/>
        </w:rPr>
        <w:t>无</w:t>
      </w:r>
    </w:p>
    <w:p>
      <w:pPr>
        <w:pStyle w:val="9"/>
        <w:keepNext w:val="0"/>
        <w:keepLines w:val="0"/>
        <w:widowControl/>
        <w:numPr>
          <w:ilvl w:val="0"/>
          <w:numId w:val="1"/>
        </w:numPr>
        <w:suppressLineNumbers w:val="0"/>
        <w:ind w:left="0" w:leftChars="0" w:firstLine="0" w:firstLine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000000"/>
          <w:sz w:val="24"/>
          <w:szCs w:val="24"/>
        </w:rPr>
        <w:t>项目基本情况和采购标的需实现的功能或目标</w:t>
      </w:r>
      <w:r>
        <w:rPr>
          <w:rFonts w:hint="eastAsia" w:ascii="仿宋" w:hAnsi="仿宋" w:eastAsia="仿宋" w:cs="仿宋"/>
          <w:b/>
          <w:bCs/>
          <w:color w:val="000000"/>
          <w:sz w:val="24"/>
          <w:szCs w:val="24"/>
          <w:lang w:val="en-US" w:eastAsia="zh-CN"/>
        </w:rPr>
        <w:t>：</w:t>
      </w:r>
    </w:p>
    <w:p>
      <w:pPr>
        <w:pStyle w:val="9"/>
        <w:keepNext w:val="0"/>
        <w:keepLines w:val="0"/>
        <w:widowControl/>
        <w:suppressLineNumbers w:val="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A4双面激光打印/打印速度：A4幅面42页/分钟、Letter幅面44页/分钟、A5长边幅面70页/分钟、首页输出时间≤5.9秒；打印语言：PCL5e、PCL6、PS、GDI；处理器：1.2GHz，内存：512MB。月负荷：80000页。接口类型支持高速 USB 2.0 ; 有线网络：IEEE 802.3 10/100Base-Tx、纸张输入容量 自动纸盒：250页 ；多功能进纸：60页；可选配550页纸盒(最多2个) ；最大纸张输入容量：1410页纸张输出容量 150页、标配自动双面打印单元、定影每5万页自动清洁、介质类型：普通纸，厚纸，透明胶片，卡片纸，标签纸，信封、薄纸；介质A4, A5, JIS B5, IS0 B5 , A6, Letter, Legal,Executive, Folio, Oficio, Statement, Japanese Postcard, Monarch Env；介质重量范围：自动纸盒：60-105g/㎡手动进纸盘：60-200g/㎡；鼓粉分离、随机硒鼓DL-5200（30000页）、粉盒标准容量TL-5200H（6000页）、自主国产品牌 。</w:t>
      </w:r>
    </w:p>
    <w:p>
      <w:pPr>
        <w:pStyle w:val="9"/>
        <w:keepNext w:val="0"/>
        <w:keepLines w:val="0"/>
        <w:widowControl/>
        <w:suppressLineNumbers w:val="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rPr>
        <w:t>、项目商务需求</w:t>
      </w:r>
    </w:p>
    <w:p>
      <w:pPr>
        <w:snapToGrid w:val="0"/>
        <w:spacing w:line="420" w:lineRule="exact"/>
        <w:rPr>
          <w:rFonts w:hint="default" w:ascii="仿宋" w:hAnsi="仿宋" w:eastAsia="仿宋" w:cs="仿宋"/>
          <w:sz w:val="24"/>
          <w:szCs w:val="24"/>
          <w:lang w:val="en-US" w:eastAsia="zh-CN"/>
        </w:rPr>
      </w:pPr>
      <w:r>
        <w:rPr>
          <w:rFonts w:hint="eastAsia" w:ascii="仿宋" w:hAnsi="仿宋" w:eastAsia="仿宋" w:cs="仿宋"/>
          <w:kern w:val="0"/>
          <w:sz w:val="24"/>
          <w:szCs w:val="24"/>
          <w:shd w:val="clear" w:color="auto" w:fill="FFFFFF"/>
          <w:lang w:val="en-US" w:eastAsia="zh-CN"/>
        </w:rPr>
        <w:t>(一)</w:t>
      </w:r>
      <w:r>
        <w:rPr>
          <w:rFonts w:hint="eastAsia" w:ascii="仿宋" w:hAnsi="仿宋" w:eastAsia="仿宋" w:cs="仿宋"/>
          <w:kern w:val="0"/>
          <w:sz w:val="24"/>
          <w:szCs w:val="24"/>
          <w:shd w:val="clear" w:color="auto" w:fill="FFFFFF"/>
        </w:rPr>
        <w:t>签订</w:t>
      </w:r>
      <w:r>
        <w:rPr>
          <w:rFonts w:hint="eastAsia" w:ascii="仿宋" w:hAnsi="仿宋" w:eastAsia="仿宋" w:cs="仿宋"/>
          <w:sz w:val="24"/>
          <w:szCs w:val="24"/>
        </w:rPr>
        <w:t>合同及交</w:t>
      </w:r>
      <w:r>
        <w:rPr>
          <w:rFonts w:hint="eastAsia" w:ascii="仿宋" w:hAnsi="仿宋" w:eastAsia="仿宋" w:cs="仿宋"/>
          <w:kern w:val="0"/>
          <w:sz w:val="24"/>
          <w:szCs w:val="24"/>
          <w:shd w:val="clear" w:color="auto" w:fill="FFFFFF"/>
        </w:rPr>
        <w:t>货</w:t>
      </w:r>
      <w:r>
        <w:rPr>
          <w:rFonts w:hint="eastAsia" w:ascii="仿宋" w:hAnsi="仿宋" w:eastAsia="仿宋" w:cs="仿宋"/>
          <w:sz w:val="24"/>
          <w:szCs w:val="24"/>
        </w:rPr>
        <w:t>时间</w:t>
      </w:r>
      <w:r>
        <w:rPr>
          <w:rFonts w:hint="eastAsia" w:ascii="仿宋" w:hAnsi="仿宋" w:eastAsia="仿宋" w:cs="仿宋"/>
          <w:kern w:val="0"/>
          <w:sz w:val="24"/>
          <w:szCs w:val="24"/>
          <w:shd w:val="clear" w:color="auto" w:fill="FFFFFF"/>
        </w:rPr>
        <w:t>：要求中标公司在中标公示结束后</w:t>
      </w:r>
      <w:r>
        <w:rPr>
          <w:rFonts w:hint="eastAsia" w:ascii="仿宋" w:hAnsi="仿宋" w:eastAsia="仿宋" w:cs="仿宋"/>
          <w:kern w:val="0"/>
          <w:sz w:val="24"/>
          <w:szCs w:val="24"/>
          <w:shd w:val="clear" w:color="auto" w:fill="FFFFFF"/>
          <w:lang w:val="en-US" w:eastAsia="zh-CN"/>
        </w:rPr>
        <w:t>5</w:t>
      </w:r>
      <w:r>
        <w:rPr>
          <w:rFonts w:hint="eastAsia" w:ascii="仿宋" w:hAnsi="仿宋" w:eastAsia="仿宋" w:cs="仿宋"/>
          <w:kern w:val="0"/>
          <w:sz w:val="24"/>
          <w:szCs w:val="24"/>
          <w:shd w:val="clear" w:color="auto" w:fill="FFFFFF"/>
        </w:rPr>
        <w:t>个工作日内与采购人完善合同签订等手续；自</w:t>
      </w:r>
      <w:r>
        <w:rPr>
          <w:rFonts w:hint="eastAsia" w:ascii="仿宋" w:hAnsi="仿宋" w:eastAsia="仿宋" w:cs="仿宋"/>
          <w:sz w:val="24"/>
          <w:szCs w:val="24"/>
        </w:rPr>
        <w:t>签订</w:t>
      </w:r>
      <w:r>
        <w:rPr>
          <w:rFonts w:hint="eastAsia" w:ascii="仿宋" w:hAnsi="仿宋" w:eastAsia="仿宋" w:cs="仿宋"/>
          <w:kern w:val="0"/>
          <w:sz w:val="24"/>
          <w:szCs w:val="24"/>
          <w:shd w:val="clear" w:color="auto" w:fill="FFFFFF"/>
        </w:rPr>
        <w:t>合同之</w:t>
      </w:r>
      <w:r>
        <w:rPr>
          <w:rFonts w:hint="eastAsia" w:ascii="仿宋" w:hAnsi="仿宋" w:eastAsia="仿宋" w:cs="仿宋"/>
          <w:sz w:val="24"/>
          <w:szCs w:val="24"/>
        </w:rPr>
        <w:t>日起保证</w:t>
      </w:r>
      <w:r>
        <w:rPr>
          <w:rFonts w:hint="eastAsia" w:ascii="仿宋" w:hAnsi="仿宋" w:eastAsia="仿宋" w:cs="仿宋"/>
          <w:sz w:val="24"/>
          <w:szCs w:val="24"/>
          <w:lang w:val="en-US" w:eastAsia="zh-CN"/>
        </w:rPr>
        <w:t>1</w:t>
      </w:r>
      <w:r>
        <w:rPr>
          <w:rFonts w:hint="eastAsia" w:ascii="仿宋" w:hAnsi="仿宋" w:eastAsia="仿宋" w:cs="仿宋"/>
          <w:sz w:val="24"/>
          <w:szCs w:val="24"/>
        </w:rPr>
        <w:t>0天内完成安装调试并验收投入使用</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不接受意向品牌之外的产品</w:t>
      </w:r>
      <w:r>
        <w:rPr>
          <w:rFonts w:hint="eastAsia" w:ascii="仿宋" w:hAnsi="仿宋" w:eastAsia="仿宋" w:cs="仿宋"/>
          <w:sz w:val="24"/>
          <w:szCs w:val="24"/>
          <w:lang w:val="en-US" w:eastAsia="zh-CN"/>
        </w:rPr>
        <w:t>。</w:t>
      </w:r>
    </w:p>
    <w:p>
      <w:pPr>
        <w:snapToGrid w:val="0"/>
        <w:spacing w:line="420" w:lineRule="exact"/>
        <w:rPr>
          <w:rFonts w:hint="eastAsia" w:ascii="仿宋" w:hAnsi="仿宋" w:eastAsia="仿宋" w:cs="仿宋"/>
          <w:kern w:val="0"/>
          <w:sz w:val="24"/>
          <w:szCs w:val="24"/>
          <w:shd w:val="clear" w:color="auto" w:fill="FFFFFF"/>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交货地点：</w:t>
      </w:r>
      <w:r>
        <w:rPr>
          <w:rFonts w:hint="eastAsia" w:ascii="仿宋" w:hAnsi="仿宋" w:eastAsia="仿宋" w:cs="仿宋"/>
          <w:sz w:val="24"/>
          <w:szCs w:val="24"/>
          <w:lang w:val="en-US" w:eastAsia="zh-CN"/>
        </w:rPr>
        <w:t>克拉玛依市中西医结合医院（克拉玛依市人民医院）</w:t>
      </w:r>
    </w:p>
    <w:p>
      <w:pPr>
        <w:keepNext w:val="0"/>
        <w:keepLines w:val="0"/>
        <w:widowControl/>
        <w:suppressLineNumbers w:val="0"/>
        <w:jc w:val="both"/>
        <w:textAlignment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lang w:val="en-US" w:eastAsia="zh-CN"/>
        </w:rPr>
        <w:t>三</w:t>
      </w:r>
      <w:r>
        <w:rPr>
          <w:rFonts w:hint="eastAsia" w:ascii="仿宋" w:hAnsi="仿宋" w:eastAsia="仿宋" w:cs="仿宋"/>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验收方式</w:t>
      </w:r>
      <w:r>
        <w:rPr>
          <w:rFonts w:hint="eastAsia"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lang w:val="en-US" w:eastAsia="zh-CN"/>
        </w:rPr>
        <w:t>1.</w:t>
      </w:r>
      <w:r>
        <w:rPr>
          <w:rFonts w:hint="eastAsia" w:ascii="仿宋" w:hAnsi="仿宋" w:eastAsia="仿宋" w:cs="仿宋"/>
          <w:b w:val="0"/>
          <w:bCs w:val="0"/>
          <w:color w:val="000000"/>
          <w:sz w:val="24"/>
          <w:szCs w:val="24"/>
        </w:rPr>
        <w:t>货物到达现场后，中标人应在使用单位人员在场情况下当面开箱，共同清点、检查外观，作出开箱记录，双方签字确认</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中标人应保证货物到达采购人所在地完好无损，如有</w:t>
      </w:r>
      <w:bookmarkStart w:id="0" w:name="_GoBack"/>
      <w:bookmarkEnd w:id="0"/>
      <w:r>
        <w:rPr>
          <w:rFonts w:hint="eastAsia" w:ascii="仿宋" w:hAnsi="仿宋" w:eastAsia="仿宋" w:cs="仿宋"/>
          <w:b w:val="0"/>
          <w:bCs w:val="0"/>
          <w:color w:val="000000"/>
          <w:sz w:val="24"/>
          <w:szCs w:val="24"/>
        </w:rPr>
        <w:t>缺漏、损坏，由供应商负责调换、补齐或赔偿。</w:t>
      </w: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 xml:space="preserve">中标人应提供完备的技术资料、装箱单和合格证等，并派遣专业技术人员进行现场安装调试。验收合格条件如下： </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设备技术参数与采购合同一致，性能指标达到规定的标准。</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货物技术资料、装箱单、合格证等资料齐全。 </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在系统试运行期间所出现的问题得到解决，并运行正常</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在规定时间内交</w:t>
      </w:r>
      <w:r>
        <w:rPr>
          <w:rFonts w:ascii="仿宋_GB2312" w:hAnsi="仿宋_GB2312" w:eastAsia="仿宋_GB2312" w:cs="仿宋_GB2312"/>
          <w:b w:val="0"/>
          <w:bCs w:val="0"/>
          <w:color w:val="000000"/>
          <w:sz w:val="24"/>
          <w:szCs w:val="24"/>
        </w:rPr>
        <w:t>交货和验收，并经采购人确认 4</w:t>
      </w:r>
      <w:r>
        <w:rPr>
          <w:rFonts w:hint="eastAsia" w:ascii="仿宋_GB2312" w:hAnsi="仿宋_GB2312" w:eastAsia="仿宋_GB2312" w:cs="仿宋_GB2312"/>
          <w:b w:val="0"/>
          <w:bCs w:val="0"/>
          <w:color w:val="000000"/>
          <w:sz w:val="24"/>
          <w:szCs w:val="24"/>
          <w:lang w:val="en-US" w:eastAsia="zh-CN"/>
        </w:rPr>
        <w:t>.</w:t>
      </w:r>
      <w:r>
        <w:rPr>
          <w:rFonts w:ascii="仿宋_GB2312" w:hAnsi="仿宋_GB2312" w:eastAsia="仿宋_GB2312" w:cs="仿宋_GB2312"/>
          <w:b w:val="0"/>
          <w:bCs w:val="0"/>
          <w:color w:val="000000"/>
          <w:sz w:val="24"/>
          <w:szCs w:val="24"/>
        </w:rPr>
        <w:t>产品在安装调试并试运行符合要求后，才作为最终验收。 5</w:t>
      </w:r>
      <w:r>
        <w:rPr>
          <w:rFonts w:hint="eastAsia" w:ascii="仿宋_GB2312" w:hAnsi="仿宋_GB2312" w:eastAsia="仿宋_GB2312" w:cs="仿宋_GB2312"/>
          <w:b w:val="0"/>
          <w:bCs w:val="0"/>
          <w:color w:val="000000"/>
          <w:sz w:val="24"/>
          <w:szCs w:val="24"/>
          <w:lang w:val="en-US" w:eastAsia="zh-CN"/>
        </w:rPr>
        <w:t>.</w:t>
      </w:r>
      <w:r>
        <w:rPr>
          <w:rFonts w:ascii="仿宋_GB2312" w:hAnsi="仿宋_GB2312" w:eastAsia="仿宋_GB2312" w:cs="仿宋_GB2312"/>
          <w:b w:val="0"/>
          <w:bCs w:val="0"/>
          <w:color w:val="000000"/>
          <w:sz w:val="24"/>
          <w:szCs w:val="24"/>
        </w:rPr>
        <w:t>供应商提供的货物未达到招标文件规定要求，且对采购人造成损失的，由供应商承担一切责任，并赔偿所造成的损失。</w:t>
      </w:r>
      <w:r>
        <w:rPr>
          <w:rFonts w:ascii="仿宋_GB2312" w:hAnsi="仿宋_GB2312" w:eastAsia="仿宋_GB2312" w:cs="仿宋_GB2312"/>
          <w:b w:val="0"/>
          <w:bCs w:val="0"/>
          <w:color w:val="000000"/>
          <w:sz w:val="31"/>
          <w:szCs w:val="31"/>
        </w:rPr>
        <w:t xml:space="preserve"> </w:t>
      </w:r>
    </w:p>
    <w:p>
      <w:pPr>
        <w:spacing w:line="500" w:lineRule="exact"/>
        <w:jc w:val="left"/>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lang w:val="zh-CN"/>
        </w:rPr>
        <w:t>、付款方式</w:t>
      </w:r>
    </w:p>
    <w:p>
      <w:pPr>
        <w:spacing w:line="500" w:lineRule="exact"/>
        <w:jc w:val="left"/>
        <w:rPr>
          <w:rFonts w:ascii="仿宋_GB2312" w:eastAsia="仿宋_GB2312"/>
          <w:sz w:val="24"/>
          <w:szCs w:val="24"/>
        </w:rPr>
      </w:pPr>
      <w:r>
        <w:rPr>
          <w:rFonts w:hint="eastAsia" w:ascii="仿宋" w:hAnsi="仿宋" w:eastAsia="仿宋" w:cs="仿宋"/>
          <w:b/>
          <w:bCs/>
          <w:color w:val="000000"/>
          <w:sz w:val="24"/>
          <w:szCs w:val="24"/>
          <w:lang w:val="en-US" w:eastAsia="zh-CN"/>
        </w:rPr>
        <w:t>1.</w:t>
      </w:r>
      <w:r>
        <w:rPr>
          <w:rFonts w:hint="eastAsia" w:ascii="仿宋_GB2312" w:eastAsia="仿宋_GB2312"/>
          <w:sz w:val="24"/>
          <w:szCs w:val="24"/>
        </w:rPr>
        <w:t>双方签订合同后</w:t>
      </w:r>
      <w:r>
        <w:rPr>
          <w:rFonts w:hint="eastAsia" w:ascii="仿宋_GB2312" w:eastAsia="仿宋_GB2312"/>
          <w:sz w:val="24"/>
          <w:szCs w:val="24"/>
          <w:lang w:eastAsia="zh-CN"/>
        </w:rPr>
        <w:t>，</w:t>
      </w:r>
      <w:r>
        <w:rPr>
          <w:rFonts w:hint="eastAsia" w:ascii="仿宋_GB2312" w:eastAsia="仿宋_GB2312"/>
          <w:sz w:val="24"/>
          <w:szCs w:val="24"/>
          <w:lang w:val="en-US" w:eastAsia="zh-CN"/>
        </w:rPr>
        <w:t>经到货安装验收合格后</w:t>
      </w:r>
      <w:r>
        <w:rPr>
          <w:rFonts w:hint="eastAsia" w:ascii="仿宋_GB2312" w:eastAsia="仿宋_GB2312"/>
          <w:sz w:val="24"/>
          <w:szCs w:val="24"/>
        </w:rPr>
        <w:t>支付</w:t>
      </w:r>
      <w:r>
        <w:rPr>
          <w:rFonts w:hint="eastAsia" w:ascii="仿宋_GB2312" w:eastAsia="仿宋_GB2312"/>
          <w:sz w:val="24"/>
          <w:szCs w:val="24"/>
          <w:lang w:val="en-US" w:eastAsia="zh-CN"/>
        </w:rPr>
        <w:t>货</w:t>
      </w:r>
      <w:r>
        <w:rPr>
          <w:rFonts w:hint="eastAsia" w:ascii="仿宋_GB2312" w:eastAsia="仿宋_GB2312"/>
          <w:sz w:val="24"/>
          <w:szCs w:val="24"/>
        </w:rPr>
        <w:t>款</w:t>
      </w:r>
      <w:r>
        <w:rPr>
          <w:rFonts w:hint="eastAsia" w:ascii="仿宋_GB2312" w:eastAsia="仿宋_GB2312"/>
          <w:sz w:val="24"/>
          <w:szCs w:val="24"/>
          <w:lang w:val="en-US" w:eastAsia="zh-CN"/>
        </w:rPr>
        <w:t>9</w:t>
      </w:r>
      <w:r>
        <w:rPr>
          <w:rFonts w:hint="eastAsia" w:ascii="仿宋_GB2312" w:eastAsia="仿宋_GB2312"/>
          <w:sz w:val="24"/>
          <w:szCs w:val="24"/>
        </w:rPr>
        <w:t>0%；</w:t>
      </w:r>
    </w:p>
    <w:p>
      <w:pPr>
        <w:spacing w:line="500" w:lineRule="exact"/>
        <w:jc w:val="left"/>
        <w:rPr>
          <w:rFonts w:hint="eastAsia" w:ascii="仿宋_GB2312" w:eastAsia="仿宋_GB2312"/>
          <w:sz w:val="24"/>
          <w:szCs w:val="24"/>
          <w:lang w:eastAsia="zh-CN"/>
        </w:rPr>
      </w:pPr>
      <w:r>
        <w:rPr>
          <w:rFonts w:hint="eastAsia" w:ascii="仿宋_GB2312" w:eastAsia="仿宋_GB2312"/>
          <w:sz w:val="24"/>
          <w:szCs w:val="24"/>
        </w:rPr>
        <w:t>2、质保期满后，质保验收合格后支付</w:t>
      </w:r>
      <w:r>
        <w:rPr>
          <w:rFonts w:hint="eastAsia" w:ascii="仿宋_GB2312" w:eastAsia="仿宋_GB2312"/>
          <w:sz w:val="24"/>
          <w:szCs w:val="24"/>
          <w:lang w:val="en-US" w:eastAsia="zh-CN"/>
        </w:rPr>
        <w:t>10</w:t>
      </w:r>
      <w:r>
        <w:rPr>
          <w:rFonts w:hint="eastAsia" w:ascii="仿宋_GB2312" w:eastAsia="仿宋_GB2312"/>
          <w:sz w:val="24"/>
          <w:szCs w:val="24"/>
        </w:rPr>
        <w:t>%货款</w:t>
      </w:r>
      <w:r>
        <w:rPr>
          <w:rFonts w:hint="eastAsia" w:ascii="仿宋_GB2312" w:eastAsia="仿宋_GB2312"/>
          <w:sz w:val="24"/>
          <w:szCs w:val="24"/>
          <w:lang w:eastAsia="zh-CN"/>
        </w:rPr>
        <w:t>；</w:t>
      </w:r>
    </w:p>
    <w:p>
      <w:pPr>
        <w:spacing w:line="50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lang w:val="en-US" w:eastAsia="zh-CN"/>
        </w:rPr>
        <w:t>3.具体</w:t>
      </w:r>
      <w:r>
        <w:rPr>
          <w:rFonts w:hint="eastAsia" w:ascii="仿宋" w:hAnsi="仿宋" w:eastAsia="仿宋" w:cs="仿宋"/>
          <w:b w:val="0"/>
          <w:bCs w:val="0"/>
          <w:color w:val="000000"/>
          <w:sz w:val="24"/>
          <w:szCs w:val="24"/>
          <w:lang w:val="en-US" w:eastAsia="zh-CN"/>
        </w:rPr>
        <w:t>以合同约定为准。</w:t>
      </w:r>
    </w:p>
    <w:p>
      <w:pPr>
        <w:numPr>
          <w:ilvl w:val="0"/>
          <w:numId w:val="0"/>
        </w:numPr>
        <w:spacing w:line="560" w:lineRule="exact"/>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六、服务要求</w:t>
      </w:r>
    </w:p>
    <w:p>
      <w:pPr>
        <w:widowControl/>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对中标设备保修三年, 维护保养每年两次，终身维修服务</w:t>
      </w:r>
      <w:r>
        <w:rPr>
          <w:rFonts w:hint="eastAsia" w:ascii="仿宋" w:hAnsi="仿宋" w:eastAsia="仿宋" w:cs="仿宋"/>
          <w:sz w:val="24"/>
          <w:szCs w:val="24"/>
          <w:lang w:eastAsia="zh-CN"/>
        </w:rPr>
        <w:t>、</w:t>
      </w:r>
      <w:r>
        <w:rPr>
          <w:rFonts w:hint="eastAsia" w:ascii="仿宋" w:hAnsi="仿宋" w:eastAsia="仿宋" w:cs="仿宋"/>
          <w:sz w:val="24"/>
          <w:szCs w:val="24"/>
        </w:rPr>
        <w:t>软件升级</w:t>
      </w:r>
      <w:r>
        <w:rPr>
          <w:rFonts w:hint="eastAsia" w:ascii="仿宋" w:hAnsi="仿宋" w:eastAsia="仿宋" w:cs="仿宋"/>
          <w:sz w:val="24"/>
          <w:szCs w:val="24"/>
          <w:lang w:val="en-US" w:eastAsia="zh-CN"/>
        </w:rPr>
        <w:t>不另行收费</w:t>
      </w:r>
      <w:r>
        <w:rPr>
          <w:rFonts w:hint="eastAsia" w:ascii="仿宋" w:hAnsi="仿宋" w:eastAsia="仿宋" w:cs="仿宋"/>
          <w:sz w:val="24"/>
          <w:szCs w:val="24"/>
          <w:lang w:eastAsia="zh-CN"/>
        </w:rPr>
        <w:t>、</w:t>
      </w:r>
      <w:r>
        <w:rPr>
          <w:rFonts w:hint="eastAsia" w:ascii="仿宋" w:hAnsi="仿宋" w:eastAsia="仿宋" w:cs="仿宋"/>
          <w:sz w:val="24"/>
          <w:szCs w:val="24"/>
        </w:rPr>
        <w:t>提供接口服务</w:t>
      </w:r>
      <w:r>
        <w:rPr>
          <w:rFonts w:hint="eastAsia" w:ascii="仿宋" w:hAnsi="仿宋" w:eastAsia="仿宋" w:cs="仿宋"/>
          <w:sz w:val="24"/>
          <w:szCs w:val="24"/>
          <w:lang w:val="en-US" w:eastAsia="zh-CN"/>
        </w:rPr>
        <w:t>不另行收费</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w:t>
      </w:r>
      <w:r>
        <w:rPr>
          <w:rFonts w:hint="eastAsia" w:ascii="仿宋" w:hAnsi="仿宋" w:eastAsia="仿宋" w:cs="仿宋"/>
          <w:sz w:val="24"/>
          <w:szCs w:val="24"/>
        </w:rPr>
        <w:t>保修期内因质量问题造成设备不能使用的无条件换新品；</w:t>
      </w:r>
    </w:p>
    <w:p>
      <w:pPr>
        <w:widowControl/>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接到用户报修</w:t>
      </w:r>
      <w:r>
        <w:rPr>
          <w:rFonts w:hint="eastAsia" w:ascii="仿宋" w:hAnsi="仿宋" w:eastAsia="仿宋" w:cs="仿宋"/>
          <w:sz w:val="24"/>
          <w:szCs w:val="24"/>
          <w:lang w:val="en-US" w:eastAsia="zh-CN"/>
        </w:rPr>
        <w:t>1小时内电话</w:t>
      </w:r>
      <w:r>
        <w:rPr>
          <w:rFonts w:hint="eastAsia" w:ascii="仿宋" w:hAnsi="仿宋" w:eastAsia="仿宋" w:cs="仿宋"/>
          <w:sz w:val="24"/>
          <w:szCs w:val="24"/>
        </w:rPr>
        <w:t>响应，</w:t>
      </w:r>
      <w:r>
        <w:rPr>
          <w:rFonts w:hint="eastAsia" w:ascii="仿宋" w:hAnsi="仿宋" w:eastAsia="仿宋" w:cs="仿宋"/>
          <w:sz w:val="24"/>
          <w:szCs w:val="24"/>
          <w:lang w:val="en-US" w:eastAsia="zh-CN"/>
        </w:rPr>
        <w:t>8</w:t>
      </w:r>
      <w:r>
        <w:rPr>
          <w:rFonts w:hint="eastAsia" w:ascii="仿宋" w:hAnsi="仿宋" w:eastAsia="仿宋" w:cs="仿宋"/>
          <w:sz w:val="24"/>
          <w:szCs w:val="24"/>
        </w:rPr>
        <w:t>小时内到现场(节假日照常服务)处理故障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质保期过后，机器故障先维修后付款</w:t>
      </w:r>
      <w:r>
        <w:rPr>
          <w:rFonts w:hint="eastAsia" w:ascii="仿宋" w:hAnsi="仿宋" w:eastAsia="仿宋" w:cs="仿宋"/>
          <w:sz w:val="24"/>
          <w:szCs w:val="24"/>
        </w:rPr>
        <w:t>；</w:t>
      </w:r>
    </w:p>
    <w:p>
      <w:pPr>
        <w:widowControl/>
        <w:rPr>
          <w:rFonts w:hint="eastAsia" w:ascii="仿宋" w:hAnsi="仿宋" w:eastAsia="仿宋" w:cs="仿宋"/>
          <w:b w:val="0"/>
          <w:bCs/>
          <w:color w:val="000000"/>
          <w:sz w:val="24"/>
          <w:szCs w:val="24"/>
          <w:shd w:val="clear" w:color="auto" w:fill="FFFFFF"/>
          <w:lang w:val="en-US" w:eastAsia="zh-CN"/>
        </w:rPr>
      </w:pPr>
      <w:r>
        <w:rPr>
          <w:rFonts w:hint="eastAsia" w:ascii="仿宋" w:hAnsi="仿宋" w:eastAsia="仿宋" w:cs="仿宋"/>
          <w:b w:val="0"/>
          <w:bCs/>
          <w:color w:val="000000"/>
          <w:sz w:val="24"/>
          <w:szCs w:val="24"/>
          <w:shd w:val="clear" w:color="auto" w:fill="FFFFFF"/>
          <w:lang w:val="en-US" w:eastAsia="zh-CN"/>
        </w:rPr>
        <w:t>4.免费开放端口相关信息系统及接口费由投标方承担；</w:t>
      </w:r>
    </w:p>
    <w:p>
      <w:pPr>
        <w:widowControl/>
        <w:rPr>
          <w:rFonts w:hint="eastAsia" w:ascii="仿宋" w:hAnsi="仿宋" w:eastAsia="仿宋" w:cs="仿宋"/>
          <w:b w:val="0"/>
          <w:bCs/>
          <w:color w:val="000000"/>
          <w:sz w:val="24"/>
          <w:szCs w:val="24"/>
          <w:shd w:val="clear" w:color="auto" w:fill="FFFFFF"/>
          <w:lang w:val="en-US" w:eastAsia="zh-CN"/>
        </w:rPr>
      </w:pPr>
      <w:r>
        <w:rPr>
          <w:rFonts w:hint="eastAsia" w:ascii="仿宋" w:hAnsi="仿宋" w:eastAsia="仿宋" w:cs="仿宋"/>
          <w:b w:val="0"/>
          <w:bCs/>
          <w:color w:val="000000"/>
          <w:sz w:val="24"/>
          <w:szCs w:val="24"/>
          <w:shd w:val="clear" w:color="auto" w:fill="FFFFFF"/>
          <w:lang w:val="en-US" w:eastAsia="zh-CN"/>
        </w:rPr>
        <w:t>5.按照甲方需要提供相关的存储硬盘；</w:t>
      </w:r>
    </w:p>
    <w:p>
      <w:pPr>
        <w:widowControl/>
        <w:rPr>
          <w:rFonts w:hint="eastAsia" w:ascii="仿宋" w:hAnsi="仿宋" w:eastAsia="仿宋" w:cs="仿宋"/>
          <w:b w:val="0"/>
          <w:bCs/>
          <w:color w:val="000000"/>
          <w:sz w:val="24"/>
          <w:szCs w:val="24"/>
          <w:shd w:val="clear" w:color="auto" w:fill="FFFFFF"/>
          <w:lang w:val="en-US" w:eastAsia="zh-CN"/>
        </w:rPr>
      </w:pPr>
      <w:r>
        <w:rPr>
          <w:rFonts w:hint="eastAsia" w:ascii="仿宋" w:hAnsi="仿宋" w:eastAsia="仿宋" w:cs="仿宋"/>
          <w:b w:val="0"/>
          <w:bCs/>
          <w:color w:val="000000"/>
          <w:sz w:val="24"/>
          <w:szCs w:val="24"/>
          <w:shd w:val="clear" w:color="auto" w:fill="FFFFFF"/>
          <w:lang w:val="en-US" w:eastAsia="zh-CN"/>
        </w:rPr>
        <w:t>6.提供机器的操作和维修手册；</w:t>
      </w:r>
    </w:p>
    <w:p>
      <w:pPr>
        <w:widowControl/>
        <w:rPr>
          <w:rFonts w:hint="eastAsia" w:ascii="仿宋" w:hAnsi="仿宋" w:eastAsia="仿宋" w:cs="仿宋"/>
          <w:b w:val="0"/>
          <w:bCs/>
          <w:color w:val="000000"/>
          <w:sz w:val="24"/>
          <w:szCs w:val="24"/>
          <w:shd w:val="clear" w:color="auto" w:fill="FFFFFF"/>
          <w:lang w:val="en-US" w:eastAsia="zh-CN"/>
        </w:rPr>
      </w:pPr>
      <w:r>
        <w:rPr>
          <w:rFonts w:hint="eastAsia" w:ascii="仿宋" w:hAnsi="仿宋" w:eastAsia="仿宋" w:cs="仿宋"/>
          <w:b w:val="0"/>
          <w:bCs/>
          <w:color w:val="000000"/>
          <w:sz w:val="24"/>
          <w:szCs w:val="24"/>
          <w:shd w:val="clear" w:color="auto" w:fill="FFFFFF"/>
          <w:lang w:val="en-US" w:eastAsia="zh-CN"/>
        </w:rPr>
        <w:t>7.设备要有工作站的均需标配工作站；</w:t>
      </w:r>
    </w:p>
    <w:p>
      <w:pPr>
        <w:widowControl/>
        <w:rPr>
          <w:rFonts w:hint="default" w:ascii="仿宋" w:hAnsi="仿宋" w:eastAsia="仿宋" w:cs="仿宋"/>
          <w:sz w:val="24"/>
          <w:szCs w:val="24"/>
          <w:lang w:val="en-US"/>
        </w:rPr>
      </w:pPr>
      <w:r>
        <w:rPr>
          <w:rFonts w:hint="eastAsia" w:ascii="仿宋" w:hAnsi="仿宋" w:eastAsia="仿宋" w:cs="仿宋"/>
          <w:b w:val="0"/>
          <w:bCs/>
          <w:color w:val="000000"/>
          <w:sz w:val="24"/>
          <w:szCs w:val="24"/>
          <w:shd w:val="clear" w:color="auto" w:fill="FFFFFF"/>
          <w:lang w:val="en-US" w:eastAsia="zh-CN"/>
        </w:rPr>
        <w:t>8.对负荷有特殊要求的设备，均标配不间断电源；</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b w:val="0"/>
          <w:bCs w:val="0"/>
          <w:color w:val="333333"/>
          <w:kern w:val="0"/>
          <w:sz w:val="24"/>
          <w:szCs w:val="24"/>
          <w:lang w:val="en-US" w:eastAsia="zh-CN"/>
        </w:rPr>
        <w:t>6.</w:t>
      </w:r>
      <w:r>
        <w:rPr>
          <w:rFonts w:hint="eastAsia" w:ascii="仿宋" w:hAnsi="仿宋" w:eastAsia="仿宋" w:cs="仿宋"/>
          <w:b w:val="0"/>
          <w:bCs w:val="0"/>
          <w:color w:val="333333"/>
          <w:kern w:val="0"/>
          <w:sz w:val="24"/>
          <w:szCs w:val="24"/>
        </w:rPr>
        <w:t>其他</w:t>
      </w:r>
      <w:r>
        <w:rPr>
          <w:rFonts w:hint="eastAsia" w:ascii="仿宋" w:hAnsi="仿宋" w:eastAsia="仿宋" w:cs="仿宋"/>
          <w:b/>
          <w:bCs/>
          <w:color w:val="333333"/>
          <w:kern w:val="0"/>
          <w:sz w:val="24"/>
          <w:szCs w:val="24"/>
        </w:rPr>
        <w:t>：</w:t>
      </w:r>
      <w:r>
        <w:rPr>
          <w:rFonts w:hint="eastAsia" w:ascii="仿宋" w:hAnsi="仿宋" w:eastAsia="仿宋" w:cs="仿宋"/>
          <w:color w:val="333333"/>
          <w:kern w:val="0"/>
          <w:sz w:val="24"/>
          <w:szCs w:val="24"/>
        </w:rPr>
        <w:t>厂家现场安装和操作培训，技术培训学</w:t>
      </w:r>
      <w:r>
        <w:rPr>
          <w:rFonts w:hint="eastAsia" w:ascii="仿宋" w:hAnsi="仿宋" w:eastAsia="仿宋" w:cs="仿宋"/>
          <w:color w:val="333333"/>
          <w:kern w:val="0"/>
          <w:sz w:val="24"/>
          <w:szCs w:val="24"/>
          <w:lang w:val="en-US" w:eastAsia="zh-CN"/>
        </w:rPr>
        <w:t>习。</w:t>
      </w:r>
    </w:p>
    <w:p>
      <w:pPr>
        <w:topLinePunct/>
        <w:autoSpaceDN w:val="0"/>
        <w:adjustRightInd w:val="0"/>
        <w:snapToGrid w:val="0"/>
        <w:spacing w:line="420" w:lineRule="exact"/>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lang w:val="zh-CN"/>
        </w:rPr>
        <w:t>、违约责任</w:t>
      </w:r>
    </w:p>
    <w:p>
      <w:pPr>
        <w:snapToGrid w:val="0"/>
        <w:spacing w:line="420" w:lineRule="exact"/>
        <w:rPr>
          <w:rFonts w:hint="eastAsia" w:ascii="仿宋" w:hAnsi="仿宋" w:eastAsia="仿宋" w:cs="仿宋"/>
          <w:kern w:val="0"/>
          <w:sz w:val="24"/>
          <w:szCs w:val="24"/>
          <w:shd w:val="clear" w:color="auto" w:fill="FFFFFF"/>
          <w:lang w:val="zh-CN"/>
        </w:rPr>
      </w:pPr>
      <w:r>
        <w:rPr>
          <w:rFonts w:hint="eastAsia" w:ascii="仿宋" w:hAnsi="仿宋" w:eastAsia="仿宋" w:cs="仿宋"/>
          <w:kern w:val="0"/>
          <w:sz w:val="24"/>
          <w:szCs w:val="24"/>
          <w:shd w:val="clear" w:color="auto" w:fill="FFFFFF"/>
          <w:lang w:val="zh-CN"/>
        </w:rPr>
        <w:t>1.若非采购人原因，中标方不能按要求提供产品的，采购人有权解除合同。</w:t>
      </w:r>
    </w:p>
    <w:p>
      <w:pPr>
        <w:snapToGrid w:val="0"/>
        <w:spacing w:line="420" w:lineRule="exact"/>
        <w:rPr>
          <w:rFonts w:hint="eastAsia" w:ascii="仿宋" w:hAnsi="仿宋" w:eastAsia="仿宋" w:cs="仿宋"/>
          <w:kern w:val="0"/>
          <w:sz w:val="24"/>
          <w:szCs w:val="24"/>
          <w:shd w:val="clear" w:color="auto" w:fill="FFFFFF"/>
          <w:lang w:val="zh-CN"/>
        </w:rPr>
      </w:pPr>
      <w:r>
        <w:rPr>
          <w:rFonts w:hint="eastAsia" w:ascii="仿宋" w:hAnsi="仿宋" w:eastAsia="仿宋" w:cs="仿宋"/>
          <w:kern w:val="0"/>
          <w:sz w:val="24"/>
          <w:szCs w:val="24"/>
          <w:shd w:val="clear" w:color="auto" w:fill="FFFFFF"/>
          <w:lang w:val="zh-CN"/>
        </w:rPr>
        <w:t>2.中标方不按合同和采购文件技术标准提供产品，对质量问题和技术问题不进行整改的，采购人可以不予支付货款并有权解除合同。</w:t>
      </w:r>
    </w:p>
    <w:p>
      <w:pPr>
        <w:snapToGrid w:val="0"/>
        <w:spacing w:line="420" w:lineRule="exact"/>
        <w:rPr>
          <w:rFonts w:hint="eastAsia" w:ascii="仿宋" w:hAnsi="仿宋" w:eastAsia="仿宋" w:cs="仿宋"/>
          <w:kern w:val="0"/>
          <w:sz w:val="24"/>
          <w:szCs w:val="24"/>
          <w:shd w:val="clear" w:color="auto" w:fill="FFFFFF"/>
          <w:lang w:val="en-US" w:eastAsia="zh-CN"/>
        </w:rPr>
      </w:pPr>
      <w:r>
        <w:rPr>
          <w:rFonts w:hint="eastAsia" w:ascii="仿宋" w:hAnsi="仿宋" w:eastAsia="仿宋" w:cs="仿宋"/>
          <w:b/>
          <w:bCs/>
          <w:kern w:val="0"/>
          <w:sz w:val="24"/>
          <w:szCs w:val="24"/>
          <w:shd w:val="clear" w:color="auto" w:fill="FFFFFF"/>
          <w:lang w:val="en-US" w:eastAsia="zh-CN"/>
        </w:rPr>
        <w:t>八、拟签订的合同文本</w:t>
      </w:r>
    </w:p>
    <w:p>
      <w:pPr>
        <w:pStyle w:val="2"/>
        <w:ind w:left="0" w:leftChars="0" w:firstLine="0" w:firstLineChars="0"/>
        <w:rPr>
          <w:rFonts w:hint="default"/>
          <w:lang w:val="en-US" w:eastAsia="zh-CN"/>
        </w:rPr>
      </w:pPr>
      <w:r>
        <w:rPr>
          <w:rFonts w:hint="eastAsia" w:ascii="仿宋" w:hAnsi="仿宋" w:eastAsia="仿宋" w:cs="仿宋"/>
          <w:kern w:val="0"/>
          <w:sz w:val="24"/>
          <w:szCs w:val="24"/>
          <w:shd w:val="clear" w:color="auto" w:fill="FFFFFF"/>
          <w:lang w:val="en-US" w:eastAsia="zh-CN"/>
        </w:rPr>
        <w:t>执行克拉玛依市中西医结合医院（克拉玛依市人民医院）合同文本</w:t>
      </w:r>
    </w:p>
    <w:p>
      <w:pPr>
        <w:keepNext w:val="0"/>
        <w:keepLines w:val="0"/>
        <w:widowControl/>
        <w:suppressLineNumbers w:val="0"/>
        <w:jc w:val="both"/>
        <w:textAlignment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九、上传附件要求</w:t>
      </w:r>
      <w:r>
        <w:rPr>
          <w:rFonts w:hint="eastAsia" w:ascii="仿宋" w:hAnsi="仿宋" w:eastAsia="仿宋" w:cs="仿宋"/>
          <w:b w:val="0"/>
          <w:bCs w:val="0"/>
          <w:color w:val="000000"/>
          <w:sz w:val="24"/>
          <w:szCs w:val="24"/>
          <w:lang w:val="en-US" w:eastAsia="zh-CN"/>
        </w:rPr>
        <w:t>：</w:t>
      </w:r>
      <w:r>
        <w:rPr>
          <w:rFonts w:hint="eastAsia" w:ascii="仿宋" w:hAnsi="仿宋" w:eastAsia="仿宋" w:cs="仿宋"/>
          <w:b/>
          <w:bCs/>
          <w:color w:val="000000"/>
          <w:sz w:val="24"/>
          <w:szCs w:val="24"/>
          <w:lang w:val="en-US" w:eastAsia="zh-CN"/>
        </w:rPr>
        <w:t>（必须加盖公章）</w:t>
      </w:r>
    </w:p>
    <w:p>
      <w:pPr>
        <w:keepNext w:val="0"/>
        <w:keepLines w:val="0"/>
        <w:widowControl/>
        <w:suppressLineNumbers w:val="0"/>
        <w:jc w:val="both"/>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1.请参与本项目的投标人仔细阅读响应附件要求，按照要求上传相关资质及资料，未按照要求上传或漏项的视为无效报价。</w:t>
      </w:r>
    </w:p>
    <w:p>
      <w:pPr>
        <w:spacing w:line="460" w:lineRule="exact"/>
        <w:rPr>
          <w:rFonts w:hint="eastAsia"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2.为了避免低价低质恶性竞争，请实事求是的报价，如有违反市场价格规律超低价恶意谋取中标后，又不能按招标人要求提供合格产品者，一律按无效标处理。 3.任何以没有看清楚竟价文件或将不符合询价要求的产品参与报价的供应商均视为恶意报价，并上报监管部门严肃处理。</w:t>
      </w:r>
    </w:p>
    <w:p>
      <w:pPr>
        <w:pStyle w:val="2"/>
        <w:ind w:left="0" w:leftChars="0" w:firstLine="0" w:firstLineChars="0"/>
        <w:rPr>
          <w:rFonts w:hint="eastAsia" w:ascii="仿宋" w:hAnsi="仿宋" w:eastAsia="仿宋" w:cs="仿宋"/>
          <w:b/>
          <w:bCs/>
          <w:color w:val="404040"/>
          <w:kern w:val="0"/>
          <w:sz w:val="24"/>
          <w:szCs w:val="24"/>
          <w:lang w:val="en-US" w:eastAsia="zh-CN" w:bidi="ar"/>
        </w:rPr>
      </w:pPr>
      <w:r>
        <w:rPr>
          <w:rFonts w:hint="eastAsia" w:ascii="仿宋" w:hAnsi="仿宋" w:eastAsia="仿宋" w:cs="仿宋"/>
          <w:b/>
          <w:bCs/>
          <w:color w:val="404040"/>
          <w:kern w:val="0"/>
          <w:sz w:val="24"/>
          <w:szCs w:val="24"/>
          <w:lang w:val="en-US" w:eastAsia="zh-CN" w:bidi="ar"/>
        </w:rPr>
        <w:t>十、咨询电话：</w:t>
      </w:r>
    </w:p>
    <w:p>
      <w:pPr>
        <w:rPr>
          <w:rFonts w:hint="eastAsia"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联系人：王燕敏</w:t>
      </w:r>
    </w:p>
    <w:p>
      <w:pPr>
        <w:spacing w:line="460" w:lineRule="exact"/>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color w:val="404040"/>
          <w:kern w:val="0"/>
          <w:sz w:val="24"/>
          <w:szCs w:val="24"/>
          <w:lang w:val="en-US" w:eastAsia="zh-CN" w:bidi="ar"/>
        </w:rPr>
        <w:t xml:space="preserve">电话：0990-7550251  </w:t>
      </w:r>
      <w:r>
        <w:rPr>
          <w:rFonts w:hint="eastAsia" w:ascii="仿宋" w:hAnsi="仿宋" w:eastAsia="仿宋" w:cs="仿宋"/>
          <w:b w:val="0"/>
          <w:bCs w:val="0"/>
          <w:i w:val="0"/>
          <w:iCs w:val="0"/>
          <w:color w:val="000000"/>
          <w:kern w:val="0"/>
          <w:sz w:val="24"/>
          <w:szCs w:val="24"/>
          <w:u w:val="none"/>
          <w:lang w:val="en-US" w:eastAsia="zh-CN" w:bidi="ar"/>
        </w:rPr>
        <w:t>地址：克拉玛依市风华路5号</w:t>
      </w:r>
    </w:p>
    <w:p>
      <w:pPr>
        <w:pStyle w:val="6"/>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C0922"/>
    <w:multiLevelType w:val="singleLevel"/>
    <w:tmpl w:val="9DEC0922"/>
    <w:lvl w:ilvl="0" w:tentative="0">
      <w:start w:val="3"/>
      <w:numFmt w:val="chineseCounting"/>
      <w:suff w:val="nothing"/>
      <w:lvlText w:val="（%1）"/>
      <w:lvlJc w:val="left"/>
      <w:rPr>
        <w:rFonts w:hint="eastAsia"/>
      </w:rPr>
    </w:lvl>
  </w:abstractNum>
  <w:abstractNum w:abstractNumId="1">
    <w:nsid w:val="24A01970"/>
    <w:multiLevelType w:val="singleLevel"/>
    <w:tmpl w:val="24A0197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0431F3B"/>
    <w:rsid w:val="0124629A"/>
    <w:rsid w:val="01447951"/>
    <w:rsid w:val="02017EF3"/>
    <w:rsid w:val="02157F39"/>
    <w:rsid w:val="02167F60"/>
    <w:rsid w:val="030975FB"/>
    <w:rsid w:val="03EC2CE1"/>
    <w:rsid w:val="042F0E1C"/>
    <w:rsid w:val="04DA204D"/>
    <w:rsid w:val="04FC55F0"/>
    <w:rsid w:val="06647018"/>
    <w:rsid w:val="075B4D4E"/>
    <w:rsid w:val="07D01AAE"/>
    <w:rsid w:val="08361DE8"/>
    <w:rsid w:val="0A2461D4"/>
    <w:rsid w:val="0AF63708"/>
    <w:rsid w:val="0B2E75A8"/>
    <w:rsid w:val="0C276679"/>
    <w:rsid w:val="0E032DD4"/>
    <w:rsid w:val="0F632F54"/>
    <w:rsid w:val="0FE601F4"/>
    <w:rsid w:val="1077606F"/>
    <w:rsid w:val="10DA55E0"/>
    <w:rsid w:val="11D3411D"/>
    <w:rsid w:val="120D6539"/>
    <w:rsid w:val="121835D9"/>
    <w:rsid w:val="12340C3D"/>
    <w:rsid w:val="128F35F6"/>
    <w:rsid w:val="12A85546"/>
    <w:rsid w:val="130162FF"/>
    <w:rsid w:val="132148A7"/>
    <w:rsid w:val="1325608D"/>
    <w:rsid w:val="13995F17"/>
    <w:rsid w:val="142A11B6"/>
    <w:rsid w:val="147216B4"/>
    <w:rsid w:val="14A54031"/>
    <w:rsid w:val="15283A33"/>
    <w:rsid w:val="163E78F8"/>
    <w:rsid w:val="16DE066A"/>
    <w:rsid w:val="17156F1A"/>
    <w:rsid w:val="17DA3EDF"/>
    <w:rsid w:val="17FB4AB3"/>
    <w:rsid w:val="18496096"/>
    <w:rsid w:val="18B27029"/>
    <w:rsid w:val="18BD7801"/>
    <w:rsid w:val="196E210E"/>
    <w:rsid w:val="19A16A35"/>
    <w:rsid w:val="19C95B57"/>
    <w:rsid w:val="19E63F08"/>
    <w:rsid w:val="1A393214"/>
    <w:rsid w:val="1B450BBA"/>
    <w:rsid w:val="1BA0514A"/>
    <w:rsid w:val="1D002F60"/>
    <w:rsid w:val="1D4B581C"/>
    <w:rsid w:val="1DEE17DE"/>
    <w:rsid w:val="1E0E040E"/>
    <w:rsid w:val="1E611302"/>
    <w:rsid w:val="1EA0383C"/>
    <w:rsid w:val="20136825"/>
    <w:rsid w:val="216A1C7B"/>
    <w:rsid w:val="219563AB"/>
    <w:rsid w:val="22143813"/>
    <w:rsid w:val="22180126"/>
    <w:rsid w:val="224555F7"/>
    <w:rsid w:val="22AA7086"/>
    <w:rsid w:val="232A38DE"/>
    <w:rsid w:val="23B57D5C"/>
    <w:rsid w:val="23EA7C5A"/>
    <w:rsid w:val="24E1756D"/>
    <w:rsid w:val="24ED40A4"/>
    <w:rsid w:val="2600103D"/>
    <w:rsid w:val="266E1CF5"/>
    <w:rsid w:val="275A0AF9"/>
    <w:rsid w:val="277C5FD5"/>
    <w:rsid w:val="2793000F"/>
    <w:rsid w:val="28283967"/>
    <w:rsid w:val="284B693D"/>
    <w:rsid w:val="28B80AF2"/>
    <w:rsid w:val="28E52769"/>
    <w:rsid w:val="2939514E"/>
    <w:rsid w:val="29B90621"/>
    <w:rsid w:val="29EA0022"/>
    <w:rsid w:val="29FB3BC8"/>
    <w:rsid w:val="2AF93CFA"/>
    <w:rsid w:val="2BD9642D"/>
    <w:rsid w:val="2C3948D4"/>
    <w:rsid w:val="2C4E123C"/>
    <w:rsid w:val="2D2C5AA5"/>
    <w:rsid w:val="2EDE7C1A"/>
    <w:rsid w:val="2F5C531E"/>
    <w:rsid w:val="2F5D3DDC"/>
    <w:rsid w:val="314C2651"/>
    <w:rsid w:val="31D7621B"/>
    <w:rsid w:val="323E3DFB"/>
    <w:rsid w:val="326B2C68"/>
    <w:rsid w:val="34573326"/>
    <w:rsid w:val="346C5175"/>
    <w:rsid w:val="35085004"/>
    <w:rsid w:val="357D1875"/>
    <w:rsid w:val="3618481B"/>
    <w:rsid w:val="36B42AD1"/>
    <w:rsid w:val="36EB0497"/>
    <w:rsid w:val="371B7647"/>
    <w:rsid w:val="37E21453"/>
    <w:rsid w:val="38750159"/>
    <w:rsid w:val="38783738"/>
    <w:rsid w:val="389947AD"/>
    <w:rsid w:val="38AA629E"/>
    <w:rsid w:val="38E36EC5"/>
    <w:rsid w:val="38EC3F2A"/>
    <w:rsid w:val="38F032B5"/>
    <w:rsid w:val="397B75CC"/>
    <w:rsid w:val="3A2F1A99"/>
    <w:rsid w:val="3ACA7F00"/>
    <w:rsid w:val="3C4E0712"/>
    <w:rsid w:val="3C5C6791"/>
    <w:rsid w:val="3C93251E"/>
    <w:rsid w:val="3CDF04BF"/>
    <w:rsid w:val="3D8A4EFE"/>
    <w:rsid w:val="3D8C5E5B"/>
    <w:rsid w:val="3DFE0A6B"/>
    <w:rsid w:val="3E6F6229"/>
    <w:rsid w:val="3F670293"/>
    <w:rsid w:val="405F7320"/>
    <w:rsid w:val="407A344B"/>
    <w:rsid w:val="409317E7"/>
    <w:rsid w:val="409B4934"/>
    <w:rsid w:val="40A17AF0"/>
    <w:rsid w:val="40A77567"/>
    <w:rsid w:val="40BF6A75"/>
    <w:rsid w:val="413B25EF"/>
    <w:rsid w:val="414A619C"/>
    <w:rsid w:val="41917639"/>
    <w:rsid w:val="419A7C27"/>
    <w:rsid w:val="41BC1A2B"/>
    <w:rsid w:val="42341833"/>
    <w:rsid w:val="42D31225"/>
    <w:rsid w:val="43370788"/>
    <w:rsid w:val="44B41FD5"/>
    <w:rsid w:val="44DD2620"/>
    <w:rsid w:val="45686BD6"/>
    <w:rsid w:val="457E7C88"/>
    <w:rsid w:val="45AE00B2"/>
    <w:rsid w:val="46F37225"/>
    <w:rsid w:val="4797273E"/>
    <w:rsid w:val="47976DDE"/>
    <w:rsid w:val="47AA2471"/>
    <w:rsid w:val="48810A74"/>
    <w:rsid w:val="48AD0D44"/>
    <w:rsid w:val="49130AE8"/>
    <w:rsid w:val="491311FA"/>
    <w:rsid w:val="49275123"/>
    <w:rsid w:val="4A072DCC"/>
    <w:rsid w:val="4A446B36"/>
    <w:rsid w:val="4A4D6330"/>
    <w:rsid w:val="4A5B0E78"/>
    <w:rsid w:val="4AB209CB"/>
    <w:rsid w:val="4B7C5D30"/>
    <w:rsid w:val="4BEF26C4"/>
    <w:rsid w:val="4C90469A"/>
    <w:rsid w:val="4C911713"/>
    <w:rsid w:val="4CA66D8D"/>
    <w:rsid w:val="4CAB718C"/>
    <w:rsid w:val="4F23420B"/>
    <w:rsid w:val="4FDC2842"/>
    <w:rsid w:val="500745AB"/>
    <w:rsid w:val="50432DEA"/>
    <w:rsid w:val="50DA6023"/>
    <w:rsid w:val="51347AAB"/>
    <w:rsid w:val="51713785"/>
    <w:rsid w:val="51736277"/>
    <w:rsid w:val="51B1386B"/>
    <w:rsid w:val="51EA1B46"/>
    <w:rsid w:val="52576780"/>
    <w:rsid w:val="532C639A"/>
    <w:rsid w:val="537A7A1B"/>
    <w:rsid w:val="53874BDE"/>
    <w:rsid w:val="53BD7E88"/>
    <w:rsid w:val="549B720C"/>
    <w:rsid w:val="54E073CB"/>
    <w:rsid w:val="556A3A84"/>
    <w:rsid w:val="55AF02F6"/>
    <w:rsid w:val="56781FF4"/>
    <w:rsid w:val="56A259A7"/>
    <w:rsid w:val="57670DA0"/>
    <w:rsid w:val="5794659F"/>
    <w:rsid w:val="58E371C8"/>
    <w:rsid w:val="595B4C4D"/>
    <w:rsid w:val="595B761D"/>
    <w:rsid w:val="598D3221"/>
    <w:rsid w:val="59E743EA"/>
    <w:rsid w:val="59EB236C"/>
    <w:rsid w:val="59FE28FA"/>
    <w:rsid w:val="5A9664EC"/>
    <w:rsid w:val="5B941E73"/>
    <w:rsid w:val="5C4F34FD"/>
    <w:rsid w:val="5E5A24A3"/>
    <w:rsid w:val="605612B8"/>
    <w:rsid w:val="607047C4"/>
    <w:rsid w:val="60E851B6"/>
    <w:rsid w:val="61F3336F"/>
    <w:rsid w:val="62820296"/>
    <w:rsid w:val="63273EDD"/>
    <w:rsid w:val="636840B1"/>
    <w:rsid w:val="64874493"/>
    <w:rsid w:val="64A35C10"/>
    <w:rsid w:val="65676B79"/>
    <w:rsid w:val="658E168F"/>
    <w:rsid w:val="669362C2"/>
    <w:rsid w:val="66F0470E"/>
    <w:rsid w:val="675227BD"/>
    <w:rsid w:val="67D824C2"/>
    <w:rsid w:val="6811218C"/>
    <w:rsid w:val="69160C44"/>
    <w:rsid w:val="6971657B"/>
    <w:rsid w:val="6A4E734D"/>
    <w:rsid w:val="6AF01F5E"/>
    <w:rsid w:val="6B69333D"/>
    <w:rsid w:val="6C49719D"/>
    <w:rsid w:val="6CCE54C7"/>
    <w:rsid w:val="6CD001C6"/>
    <w:rsid w:val="6CF81D57"/>
    <w:rsid w:val="6DA31AF4"/>
    <w:rsid w:val="6E785B4D"/>
    <w:rsid w:val="6ECD3232"/>
    <w:rsid w:val="6F027524"/>
    <w:rsid w:val="6F3C613C"/>
    <w:rsid w:val="6FA015CB"/>
    <w:rsid w:val="70C46928"/>
    <w:rsid w:val="71240C38"/>
    <w:rsid w:val="714D038F"/>
    <w:rsid w:val="718E1726"/>
    <w:rsid w:val="71C1135E"/>
    <w:rsid w:val="733D7D0A"/>
    <w:rsid w:val="73DB34F0"/>
    <w:rsid w:val="741A5093"/>
    <w:rsid w:val="74861501"/>
    <w:rsid w:val="7500488A"/>
    <w:rsid w:val="752351A9"/>
    <w:rsid w:val="7529681D"/>
    <w:rsid w:val="75A21AB9"/>
    <w:rsid w:val="75F67608"/>
    <w:rsid w:val="763A7634"/>
    <w:rsid w:val="769B07B4"/>
    <w:rsid w:val="76B451A1"/>
    <w:rsid w:val="76F271EF"/>
    <w:rsid w:val="76F940B5"/>
    <w:rsid w:val="77333CCE"/>
    <w:rsid w:val="77697C1F"/>
    <w:rsid w:val="77C04C93"/>
    <w:rsid w:val="791112C8"/>
    <w:rsid w:val="79304051"/>
    <w:rsid w:val="798134F4"/>
    <w:rsid w:val="7B902D24"/>
    <w:rsid w:val="7C85414F"/>
    <w:rsid w:val="7CBF4049"/>
    <w:rsid w:val="7D7D5C78"/>
    <w:rsid w:val="7E864B7F"/>
    <w:rsid w:val="7EBB2695"/>
    <w:rsid w:val="7F1C255F"/>
    <w:rsid w:val="7F94609D"/>
    <w:rsid w:val="7FED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2"/>
    <w:qFormat/>
    <w:uiPriority w:val="0"/>
    <w:pPr>
      <w:keepNext/>
      <w:keepLines/>
      <w:spacing w:before="260" w:after="260" w:line="360" w:lineRule="auto"/>
      <w:jc w:val="center"/>
      <w:outlineLvl w:val="1"/>
    </w:pPr>
    <w:rPr>
      <w:rFonts w:ascii="Arial" w:hAnsi="Arial" w:eastAsia="宋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4">
    <w:name w:val="Body Text"/>
    <w:basedOn w:val="1"/>
    <w:next w:val="5"/>
    <w:qFormat/>
    <w:uiPriority w:val="0"/>
    <w:rPr>
      <w:rFonts w:ascii="Arial" w:hAnsi="Arial"/>
      <w:sz w:val="24"/>
    </w:rPr>
  </w:style>
  <w:style w:type="paragraph" w:customStyle="1" w:styleId="5">
    <w:name w:val="Default"/>
    <w:next w:val="6"/>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
    <w:name w:val="大标题"/>
    <w:basedOn w:val="1"/>
    <w:next w:val="7"/>
    <w:qFormat/>
    <w:uiPriority w:val="0"/>
    <w:pPr>
      <w:jc w:val="center"/>
    </w:pPr>
    <w:rPr>
      <w:rFonts w:ascii="Arial" w:hAnsi="Arial" w:eastAsia="宋体"/>
      <w:b/>
      <w:sz w:val="28"/>
    </w:rPr>
  </w:style>
  <w:style w:type="paragraph" w:styleId="7">
    <w:name w:val="Body Text First Indent 2"/>
    <w:basedOn w:val="8"/>
    <w:next w:val="1"/>
    <w:qFormat/>
    <w:uiPriority w:val="0"/>
    <w:pPr>
      <w:ind w:firstLine="420" w:firstLineChars="200"/>
    </w:pPr>
    <w:rPr>
      <w:rFonts w:ascii="宋体" w:hAnsi="宋体" w:eastAsia="宋体"/>
      <w:sz w:val="28"/>
      <w:szCs w:val="28"/>
    </w:rPr>
  </w:style>
  <w:style w:type="paragraph" w:styleId="8">
    <w:name w:val="Body Text Indent"/>
    <w:basedOn w:val="1"/>
    <w:next w:val="5"/>
    <w:unhideWhenUsed/>
    <w:qFormat/>
    <w:uiPriority w:val="0"/>
    <w:pPr>
      <w:spacing w:after="120"/>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2025-05-14T09:08:17Z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