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克拉玛依市中西医结合医院（市人民医院）</w:t>
      </w:r>
    </w:p>
    <w:p>
      <w:pPr>
        <w:ind w:firstLine="964" w:firstLineChars="300"/>
        <w:jc w:val="both"/>
        <w:rPr>
          <w:rFonts w:hint="eastAsia" w:ascii="仿宋" w:hAnsi="仿宋" w:eastAsia="仿宋" w:cs="仿宋"/>
          <w:b/>
          <w:bCs/>
          <w:sz w:val="32"/>
          <w:szCs w:val="32"/>
        </w:rPr>
      </w:pPr>
      <w:r>
        <w:rPr>
          <w:rFonts w:hint="eastAsia" w:ascii="仿宋" w:hAnsi="仿宋" w:eastAsia="仿宋" w:cs="仿宋"/>
          <w:b/>
          <w:bCs/>
          <w:sz w:val="32"/>
          <w:szCs w:val="32"/>
          <w:lang w:val="en-US" w:eastAsia="zh-CN"/>
        </w:rPr>
        <w:t>老年医学中心改造项目可行性研究报告编制要</w:t>
      </w:r>
      <w:r>
        <w:rPr>
          <w:rFonts w:hint="eastAsia" w:ascii="仿宋" w:hAnsi="仿宋" w:eastAsia="仿宋" w:cs="仿宋"/>
          <w:b/>
          <w:bCs/>
          <w:sz w:val="32"/>
          <w:szCs w:val="32"/>
        </w:rPr>
        <w:t>求</w:t>
      </w:r>
    </w:p>
    <w:p>
      <w:pPr>
        <w:pStyle w:val="16"/>
        <w:numPr>
          <w:ilvl w:val="0"/>
          <w:numId w:val="2"/>
        </w:numPr>
        <w:spacing w:line="460" w:lineRule="exact"/>
        <w:ind w:left="930" w:leftChars="0" w:firstLineChars="0"/>
        <w:rPr>
          <w:rFonts w:hint="eastAsia" w:ascii="仿宋" w:hAnsi="仿宋" w:eastAsia="仿宋" w:cs="仿宋"/>
          <w:b/>
          <w:sz w:val="30"/>
          <w:szCs w:val="30"/>
        </w:rPr>
      </w:pPr>
      <w:r>
        <w:rPr>
          <w:rFonts w:hint="eastAsia" w:ascii="仿宋" w:hAnsi="仿宋" w:eastAsia="仿宋" w:cs="仿宋"/>
          <w:b/>
          <w:sz w:val="30"/>
          <w:szCs w:val="30"/>
        </w:rPr>
        <w:t>投标人资格条件</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（一）一般资格条件</w:t>
      </w:r>
    </w:p>
    <w:p>
      <w:pPr>
        <w:numPr>
          <w:ilvl w:val="0"/>
          <w:numId w:val="0"/>
        </w:numPr>
        <w:tabs>
          <w:tab w:val="left" w:pos="1134"/>
        </w:tabs>
        <w:snapToGrid w:val="0"/>
        <w:spacing w:line="460" w:lineRule="exact"/>
        <w:ind w:left="630"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具有独立承担民事责任的能力；</w:t>
      </w:r>
    </w:p>
    <w:p>
      <w:pPr>
        <w:tabs>
          <w:tab w:val="left" w:pos="1134"/>
        </w:tabs>
        <w:snapToGrid w:val="0"/>
        <w:spacing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具有良好的商业信誉和健全的财务会计制度；</w:t>
      </w:r>
    </w:p>
    <w:p>
      <w:pPr>
        <w:numPr>
          <w:ilvl w:val="0"/>
          <w:numId w:val="0"/>
        </w:numPr>
        <w:tabs>
          <w:tab w:val="left" w:pos="1134"/>
        </w:tabs>
        <w:snapToGrid w:val="0"/>
        <w:spacing w:line="460" w:lineRule="exact"/>
        <w:ind w:left="630"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具有履行合同所必需的设备和专业技术能力；</w:t>
      </w:r>
    </w:p>
    <w:p>
      <w:pPr>
        <w:numPr>
          <w:ilvl w:val="0"/>
          <w:numId w:val="0"/>
        </w:numPr>
        <w:tabs>
          <w:tab w:val="left" w:pos="1134"/>
        </w:tabs>
        <w:snapToGrid w:val="0"/>
        <w:spacing w:line="460" w:lineRule="exact"/>
        <w:ind w:left="630" w:left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有依法缴纳税收和社会保障资金的良好记录；</w:t>
      </w:r>
    </w:p>
    <w:p>
      <w:pPr>
        <w:numPr>
          <w:ilvl w:val="0"/>
          <w:numId w:val="0"/>
        </w:numPr>
        <w:tabs>
          <w:tab w:val="left" w:pos="1134"/>
        </w:tabs>
        <w:snapToGrid w:val="0"/>
        <w:spacing w:line="460" w:lineRule="exact"/>
        <w:ind w:left="630" w:left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参加政府采购活动前三年内，未因违法经营受到刑事处罚或者责令停产停业、吊销许可证或者执照、较大数额罚款等行政处罚。</w:t>
      </w:r>
    </w:p>
    <w:p>
      <w:pPr>
        <w:tabs>
          <w:tab w:val="left" w:pos="1134"/>
        </w:tabs>
        <w:snapToGrid w:val="0"/>
        <w:spacing w:line="460" w:lineRule="exact"/>
        <w:ind w:left="480"/>
        <w:rPr>
          <w:rFonts w:hint="eastAsia" w:ascii="仿宋" w:hAnsi="仿宋" w:eastAsia="仿宋" w:cs="仿宋"/>
          <w:sz w:val="24"/>
          <w:szCs w:val="24"/>
        </w:rPr>
      </w:pPr>
      <w:r>
        <w:rPr>
          <w:rFonts w:hint="eastAsia" w:ascii="仿宋" w:hAnsi="仿宋" w:eastAsia="仿宋" w:cs="仿宋"/>
          <w:sz w:val="24"/>
          <w:szCs w:val="24"/>
        </w:rPr>
        <w:t>（二）特定资格条件</w:t>
      </w:r>
    </w:p>
    <w:p>
      <w:pPr>
        <w:tabs>
          <w:tab w:val="left" w:pos="1134"/>
        </w:tabs>
        <w:snapToGrid w:val="0"/>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bCs w:val="0"/>
          <w:color w:val="404040"/>
          <w:kern w:val="0"/>
          <w:sz w:val="24"/>
          <w:szCs w:val="24"/>
          <w:lang w:val="en-US" w:eastAsia="zh-CN" w:bidi="ar"/>
        </w:rPr>
        <w:t>有效期内的乙级及以上资质证书或全国投资项目在线审批监管平台备案证</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（三）联合体投标</w:t>
      </w:r>
    </w:p>
    <w:p>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本项目不接受联合体投标</w:t>
      </w:r>
    </w:p>
    <w:p>
      <w:pPr>
        <w:pStyle w:val="16"/>
        <w:numPr>
          <w:ilvl w:val="0"/>
          <w:numId w:val="2"/>
        </w:numPr>
        <w:spacing w:line="460" w:lineRule="exact"/>
        <w:ind w:left="930" w:leftChars="0" w:firstLineChars="0"/>
        <w:rPr>
          <w:rFonts w:hint="eastAsia" w:ascii="仿宋" w:hAnsi="仿宋" w:eastAsia="仿宋" w:cs="仿宋"/>
          <w:b/>
          <w:sz w:val="30"/>
          <w:szCs w:val="30"/>
        </w:rPr>
      </w:pPr>
      <w:r>
        <w:rPr>
          <w:rFonts w:hint="eastAsia" w:ascii="仿宋" w:hAnsi="仿宋" w:eastAsia="仿宋" w:cs="仿宋"/>
          <w:b/>
          <w:sz w:val="30"/>
          <w:szCs w:val="30"/>
        </w:rPr>
        <w:t>服务内容及要求</w:t>
      </w:r>
    </w:p>
    <w:p>
      <w:pPr>
        <w:spacing w:line="460" w:lineRule="exact"/>
        <w:rPr>
          <w:rFonts w:hint="eastAsia" w:ascii="仿宋" w:hAnsi="仿宋" w:eastAsia="仿宋" w:cs="仿宋"/>
          <w:color w:val="000000"/>
          <w:sz w:val="28"/>
          <w:szCs w:val="28"/>
        </w:rPr>
      </w:pPr>
      <w:bookmarkStart w:id="0" w:name="_Toc438456195"/>
      <w:r>
        <w:rPr>
          <w:rFonts w:hint="eastAsia" w:ascii="仿宋" w:hAnsi="仿宋" w:eastAsia="仿宋" w:cs="仿宋"/>
          <w:color w:val="000000"/>
          <w:sz w:val="28"/>
          <w:szCs w:val="28"/>
        </w:rPr>
        <w:t>（一）</w:t>
      </w:r>
      <w:bookmarkEnd w:id="0"/>
      <w:bookmarkStart w:id="1" w:name="_Toc490672253"/>
      <w:r>
        <w:rPr>
          <w:rFonts w:hint="eastAsia" w:ascii="仿宋" w:hAnsi="仿宋" w:eastAsia="仿宋" w:cs="仿宋"/>
          <w:color w:val="000000"/>
          <w:sz w:val="28"/>
          <w:szCs w:val="28"/>
        </w:rPr>
        <w:t>招标项目</w:t>
      </w:r>
      <w:bookmarkEnd w:id="1"/>
      <w:r>
        <w:rPr>
          <w:rFonts w:hint="eastAsia" w:ascii="仿宋" w:hAnsi="仿宋" w:eastAsia="仿宋" w:cs="仿宋"/>
          <w:color w:val="000000"/>
          <w:sz w:val="28"/>
          <w:szCs w:val="28"/>
        </w:rPr>
        <w:t>名称、预算、服务期限</w:t>
      </w:r>
    </w:p>
    <w:tbl>
      <w:tblPr>
        <w:tblStyle w:val="11"/>
        <w:tblpPr w:leftFromText="180" w:rightFromText="180" w:vertAnchor="text" w:horzAnchor="page" w:tblpX="1715" w:tblpY="146"/>
        <w:tblOverlap w:val="never"/>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678"/>
        <w:gridCol w:w="1833"/>
        <w:gridCol w:w="2041"/>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67" w:type="dxa"/>
            <w:vAlign w:val="center"/>
          </w:tcPr>
          <w:p>
            <w:pPr>
              <w:pStyle w:val="7"/>
              <w:spacing w:line="400" w:lineRule="exact"/>
              <w:ind w:left="0"/>
              <w:jc w:val="center"/>
              <w:rPr>
                <w:rFonts w:ascii="仿宋" w:hAnsi="仿宋" w:eastAsia="仿宋"/>
                <w:b/>
                <w:sz w:val="28"/>
                <w:szCs w:val="28"/>
              </w:rPr>
            </w:pPr>
            <w:r>
              <w:rPr>
                <w:rFonts w:hint="eastAsia" w:ascii="仿宋" w:hAnsi="仿宋" w:eastAsia="仿宋"/>
                <w:b/>
                <w:sz w:val="28"/>
                <w:szCs w:val="28"/>
              </w:rPr>
              <w:t>序号</w:t>
            </w:r>
          </w:p>
        </w:tc>
        <w:tc>
          <w:tcPr>
            <w:tcW w:w="2678" w:type="dxa"/>
            <w:vAlign w:val="center"/>
          </w:tcPr>
          <w:p>
            <w:pPr>
              <w:pStyle w:val="7"/>
              <w:spacing w:line="400" w:lineRule="exact"/>
              <w:ind w:left="0"/>
              <w:jc w:val="center"/>
              <w:rPr>
                <w:rFonts w:ascii="仿宋" w:hAnsi="仿宋" w:eastAsia="仿宋"/>
                <w:b/>
                <w:sz w:val="28"/>
                <w:szCs w:val="28"/>
              </w:rPr>
            </w:pPr>
            <w:r>
              <w:rPr>
                <w:rFonts w:hint="eastAsia" w:ascii="仿宋" w:hAnsi="仿宋" w:eastAsia="仿宋"/>
                <w:b/>
                <w:sz w:val="28"/>
                <w:szCs w:val="28"/>
              </w:rPr>
              <w:t>项目名称</w:t>
            </w:r>
          </w:p>
        </w:tc>
        <w:tc>
          <w:tcPr>
            <w:tcW w:w="1833" w:type="dxa"/>
            <w:vAlign w:val="center"/>
          </w:tcPr>
          <w:p>
            <w:pPr>
              <w:pStyle w:val="7"/>
              <w:spacing w:line="400" w:lineRule="exact"/>
              <w:ind w:left="0"/>
              <w:jc w:val="center"/>
              <w:rPr>
                <w:rFonts w:ascii="仿宋" w:hAnsi="仿宋" w:eastAsia="仿宋"/>
                <w:b/>
                <w:sz w:val="28"/>
                <w:szCs w:val="28"/>
              </w:rPr>
            </w:pPr>
            <w:r>
              <w:rPr>
                <w:rFonts w:hint="eastAsia" w:ascii="仿宋" w:hAnsi="仿宋" w:eastAsia="仿宋"/>
                <w:b/>
                <w:sz w:val="28"/>
                <w:szCs w:val="28"/>
              </w:rPr>
              <w:t>采购预算</w:t>
            </w:r>
          </w:p>
          <w:p>
            <w:pPr>
              <w:pStyle w:val="7"/>
              <w:spacing w:line="400" w:lineRule="exact"/>
              <w:ind w:left="0"/>
              <w:jc w:val="center"/>
              <w:rPr>
                <w:rFonts w:ascii="仿宋" w:hAnsi="仿宋" w:eastAsia="仿宋"/>
                <w:b/>
                <w:sz w:val="28"/>
                <w:szCs w:val="28"/>
              </w:rPr>
            </w:pPr>
            <w:r>
              <w:rPr>
                <w:rFonts w:hint="eastAsia" w:ascii="仿宋" w:hAnsi="仿宋" w:eastAsia="仿宋"/>
                <w:b/>
                <w:sz w:val="28"/>
                <w:szCs w:val="28"/>
              </w:rPr>
              <w:t>（万元）</w:t>
            </w:r>
          </w:p>
        </w:tc>
        <w:tc>
          <w:tcPr>
            <w:tcW w:w="2041" w:type="dxa"/>
            <w:vAlign w:val="center"/>
          </w:tcPr>
          <w:p>
            <w:pPr>
              <w:pStyle w:val="7"/>
              <w:spacing w:line="400" w:lineRule="exact"/>
              <w:ind w:left="0"/>
              <w:jc w:val="center"/>
              <w:rPr>
                <w:rFonts w:ascii="仿宋" w:hAnsi="仿宋" w:eastAsia="仿宋"/>
                <w:b/>
                <w:sz w:val="28"/>
                <w:szCs w:val="28"/>
              </w:rPr>
            </w:pPr>
            <w:r>
              <w:rPr>
                <w:rFonts w:hint="eastAsia" w:ascii="仿宋" w:hAnsi="仿宋" w:eastAsia="仿宋"/>
                <w:b/>
                <w:sz w:val="28"/>
                <w:szCs w:val="28"/>
              </w:rPr>
              <w:t>工期</w:t>
            </w:r>
          </w:p>
        </w:tc>
        <w:tc>
          <w:tcPr>
            <w:tcW w:w="1359" w:type="dxa"/>
            <w:vAlign w:val="center"/>
          </w:tcPr>
          <w:p>
            <w:pPr>
              <w:pStyle w:val="7"/>
              <w:spacing w:line="400" w:lineRule="exact"/>
              <w:ind w:left="0"/>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767" w:type="dxa"/>
            <w:vAlign w:val="center"/>
          </w:tcPr>
          <w:p>
            <w:pPr>
              <w:pStyle w:val="7"/>
              <w:spacing w:line="400" w:lineRule="exact"/>
              <w:ind w:left="0"/>
              <w:jc w:val="center"/>
              <w:rPr>
                <w:rFonts w:ascii="仿宋" w:hAnsi="仿宋" w:eastAsia="仿宋"/>
                <w:sz w:val="28"/>
                <w:szCs w:val="28"/>
              </w:rPr>
            </w:pPr>
            <w:r>
              <w:rPr>
                <w:rFonts w:hint="eastAsia" w:ascii="仿宋" w:hAnsi="仿宋" w:eastAsia="仿宋"/>
                <w:sz w:val="28"/>
                <w:szCs w:val="28"/>
              </w:rPr>
              <w:t>1</w:t>
            </w:r>
          </w:p>
        </w:tc>
        <w:tc>
          <w:tcPr>
            <w:tcW w:w="2678" w:type="dxa"/>
            <w:vAlign w:val="center"/>
          </w:tcPr>
          <w:p>
            <w:pPr>
              <w:pStyle w:val="7"/>
              <w:spacing w:line="400" w:lineRule="exact"/>
              <w:ind w:left="0"/>
              <w:jc w:val="center"/>
              <w:rPr>
                <w:rFonts w:hint="default" w:ascii="仿宋" w:hAnsi="仿宋" w:eastAsia="仿宋" w:cs="仿宋"/>
                <w:sz w:val="24"/>
                <w:szCs w:val="24"/>
                <w:lang w:val="en-US" w:eastAsia="zh-CN"/>
              </w:rPr>
            </w:pPr>
            <w:r>
              <w:rPr>
                <w:rFonts w:hint="eastAsia" w:ascii="仿宋" w:hAnsi="仿宋" w:eastAsia="仿宋" w:cs="仿宋"/>
                <w:b w:val="0"/>
                <w:bCs w:val="0"/>
                <w:sz w:val="24"/>
                <w:szCs w:val="24"/>
              </w:rPr>
              <w:t>克拉玛依市中西医结合医院（市人民医院）</w:t>
            </w:r>
            <w:r>
              <w:rPr>
                <w:rFonts w:hint="eastAsia" w:ascii="仿宋" w:hAnsi="仿宋" w:eastAsia="仿宋" w:cs="仿宋"/>
                <w:b w:val="0"/>
                <w:bCs w:val="0"/>
                <w:sz w:val="24"/>
                <w:szCs w:val="24"/>
                <w:lang w:val="en-US" w:eastAsia="zh-CN"/>
              </w:rPr>
              <w:t>老年医学中心改造项目可行性研究报告编制</w:t>
            </w:r>
          </w:p>
        </w:tc>
        <w:tc>
          <w:tcPr>
            <w:tcW w:w="1833" w:type="dxa"/>
            <w:vAlign w:val="center"/>
          </w:tcPr>
          <w:p>
            <w:pPr>
              <w:pStyle w:val="7"/>
              <w:spacing w:line="400" w:lineRule="exact"/>
              <w:ind w:lef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万元</w:t>
            </w:r>
          </w:p>
        </w:tc>
        <w:tc>
          <w:tcPr>
            <w:tcW w:w="2041" w:type="dxa"/>
            <w:vAlign w:val="center"/>
          </w:tcPr>
          <w:p>
            <w:pPr>
              <w:pStyle w:val="7"/>
              <w:spacing w:line="400" w:lineRule="exact"/>
              <w:ind w:lef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10天</w:t>
            </w:r>
          </w:p>
        </w:tc>
        <w:tc>
          <w:tcPr>
            <w:tcW w:w="1359" w:type="dxa"/>
            <w:vAlign w:val="center"/>
          </w:tcPr>
          <w:p>
            <w:pPr>
              <w:pStyle w:val="7"/>
              <w:ind w:left="0"/>
              <w:jc w:val="left"/>
              <w:rPr>
                <w:rFonts w:ascii="仿宋" w:hAnsi="仿宋" w:eastAsia="仿宋"/>
                <w:sz w:val="28"/>
                <w:szCs w:val="28"/>
              </w:rPr>
            </w:pPr>
          </w:p>
        </w:tc>
      </w:tr>
    </w:tbl>
    <w:p>
      <w:pPr>
        <w:numPr>
          <w:ilvl w:val="0"/>
          <w:numId w:val="3"/>
        </w:numPr>
        <w:spacing w:line="460" w:lineRule="exact"/>
        <w:rPr>
          <w:rFonts w:hint="eastAsia" w:ascii="仿宋" w:hAnsi="仿宋" w:eastAsia="仿宋" w:cs="仿宋"/>
          <w:sz w:val="28"/>
          <w:szCs w:val="28"/>
        </w:rPr>
      </w:pPr>
      <w:r>
        <w:rPr>
          <w:rFonts w:hint="eastAsia" w:ascii="仿宋" w:hAnsi="仿宋" w:eastAsia="仿宋" w:cs="仿宋"/>
          <w:color w:val="000000"/>
          <w:sz w:val="28"/>
          <w:szCs w:val="28"/>
        </w:rPr>
        <w:t>项目基本情况及服务内容</w:t>
      </w:r>
    </w:p>
    <w:p>
      <w:pPr>
        <w:widowControl/>
        <w:ind w:left="1400" w:hanging="1200" w:hangingChars="500"/>
        <w:jc w:val="lef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项目</w:t>
      </w:r>
      <w:r>
        <w:rPr>
          <w:rFonts w:hint="eastAsia" w:ascii="仿宋" w:hAnsi="仿宋" w:eastAsia="仿宋" w:cs="仿宋"/>
          <w:kern w:val="0"/>
          <w:sz w:val="24"/>
          <w:szCs w:val="24"/>
          <w:lang w:val="en-US" w:eastAsia="zh-CN"/>
        </w:rPr>
        <w:t>名称</w:t>
      </w:r>
      <w:r>
        <w:rPr>
          <w:rFonts w:hint="eastAsia" w:ascii="仿宋" w:hAnsi="仿宋" w:eastAsia="仿宋" w:cs="仿宋"/>
          <w:kern w:val="0"/>
          <w:sz w:val="24"/>
          <w:szCs w:val="24"/>
        </w:rPr>
        <w:t>：克拉玛依市中西医结合医院（市人民医院）</w:t>
      </w:r>
      <w:r>
        <w:rPr>
          <w:rFonts w:hint="eastAsia" w:ascii="仿宋" w:hAnsi="仿宋" w:eastAsia="仿宋" w:cs="仿宋"/>
          <w:kern w:val="0"/>
          <w:sz w:val="24"/>
          <w:szCs w:val="24"/>
          <w:lang w:val="en-US" w:eastAsia="zh-CN"/>
        </w:rPr>
        <w:t>老年医学中心改造项目可行性研究报告编制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项目内容：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w:t>
      </w:r>
      <w:r>
        <w:rPr>
          <w:rFonts w:hint="eastAsia" w:ascii="仿宋" w:hAnsi="仿宋" w:eastAsia="仿宋" w:cs="仿宋"/>
          <w:bCs/>
          <w:sz w:val="24"/>
          <w:szCs w:val="24"/>
          <w:lang w:val="en-US" w:eastAsia="zh-CN"/>
        </w:rPr>
        <w:t>为确保克拉玛依市中西医结合医院（市人民医院）老年医学中心改造项目（以下简称“本项目”）的顺利实施，科学评估项目的经济、技术、社会及环境可行性，诚邀具备相应资质和能力的编制单位承担本项目的可行性研究报告编制工作（</w:t>
      </w:r>
      <w:r>
        <w:rPr>
          <w:rFonts w:hint="eastAsia" w:ascii="仿宋" w:hAnsi="仿宋" w:eastAsia="仿宋" w:cs="仿宋"/>
          <w:b/>
          <w:bCs w:val="0"/>
          <w:sz w:val="24"/>
          <w:szCs w:val="24"/>
          <w:lang w:val="en-US" w:eastAsia="zh-CN"/>
        </w:rPr>
        <w:t>含项目建议书</w:t>
      </w:r>
      <w:r>
        <w:rPr>
          <w:rFonts w:hint="eastAsia" w:ascii="仿宋" w:hAnsi="仿宋" w:eastAsia="仿宋" w:cs="仿宋"/>
          <w:bCs/>
          <w:sz w:val="24"/>
          <w:szCs w:val="24"/>
          <w:lang w:val="en-US" w:eastAsia="zh-CN"/>
        </w:rPr>
        <w:t>）。本项目涵盖黑油山老年公寓9、10号两栋</w:t>
      </w:r>
      <w:r>
        <w:rPr>
          <w:rFonts w:hint="eastAsia" w:ascii="仿宋" w:hAnsi="仿宋" w:eastAsia="仿宋" w:cs="仿宋"/>
          <w:sz w:val="24"/>
          <w:szCs w:val="24"/>
          <w:lang w:val="en-US" w:eastAsia="zh-CN"/>
        </w:rPr>
        <w:t>公寓楼室内局部病房改造、室内管线局部改造、高低压配电室改造、污水处理站改造、氧气站改造、垃圾处理站及建筑单体连廊建设等。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（2）建设投资：本项目预估基建费用（含信息化基础建设）为1690万元。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yellow"/>
          <w:lang w:val="en-US" w:eastAsia="zh-CN"/>
        </w:rPr>
      </w:pPr>
      <w:r>
        <w:rPr>
          <w:rFonts w:hint="eastAsia" w:ascii="仿宋" w:hAnsi="仿宋" w:eastAsia="仿宋" w:cs="仿宋"/>
          <w:bCs/>
          <w:sz w:val="24"/>
          <w:szCs w:val="24"/>
          <w:lang w:val="en-US" w:eastAsia="zh-CN"/>
        </w:rPr>
        <w:t>（1）项目负责人需具备高级工程师或相应级别以上职称；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lang w:val="en-US" w:eastAsia="zh-CN"/>
        </w:rPr>
        <w:t>（2）主要编写人员至少2人及以上应具有中级及以上职称，</w:t>
      </w:r>
      <w:r>
        <w:rPr>
          <w:rFonts w:hint="eastAsia" w:ascii="仿宋" w:hAnsi="仿宋" w:eastAsia="仿宋" w:cs="仿宋"/>
          <w:bCs/>
          <w:sz w:val="24"/>
          <w:szCs w:val="24"/>
          <w:highlight w:val="none"/>
          <w:lang w:val="en-US" w:eastAsia="zh-CN"/>
        </w:rPr>
        <w:t>熟悉可行性研究报告的编制流程、标准及规范；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仿宋" w:hAnsi="仿宋" w:eastAsia="仿宋" w:cs="仿宋"/>
          <w:bCs/>
          <w:sz w:val="24"/>
          <w:szCs w:val="24"/>
          <w:lang w:val="en-US" w:eastAsia="zh-CN"/>
        </w:rPr>
        <w:t>（3）</w:t>
      </w:r>
      <w:r>
        <w:rPr>
          <w:rFonts w:hint="eastAsia" w:ascii="仿宋" w:hAnsi="仿宋" w:eastAsia="仿宋" w:cs="仿宋"/>
          <w:bCs/>
          <w:sz w:val="24"/>
          <w:szCs w:val="24"/>
          <w:highlight w:val="none"/>
          <w:lang w:val="en-US" w:eastAsia="zh-CN"/>
        </w:rPr>
        <w:t>在过去三年内至少有1个类似规模和性质的可行性研究报告编制经验。</w:t>
      </w:r>
    </w:p>
    <w:p>
      <w:pPr>
        <w:pStyle w:val="2"/>
        <w:jc w:val="both"/>
        <w:rPr>
          <w:rFonts w:hint="default"/>
          <w:lang w:val="en-US" w:eastAsia="zh-CN"/>
        </w:rPr>
      </w:pPr>
    </w:p>
    <w:p>
      <w:pPr>
        <w:widowControl/>
        <w:jc w:val="left"/>
        <w:rPr>
          <w:rFonts w:hint="eastAsia" w:ascii="仿宋" w:hAnsi="仿宋" w:eastAsia="仿宋" w:cs="仿宋"/>
          <w:b/>
          <w:sz w:val="30"/>
          <w:szCs w:val="30"/>
          <w:lang w:eastAsia="zh-CN"/>
        </w:rPr>
      </w:pPr>
      <w:r>
        <w:rPr>
          <w:rFonts w:hint="eastAsia" w:ascii="仿宋" w:hAnsi="仿宋" w:eastAsia="仿宋" w:cs="仿宋"/>
          <w:b/>
          <w:sz w:val="30"/>
          <w:szCs w:val="30"/>
          <w:lang w:val="en-US" w:eastAsia="zh-CN"/>
        </w:rPr>
        <w:t>三、</w:t>
      </w:r>
      <w:r>
        <w:rPr>
          <w:rFonts w:hint="eastAsia" w:ascii="仿宋" w:hAnsi="仿宋" w:eastAsia="仿宋" w:cs="仿宋"/>
          <w:b/>
          <w:sz w:val="30"/>
          <w:szCs w:val="30"/>
        </w:rPr>
        <w:t>服务地点</w:t>
      </w:r>
      <w:r>
        <w:rPr>
          <w:rFonts w:hint="eastAsia" w:ascii="仿宋" w:hAnsi="仿宋" w:eastAsia="仿宋" w:cs="仿宋"/>
          <w:b/>
          <w:sz w:val="30"/>
          <w:szCs w:val="30"/>
          <w:lang w:eastAsia="zh-CN"/>
        </w:rPr>
        <w:t>：</w:t>
      </w:r>
    </w:p>
    <w:p>
      <w:pPr>
        <w:widowControl/>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kern w:val="0"/>
          <w:sz w:val="24"/>
          <w:szCs w:val="24"/>
        </w:rPr>
        <w:t>克拉玛依市中西医结合医院（市人民医院）</w:t>
      </w:r>
      <w:r>
        <w:rPr>
          <w:rFonts w:hint="eastAsia" w:ascii="仿宋" w:hAnsi="仿宋" w:eastAsia="仿宋" w:cs="仿宋"/>
          <w:b w:val="0"/>
          <w:bCs w:val="0"/>
          <w:sz w:val="24"/>
          <w:szCs w:val="24"/>
          <w:lang w:val="en-US" w:eastAsia="zh-CN"/>
        </w:rPr>
        <w:t>老年医学中心</w:t>
      </w:r>
    </w:p>
    <w:p>
      <w:pPr>
        <w:pStyle w:val="16"/>
        <w:numPr>
          <w:ilvl w:val="0"/>
          <w:numId w:val="0"/>
        </w:numPr>
        <w:spacing w:line="460" w:lineRule="exact"/>
        <w:rPr>
          <w:rFonts w:hint="eastAsia" w:ascii="仿宋" w:hAnsi="仿宋" w:eastAsia="仿宋" w:cs="仿宋"/>
          <w:b/>
          <w:sz w:val="30"/>
          <w:szCs w:val="30"/>
          <w:lang w:eastAsia="zh-CN"/>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付款方式</w:t>
      </w:r>
      <w:r>
        <w:rPr>
          <w:rFonts w:hint="eastAsia" w:ascii="仿宋" w:hAnsi="仿宋" w:eastAsia="仿宋" w:cs="仿宋"/>
          <w:b/>
          <w:sz w:val="30"/>
          <w:szCs w:val="30"/>
          <w:lang w:eastAsia="zh-CN"/>
        </w:rPr>
        <w:t>：</w:t>
      </w:r>
    </w:p>
    <w:p>
      <w:pPr>
        <w:pStyle w:val="16"/>
        <w:numPr>
          <w:ilvl w:val="0"/>
          <w:numId w:val="0"/>
        </w:numPr>
        <w:spacing w:line="460" w:lineRule="exact"/>
        <w:rPr>
          <w:rFonts w:hint="eastAsia" w:ascii="仿宋" w:hAnsi="仿宋" w:eastAsia="仿宋" w:cs="仿宋"/>
          <w:b w:val="0"/>
          <w:bCs/>
          <w:sz w:val="24"/>
          <w:szCs w:val="24"/>
          <w:highlight w:val="none"/>
          <w:lang w:val="en-US" w:eastAsia="zh-CN"/>
        </w:rPr>
      </w:pPr>
      <w:r>
        <w:rPr>
          <w:rFonts w:hint="eastAsia" w:ascii="仿宋" w:hAnsi="仿宋" w:eastAsia="仿宋" w:cs="仿宋"/>
          <w:b w:val="0"/>
          <w:bCs w:val="0"/>
          <w:color w:val="404040"/>
          <w:sz w:val="24"/>
          <w:szCs w:val="24"/>
          <w:lang w:val="en-US" w:eastAsia="zh-CN"/>
        </w:rPr>
        <w:t>以合同约定为准</w:t>
      </w:r>
    </w:p>
    <w:p>
      <w:pPr>
        <w:pStyle w:val="16"/>
        <w:numPr>
          <w:ilvl w:val="0"/>
          <w:numId w:val="0"/>
        </w:numPr>
        <w:spacing w:line="460" w:lineRule="exact"/>
        <w:rPr>
          <w:rFonts w:hint="default" w:ascii="仿宋" w:hAnsi="仿宋" w:eastAsia="仿宋" w:cs="仿宋"/>
          <w:b/>
          <w:sz w:val="30"/>
          <w:szCs w:val="30"/>
          <w:highlight w:val="cyan"/>
          <w:lang w:val="en-US"/>
        </w:rPr>
      </w:pPr>
      <w:r>
        <w:rPr>
          <w:rFonts w:hint="eastAsia" w:ascii="仿宋" w:hAnsi="仿宋" w:eastAsia="仿宋" w:cs="仿宋"/>
          <w:b/>
          <w:sz w:val="30"/>
          <w:szCs w:val="30"/>
          <w:highlight w:val="none"/>
          <w:lang w:val="en-US" w:eastAsia="zh-CN"/>
        </w:rPr>
        <w:t>五、项目负责人：</w:t>
      </w:r>
    </w:p>
    <w:p>
      <w:pPr>
        <w:snapToGrid w:val="0"/>
        <w:spacing w:line="460" w:lineRule="exac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项目负责</w:t>
      </w:r>
      <w:r>
        <w:rPr>
          <w:rFonts w:hint="eastAsia" w:ascii="仿宋" w:hAnsi="仿宋" w:eastAsia="仿宋" w:cs="仿宋"/>
          <w:kern w:val="0"/>
          <w:sz w:val="24"/>
          <w:szCs w:val="24"/>
        </w:rPr>
        <w:t>人：</w:t>
      </w:r>
      <w:r>
        <w:rPr>
          <w:rFonts w:hint="eastAsia" w:ascii="仿宋" w:hAnsi="仿宋" w:eastAsia="仿宋" w:cs="仿宋"/>
          <w:kern w:val="0"/>
          <w:sz w:val="24"/>
          <w:szCs w:val="24"/>
          <w:lang w:val="en-US" w:eastAsia="zh-CN"/>
        </w:rPr>
        <w:t>陈勇刚</w:t>
      </w:r>
    </w:p>
    <w:p>
      <w:pPr>
        <w:snapToGrid w:val="0"/>
        <w:spacing w:line="460" w:lineRule="exac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手机号：</w:t>
      </w:r>
      <w:r>
        <w:rPr>
          <w:rFonts w:hint="eastAsia" w:ascii="仿宋" w:hAnsi="仿宋" w:eastAsia="仿宋" w:cs="仿宋"/>
          <w:kern w:val="0"/>
          <w:sz w:val="24"/>
          <w:szCs w:val="24"/>
          <w:lang w:val="en-US" w:eastAsia="zh-CN"/>
        </w:rPr>
        <w:t>13999501211</w:t>
      </w:r>
    </w:p>
    <w:p>
      <w:pPr>
        <w:keepNext w:val="0"/>
        <w:keepLines w:val="0"/>
        <w:widowControl/>
        <w:numPr>
          <w:ilvl w:val="0"/>
          <w:numId w:val="0"/>
        </w:numPr>
        <w:suppressLineNumbers w:val="0"/>
        <w:ind w:leftChars="0"/>
        <w:jc w:val="left"/>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30"/>
          <w:szCs w:val="30"/>
          <w:lang w:val="en-US" w:eastAsia="zh-CN"/>
        </w:rPr>
        <w:t>六、上传附件要求</w:t>
      </w:r>
      <w:r>
        <w:rPr>
          <w:rFonts w:hint="eastAsia" w:ascii="仿宋" w:hAnsi="仿宋" w:eastAsia="仿宋" w:cs="仿宋"/>
          <w:b w:val="0"/>
          <w:bCs w:val="0"/>
          <w:color w:val="000000"/>
          <w:sz w:val="24"/>
          <w:szCs w:val="24"/>
          <w:lang w:val="en-US" w:eastAsia="zh-CN"/>
        </w:rPr>
        <w:t>：（报价单模版见附件，上传</w:t>
      </w:r>
      <w:r>
        <w:rPr>
          <w:rFonts w:hint="eastAsia" w:ascii="仿宋" w:hAnsi="仿宋" w:eastAsia="仿宋" w:cs="仿宋"/>
          <w:b w:val="0"/>
          <w:bCs w:val="0"/>
          <w:color w:val="404040"/>
          <w:kern w:val="0"/>
          <w:sz w:val="24"/>
          <w:szCs w:val="24"/>
          <w:lang w:val="en-US" w:eastAsia="zh-CN" w:bidi="ar"/>
        </w:rPr>
        <w:t xml:space="preserve">资料均加盖公章后形成PDF上传） </w:t>
      </w:r>
    </w:p>
    <w:p>
      <w:pPr>
        <w:numPr>
          <w:ilvl w:val="0"/>
          <w:numId w:val="4"/>
        </w:numPr>
        <w:spacing w:line="460" w:lineRule="exact"/>
        <w:ind w:left="0" w:leftChars="0" w:firstLineChars="0"/>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上传有效期内营业执照、有效期内的乙级及以上资质证书或全国投资项目在线审批监管平台备案证；</w:t>
      </w:r>
    </w:p>
    <w:p>
      <w:pPr>
        <w:numPr>
          <w:ilvl w:val="0"/>
          <w:numId w:val="4"/>
        </w:numPr>
        <w:spacing w:line="460" w:lineRule="exact"/>
        <w:ind w:left="0" w:leftChars="0" w:firstLine="0" w:firstLineChars="0"/>
        <w:rPr>
          <w:rFonts w:hint="eastAsia"/>
          <w:lang w:val="en-US" w:eastAsia="zh-CN"/>
        </w:rPr>
      </w:pPr>
      <w:r>
        <w:rPr>
          <w:rFonts w:hint="eastAsia" w:ascii="仿宋" w:hAnsi="仿宋" w:eastAsia="仿宋" w:cs="仿宋"/>
          <w:b w:val="0"/>
          <w:bCs w:val="0"/>
          <w:color w:val="000000"/>
          <w:sz w:val="24"/>
          <w:szCs w:val="24"/>
          <w:lang w:val="en-US" w:eastAsia="zh-CN"/>
        </w:rPr>
        <w:t>上传中高级职称证书、相应工程师证书、相应人员近三个月社保缴纳凭证（</w:t>
      </w:r>
      <w:r>
        <w:rPr>
          <w:rFonts w:hint="eastAsia" w:ascii="仿宋" w:hAnsi="仿宋" w:eastAsia="仿宋" w:cs="仿宋"/>
          <w:b w:val="0"/>
          <w:bCs w:val="0"/>
          <w:color w:val="404040"/>
          <w:kern w:val="0"/>
          <w:sz w:val="24"/>
          <w:szCs w:val="24"/>
          <w:lang w:val="en-US" w:eastAsia="zh-CN" w:bidi="ar"/>
        </w:rPr>
        <w:t>含授权委托代理人</w:t>
      </w:r>
      <w:r>
        <w:rPr>
          <w:rFonts w:hint="eastAsia" w:ascii="仿宋" w:hAnsi="仿宋" w:eastAsia="仿宋" w:cs="仿宋"/>
          <w:b w:val="0"/>
          <w:bCs w:val="0"/>
          <w:color w:val="000000"/>
          <w:sz w:val="24"/>
          <w:szCs w:val="24"/>
          <w:lang w:val="en-US" w:eastAsia="zh-CN"/>
        </w:rPr>
        <w:t>）、近一年财务审计报告；</w:t>
      </w:r>
    </w:p>
    <w:p>
      <w:pPr>
        <w:keepNext w:val="0"/>
        <w:keepLines w:val="0"/>
        <w:widowControl/>
        <w:numPr>
          <w:ilvl w:val="0"/>
          <w:numId w:val="4"/>
        </w:numPr>
        <w:suppressLineNumbers w:val="0"/>
        <w:ind w:left="0" w:leftChars="0" w:firstLine="0" w:firstLineChars="0"/>
        <w:jc w:val="left"/>
        <w:rPr>
          <w:rFonts w:hint="eastAsia" w:ascii="仿宋" w:hAnsi="仿宋" w:eastAsia="仿宋" w:cs="仿宋"/>
          <w:b w:val="0"/>
          <w:bCs w:val="0"/>
          <w:color w:val="404040"/>
          <w:kern w:val="0"/>
          <w:sz w:val="28"/>
          <w:szCs w:val="28"/>
          <w:lang w:val="en-US" w:eastAsia="zh-CN" w:bidi="ar"/>
        </w:rPr>
      </w:pPr>
      <w:r>
        <w:rPr>
          <w:rFonts w:hint="eastAsia" w:ascii="仿宋" w:hAnsi="仿宋" w:eastAsia="仿宋" w:cs="仿宋"/>
          <w:b w:val="0"/>
          <w:bCs w:val="0"/>
          <w:color w:val="000000"/>
          <w:sz w:val="24"/>
          <w:szCs w:val="24"/>
          <w:lang w:val="en-US" w:eastAsia="zh-CN"/>
        </w:rPr>
        <w:t>上传</w:t>
      </w:r>
      <w:r>
        <w:rPr>
          <w:rFonts w:hint="eastAsia" w:ascii="仿宋" w:hAnsi="仿宋" w:eastAsia="仿宋" w:cs="仿宋"/>
          <w:b w:val="0"/>
          <w:bCs w:val="0"/>
          <w:color w:val="404040"/>
          <w:kern w:val="0"/>
          <w:sz w:val="24"/>
          <w:szCs w:val="24"/>
          <w:lang w:val="en-US" w:eastAsia="zh-CN" w:bidi="ar"/>
        </w:rPr>
        <w:t>至少具备1个相关行业业绩 （附中标通知书或合同）</w:t>
      </w:r>
      <w:r>
        <w:rPr>
          <w:rFonts w:hint="eastAsia" w:ascii="仿宋" w:hAnsi="仿宋" w:eastAsia="仿宋" w:cs="仿宋"/>
          <w:b w:val="0"/>
          <w:bCs w:val="0"/>
          <w:color w:val="404040"/>
          <w:kern w:val="0"/>
          <w:sz w:val="28"/>
          <w:szCs w:val="28"/>
          <w:lang w:val="en-US" w:eastAsia="zh-CN" w:bidi="ar"/>
        </w:rPr>
        <w:t>；</w:t>
      </w:r>
    </w:p>
    <w:p>
      <w:pPr>
        <w:keepNext w:val="0"/>
        <w:keepLines w:val="0"/>
        <w:widowControl/>
        <w:suppressLineNumbers w:val="0"/>
        <w:jc w:val="left"/>
        <w:rPr>
          <w:rFonts w:hint="eastAsia" w:ascii="仿宋" w:hAnsi="仿宋" w:eastAsia="仿宋" w:cs="仿宋"/>
          <w:b w:val="0"/>
          <w:bCs w:val="0"/>
          <w:color w:val="404040"/>
          <w:kern w:val="0"/>
          <w:sz w:val="28"/>
          <w:szCs w:val="28"/>
          <w:lang w:val="en-US" w:eastAsia="zh-CN" w:bidi="ar"/>
        </w:rPr>
      </w:pPr>
      <w:r>
        <w:rPr>
          <w:rFonts w:hint="eastAsia" w:ascii="仿宋" w:hAnsi="仿宋" w:eastAsia="仿宋" w:cs="仿宋"/>
          <w:b w:val="0"/>
          <w:bCs w:val="0"/>
          <w:color w:val="404040"/>
          <w:kern w:val="0"/>
          <w:sz w:val="24"/>
          <w:szCs w:val="24"/>
          <w:lang w:val="en-US" w:eastAsia="zh-CN" w:bidi="ar"/>
        </w:rPr>
        <w:t>（4）上传未被列入“信用中国”网站信用信息报告、中国政府采购网严重违法失信行为记录名单；</w:t>
      </w:r>
    </w:p>
    <w:p>
      <w:pPr>
        <w:numPr>
          <w:ilvl w:val="0"/>
          <w:numId w:val="0"/>
        </w:numPr>
        <w:tabs>
          <w:tab w:val="left" w:pos="1134"/>
        </w:tabs>
        <w:snapToGrid w:val="0"/>
        <w:spacing w:line="46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404040"/>
          <w:kern w:val="0"/>
          <w:sz w:val="24"/>
          <w:szCs w:val="24"/>
          <w:lang w:val="en-US" w:eastAsia="zh-CN" w:bidi="ar"/>
        </w:rPr>
        <w:t>（5）</w:t>
      </w:r>
      <w:r>
        <w:rPr>
          <w:rFonts w:hint="eastAsia" w:ascii="仿宋" w:hAnsi="仿宋" w:eastAsia="仿宋" w:cs="仿宋"/>
          <w:b w:val="0"/>
          <w:bCs w:val="0"/>
          <w:color w:val="000000"/>
          <w:sz w:val="24"/>
          <w:szCs w:val="24"/>
          <w:lang w:val="en-US" w:eastAsia="zh-CN"/>
        </w:rPr>
        <w:t>上传竞价采购报价单；</w:t>
      </w:r>
    </w:p>
    <w:p>
      <w:pPr>
        <w:numPr>
          <w:ilvl w:val="0"/>
          <w:numId w:val="0"/>
        </w:numPr>
        <w:tabs>
          <w:tab w:val="left" w:pos="1134"/>
        </w:tabs>
        <w:snapToGrid w:val="0"/>
        <w:spacing w:line="460" w:lineRule="exact"/>
        <w:rPr>
          <w:rFonts w:hint="eastAsia" w:ascii="仿宋" w:hAnsi="仿宋" w:eastAsia="仿宋" w:cs="仿宋"/>
          <w:b/>
          <w:bCs/>
          <w:sz w:val="24"/>
          <w:szCs w:val="24"/>
        </w:rPr>
      </w:pPr>
      <w:r>
        <w:rPr>
          <w:rFonts w:hint="eastAsia" w:ascii="仿宋" w:hAnsi="仿宋" w:eastAsia="仿宋" w:cs="仿宋"/>
          <w:sz w:val="24"/>
          <w:szCs w:val="24"/>
          <w:lang w:val="en-US" w:eastAsia="zh-CN"/>
        </w:rPr>
        <w:t>（6）</w:t>
      </w:r>
      <w:r>
        <w:rPr>
          <w:rFonts w:hint="eastAsia" w:ascii="仿宋" w:hAnsi="仿宋" w:eastAsia="仿宋" w:cs="仿宋"/>
          <w:b/>
          <w:bCs/>
          <w:sz w:val="24"/>
          <w:szCs w:val="24"/>
          <w:lang w:val="en-US" w:eastAsia="zh-CN"/>
        </w:rPr>
        <w:t>为了避免低价低质恶性竞争，请实事求是报价，如有违反市场价格规律超低价恶意谋取中标后，又不能按招标人要求提供合格服务者，一律按无效标处理，并上报平台，封号罚款处理。</w:t>
      </w:r>
    </w:p>
    <w:p>
      <w:pPr>
        <w:keepNext w:val="0"/>
        <w:keepLines w:val="0"/>
        <w:widowControl/>
        <w:numPr>
          <w:ilvl w:val="0"/>
          <w:numId w:val="0"/>
        </w:numPr>
        <w:suppressLineNumbers w:val="0"/>
        <w:ind w:leftChars="0"/>
        <w:jc w:val="left"/>
        <w:rPr>
          <w:rFonts w:hint="eastAsia" w:ascii="仿宋" w:hAnsi="仿宋" w:eastAsia="仿宋" w:cs="仿宋"/>
          <w:sz w:val="28"/>
          <w:szCs w:val="28"/>
        </w:rPr>
      </w:pPr>
    </w:p>
    <w:p>
      <w:pPr>
        <w:numPr>
          <w:ilvl w:val="0"/>
          <w:numId w:val="0"/>
        </w:numPr>
        <w:spacing w:line="460" w:lineRule="exact"/>
        <w:rPr>
          <w:rFonts w:hint="default" w:ascii="仿宋" w:hAnsi="仿宋" w:eastAsia="仿宋" w:cs="仿宋"/>
          <w:b w:val="0"/>
          <w:bCs w:val="0"/>
          <w:color w:val="000000"/>
          <w:sz w:val="24"/>
          <w:szCs w:val="24"/>
          <w:lang w:val="en-US" w:eastAsia="zh-CN"/>
        </w:rPr>
      </w:pPr>
    </w:p>
    <w:p>
      <w:pPr>
        <w:spacing w:line="460" w:lineRule="exact"/>
        <w:ind w:firstLine="2711" w:firstLineChars="900"/>
        <w:rPr>
          <w:rFonts w:hint="eastAsia" w:ascii="仿宋" w:hAnsi="仿宋" w:eastAsia="仿宋" w:cs="仿宋"/>
          <w:b/>
          <w:bCs/>
          <w:sz w:val="30"/>
          <w:szCs w:val="30"/>
          <w:lang w:val="en-US" w:eastAsia="zh-CN"/>
        </w:rPr>
      </w:pPr>
    </w:p>
    <w:p>
      <w:pPr>
        <w:spacing w:line="460" w:lineRule="exact"/>
        <w:ind w:firstLine="2711" w:firstLineChars="900"/>
        <w:rPr>
          <w:rFonts w:hint="eastAsia" w:ascii="仿宋" w:hAnsi="仿宋" w:eastAsia="仿宋" w:cs="仿宋"/>
          <w:b/>
          <w:bCs/>
          <w:sz w:val="30"/>
          <w:szCs w:val="30"/>
          <w:lang w:val="en-US" w:eastAsia="zh-CN"/>
        </w:rPr>
      </w:pPr>
    </w:p>
    <w:p>
      <w:pPr>
        <w:spacing w:line="460" w:lineRule="exact"/>
        <w:ind w:firstLine="2711" w:firstLineChars="900"/>
        <w:rPr>
          <w:rFonts w:hint="eastAsia" w:ascii="仿宋" w:hAnsi="仿宋" w:eastAsia="仿宋" w:cs="仿宋"/>
          <w:b/>
          <w:bCs/>
          <w:sz w:val="30"/>
          <w:szCs w:val="30"/>
          <w:lang w:val="en-US" w:eastAsia="zh-CN"/>
        </w:rPr>
      </w:pPr>
    </w:p>
    <w:p>
      <w:pPr>
        <w:spacing w:line="460" w:lineRule="exact"/>
        <w:ind w:firstLine="2711" w:firstLineChars="900"/>
        <w:rPr>
          <w:rFonts w:hint="eastAsia" w:ascii="仿宋" w:hAnsi="仿宋" w:eastAsia="仿宋" w:cs="仿宋"/>
          <w:b/>
          <w:bCs/>
          <w:sz w:val="30"/>
          <w:szCs w:val="30"/>
          <w:lang w:val="en-US" w:eastAsia="zh-CN"/>
        </w:rPr>
      </w:pPr>
    </w:p>
    <w:p>
      <w:pPr>
        <w:spacing w:line="460" w:lineRule="exact"/>
        <w:ind w:firstLine="2711" w:firstLineChars="900"/>
        <w:rPr>
          <w:rFonts w:hint="eastAsia" w:ascii="仿宋" w:hAnsi="仿宋" w:eastAsia="仿宋" w:cs="仿宋"/>
          <w:b/>
          <w:bCs/>
          <w:sz w:val="30"/>
          <w:szCs w:val="30"/>
          <w:lang w:val="en-US" w:eastAsia="zh-CN"/>
        </w:rPr>
      </w:pPr>
    </w:p>
    <w:p>
      <w:pPr>
        <w:spacing w:line="460" w:lineRule="exac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w:t>
      </w:r>
    </w:p>
    <w:p>
      <w:pPr>
        <w:spacing w:line="460" w:lineRule="exact"/>
        <w:ind w:firstLine="2711" w:firstLineChars="900"/>
        <w:rPr>
          <w:rFonts w:hint="eastAsia" w:ascii="仿宋" w:hAnsi="仿宋" w:eastAsia="仿宋" w:cs="仿宋"/>
          <w:b/>
          <w:bCs/>
          <w:sz w:val="30"/>
          <w:szCs w:val="30"/>
          <w:lang w:val="en-US" w:eastAsia="zh-CN"/>
        </w:rPr>
      </w:pPr>
    </w:p>
    <w:p>
      <w:pPr>
        <w:spacing w:line="460" w:lineRule="exact"/>
        <w:ind w:firstLine="2711" w:firstLineChars="900"/>
        <w:rPr>
          <w:rFonts w:hint="eastAsia" w:ascii="仿宋" w:hAnsi="仿宋" w:eastAsia="仿宋" w:cs="仿宋"/>
          <w:b/>
          <w:bCs/>
          <w:sz w:val="30"/>
          <w:szCs w:val="30"/>
          <w:highlight w:val="none"/>
        </w:rPr>
      </w:pPr>
      <w:r>
        <w:rPr>
          <w:rFonts w:hint="eastAsia" w:ascii="仿宋" w:hAnsi="仿宋" w:eastAsia="仿宋" w:cs="仿宋"/>
          <w:b/>
          <w:bCs/>
          <w:sz w:val="30"/>
          <w:szCs w:val="30"/>
          <w:lang w:val="en-US" w:eastAsia="zh-CN"/>
        </w:rPr>
        <w:t>竞价采购报价单</w:t>
      </w:r>
    </w:p>
    <w:p>
      <w:pPr>
        <w:tabs>
          <w:tab w:val="left" w:pos="9135"/>
        </w:tabs>
        <w:spacing w:line="400" w:lineRule="atLeast"/>
        <w:ind w:firstLine="0" w:firstLineChars="0"/>
        <w:rPr>
          <w:rFonts w:hint="eastAsia" w:ascii="仿宋" w:hAnsi="仿宋" w:eastAsia="仿宋" w:cs="仿宋"/>
          <w:sz w:val="24"/>
          <w:szCs w:val="24"/>
          <w:highlight w:val="none"/>
          <w:lang w:eastAsia="zh-CN"/>
        </w:rPr>
      </w:pPr>
    </w:p>
    <w:p>
      <w:pPr>
        <w:tabs>
          <w:tab w:val="left" w:pos="9135"/>
        </w:tabs>
        <w:spacing w:line="400" w:lineRule="atLeast"/>
        <w:ind w:firstLine="0" w:firstLine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名称(公章)：</w:t>
      </w:r>
    </w:p>
    <w:p>
      <w:pPr>
        <w:pStyle w:val="3"/>
        <w:rPr>
          <w:rFonts w:hint="eastAsia"/>
          <w:lang w:val="en-US" w:eastAsia="zh-CN"/>
        </w:rPr>
      </w:pPr>
    </w:p>
    <w:tbl>
      <w:tblPr>
        <w:tblStyle w:val="11"/>
        <w:tblW w:w="7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817"/>
        <w:gridCol w:w="708"/>
        <w:gridCol w:w="841"/>
        <w:gridCol w:w="1196"/>
        <w:gridCol w:w="997"/>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jc w:val="center"/>
        </w:trPr>
        <w:tc>
          <w:tcPr>
            <w:tcW w:w="969"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817"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项目名称</w:t>
            </w:r>
          </w:p>
        </w:tc>
        <w:tc>
          <w:tcPr>
            <w:tcW w:w="708"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841"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w:t>
            </w:r>
          </w:p>
        </w:tc>
        <w:tc>
          <w:tcPr>
            <w:tcW w:w="119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w:t>
            </w:r>
            <w:r>
              <w:rPr>
                <w:rFonts w:hint="eastAsia" w:ascii="仿宋" w:hAnsi="仿宋" w:eastAsia="仿宋" w:cs="仿宋"/>
                <w:sz w:val="24"/>
                <w:szCs w:val="24"/>
                <w:highlight w:val="none"/>
                <w:lang w:eastAsia="zh-CN"/>
              </w:rPr>
              <w:t>金额</w:t>
            </w:r>
          </w:p>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（元）</w:t>
            </w:r>
          </w:p>
        </w:tc>
        <w:tc>
          <w:tcPr>
            <w:tcW w:w="997"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交货期</w:t>
            </w:r>
          </w:p>
        </w:tc>
        <w:tc>
          <w:tcPr>
            <w:tcW w:w="1245"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69"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817" w:type="dxa"/>
            <w:noWrap w:val="0"/>
            <w:vAlign w:val="center"/>
          </w:tcPr>
          <w:p>
            <w:pPr>
              <w:keepNext w:val="0"/>
              <w:keepLines w:val="0"/>
              <w:widowControl/>
              <w:suppressLineNumbers w:val="0"/>
              <w:jc w:val="both"/>
              <w:textAlignment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克拉玛依市中西医结合医院（市人民医院）老年医学中心改造项目可行性研究报告编制</w:t>
            </w:r>
            <w:bookmarkStart w:id="2" w:name="_GoBack"/>
            <w:bookmarkEnd w:id="2"/>
          </w:p>
        </w:tc>
        <w:tc>
          <w:tcPr>
            <w:tcW w:w="708"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1</w:t>
            </w:r>
          </w:p>
        </w:tc>
        <w:tc>
          <w:tcPr>
            <w:tcW w:w="841" w:type="dxa"/>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项</w:t>
            </w:r>
          </w:p>
        </w:tc>
        <w:tc>
          <w:tcPr>
            <w:tcW w:w="119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997"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c>
          <w:tcPr>
            <w:tcW w:w="1245"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69"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合计</w:t>
            </w:r>
          </w:p>
        </w:tc>
        <w:tc>
          <w:tcPr>
            <w:tcW w:w="1817"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708"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841"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1196" w:type="dxa"/>
            <w:noWrap w:val="0"/>
            <w:vAlign w:val="center"/>
          </w:tcPr>
          <w:p>
            <w:pPr>
              <w:tabs>
                <w:tab w:val="left" w:pos="9135"/>
              </w:tabs>
              <w:spacing w:line="400" w:lineRule="atLeast"/>
              <w:ind w:firstLine="0" w:firstLineChars="0"/>
              <w:jc w:val="center"/>
              <w:rPr>
                <w:rFonts w:hint="eastAsia" w:ascii="仿宋" w:hAnsi="仿宋" w:eastAsia="仿宋" w:cs="仿宋"/>
                <w:sz w:val="24"/>
                <w:szCs w:val="24"/>
                <w:highlight w:val="none"/>
              </w:rPr>
            </w:pPr>
          </w:p>
        </w:tc>
        <w:tc>
          <w:tcPr>
            <w:tcW w:w="997"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c>
          <w:tcPr>
            <w:tcW w:w="1245" w:type="dxa"/>
            <w:noWrap w:val="0"/>
            <w:vAlign w:val="center"/>
          </w:tcPr>
          <w:p>
            <w:pPr>
              <w:tabs>
                <w:tab w:val="left" w:pos="9135"/>
              </w:tabs>
              <w:spacing w:line="400" w:lineRule="atLeast"/>
              <w:ind w:firstLine="0" w:firstLineChars="0"/>
              <w:rPr>
                <w:rFonts w:hint="eastAsia" w:ascii="仿宋" w:hAnsi="仿宋" w:eastAsia="仿宋" w:cs="仿宋"/>
                <w:sz w:val="24"/>
                <w:szCs w:val="24"/>
                <w:highlight w:val="none"/>
              </w:rPr>
            </w:pPr>
          </w:p>
        </w:tc>
      </w:tr>
    </w:tbl>
    <w:p>
      <w:pPr>
        <w:tabs>
          <w:tab w:val="left" w:pos="9135"/>
        </w:tabs>
        <w:spacing w:line="400" w:lineRule="atLeast"/>
        <w:ind w:firstLine="0" w:firstLineChars="0"/>
        <w:rPr>
          <w:rFonts w:hint="eastAsia" w:ascii="仿宋" w:hAnsi="仿宋" w:eastAsia="仿宋" w:cs="仿宋"/>
          <w:sz w:val="24"/>
          <w:szCs w:val="24"/>
          <w:highlight w:val="none"/>
        </w:rPr>
      </w:pPr>
    </w:p>
    <w:p>
      <w:pPr>
        <w:tabs>
          <w:tab w:val="left" w:pos="9135"/>
        </w:tabs>
        <w:spacing w:line="400" w:lineRule="atLeas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法人或被授权人签字：</w:t>
      </w:r>
    </w:p>
    <w:p>
      <w:pPr>
        <w:pStyle w:val="3"/>
        <w:rPr>
          <w:rFonts w:hint="default"/>
          <w:lang w:val="en-US" w:eastAsia="zh-CN"/>
        </w:rPr>
      </w:pPr>
      <w:r>
        <w:rPr>
          <w:rFonts w:hint="eastAsia" w:ascii="仿宋" w:hAnsi="仿宋" w:eastAsia="仿宋" w:cs="仿宋"/>
          <w:sz w:val="24"/>
          <w:szCs w:val="24"/>
          <w:highlight w:val="none"/>
          <w:lang w:val="en-US" w:eastAsia="zh-CN"/>
        </w:rPr>
        <w:t>联系方式：</w:t>
      </w:r>
    </w:p>
    <w:p>
      <w:pPr>
        <w:spacing w:line="560" w:lineRule="exact"/>
        <w:rPr>
          <w:color w:val="0000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49B38BB9-C05E-4A81-A8EF-5A3C008129A5}"/>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E5EBF"/>
    <w:multiLevelType w:val="singleLevel"/>
    <w:tmpl w:val="036E5EBF"/>
    <w:lvl w:ilvl="0" w:tentative="0">
      <w:start w:val="1"/>
      <w:numFmt w:val="decimal"/>
      <w:suff w:val="nothing"/>
      <w:lvlText w:val="（%1）"/>
      <w:lvlJc w:val="left"/>
      <w:pPr>
        <w:ind w:left="0"/>
      </w:pPr>
      <w:rPr>
        <w:rFonts w:hint="default" w:ascii="仿宋" w:hAnsi="仿宋" w:eastAsia="仿宋" w:cs="仿宋"/>
        <w:sz w:val="24"/>
        <w:szCs w:val="24"/>
      </w:rPr>
    </w:lvl>
  </w:abstractNum>
  <w:abstractNum w:abstractNumId="1">
    <w:nsid w:val="08F30056"/>
    <w:multiLevelType w:val="multilevel"/>
    <w:tmpl w:val="08F30056"/>
    <w:lvl w:ilvl="0" w:tentative="0">
      <w:start w:val="1"/>
      <w:numFmt w:val="japaneseCounting"/>
      <w:lvlText w:val="%1、"/>
      <w:lvlJc w:val="left"/>
      <w:pPr>
        <w:ind w:left="93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83C604A"/>
    <w:multiLevelType w:val="singleLevel"/>
    <w:tmpl w:val="183C604A"/>
    <w:lvl w:ilvl="0" w:tentative="0">
      <w:start w:val="1"/>
      <w:numFmt w:val="japaneseCounting"/>
      <w:pStyle w:val="14"/>
      <w:lvlText w:val="%1、"/>
      <w:lvlJc w:val="left"/>
      <w:pPr>
        <w:tabs>
          <w:tab w:val="left" w:pos="960"/>
        </w:tabs>
        <w:ind w:left="960" w:hanging="480"/>
      </w:pPr>
      <w:rPr>
        <w:rFonts w:hint="eastAsia"/>
        <w:b/>
      </w:rPr>
    </w:lvl>
  </w:abstractNum>
  <w:abstractNum w:abstractNumId="3">
    <w:nsid w:val="20C92727"/>
    <w:multiLevelType w:val="singleLevel"/>
    <w:tmpl w:val="20C92727"/>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YzU2OGZjMDZlZjRjZmI2ZDQxOGY0NWRhNDdhMGQifQ=="/>
  </w:docVars>
  <w:rsids>
    <w:rsidRoot w:val="001D0DCF"/>
    <w:rsid w:val="00031E9E"/>
    <w:rsid w:val="000379C8"/>
    <w:rsid w:val="00042D10"/>
    <w:rsid w:val="000500ED"/>
    <w:rsid w:val="00062936"/>
    <w:rsid w:val="00073EA7"/>
    <w:rsid w:val="00073FF0"/>
    <w:rsid w:val="00092899"/>
    <w:rsid w:val="00097E4C"/>
    <w:rsid w:val="000A593B"/>
    <w:rsid w:val="000B1F4B"/>
    <w:rsid w:val="000E4C2D"/>
    <w:rsid w:val="001028AB"/>
    <w:rsid w:val="0010635C"/>
    <w:rsid w:val="00133C19"/>
    <w:rsid w:val="00141DF8"/>
    <w:rsid w:val="00155852"/>
    <w:rsid w:val="00167C50"/>
    <w:rsid w:val="001714BC"/>
    <w:rsid w:val="00171990"/>
    <w:rsid w:val="0017612A"/>
    <w:rsid w:val="001B4C76"/>
    <w:rsid w:val="001D0DCF"/>
    <w:rsid w:val="00200C72"/>
    <w:rsid w:val="00221FD4"/>
    <w:rsid w:val="00226C24"/>
    <w:rsid w:val="002344BD"/>
    <w:rsid w:val="00266ED1"/>
    <w:rsid w:val="00276620"/>
    <w:rsid w:val="002913F0"/>
    <w:rsid w:val="0029332E"/>
    <w:rsid w:val="002B2830"/>
    <w:rsid w:val="002C0BC1"/>
    <w:rsid w:val="002C6A60"/>
    <w:rsid w:val="002E0C22"/>
    <w:rsid w:val="002E56EC"/>
    <w:rsid w:val="002E5A7B"/>
    <w:rsid w:val="002E74FD"/>
    <w:rsid w:val="002F022C"/>
    <w:rsid w:val="002F1120"/>
    <w:rsid w:val="002F6109"/>
    <w:rsid w:val="002F683F"/>
    <w:rsid w:val="00323192"/>
    <w:rsid w:val="00324E2E"/>
    <w:rsid w:val="0032717E"/>
    <w:rsid w:val="003402B0"/>
    <w:rsid w:val="00345BFE"/>
    <w:rsid w:val="00345EB4"/>
    <w:rsid w:val="003460C1"/>
    <w:rsid w:val="00373DF2"/>
    <w:rsid w:val="0038714D"/>
    <w:rsid w:val="0039146B"/>
    <w:rsid w:val="00394AB6"/>
    <w:rsid w:val="00397403"/>
    <w:rsid w:val="003F0DF9"/>
    <w:rsid w:val="0040472C"/>
    <w:rsid w:val="00407B9F"/>
    <w:rsid w:val="00416605"/>
    <w:rsid w:val="00441012"/>
    <w:rsid w:val="00442011"/>
    <w:rsid w:val="00476CAF"/>
    <w:rsid w:val="004A70CD"/>
    <w:rsid w:val="004B2F31"/>
    <w:rsid w:val="004C08B3"/>
    <w:rsid w:val="004C77DA"/>
    <w:rsid w:val="004E327E"/>
    <w:rsid w:val="004E5560"/>
    <w:rsid w:val="004E69A2"/>
    <w:rsid w:val="004F3BD7"/>
    <w:rsid w:val="00500A8E"/>
    <w:rsid w:val="0051111B"/>
    <w:rsid w:val="00511187"/>
    <w:rsid w:val="00521522"/>
    <w:rsid w:val="00524C90"/>
    <w:rsid w:val="00535737"/>
    <w:rsid w:val="0053621E"/>
    <w:rsid w:val="00546214"/>
    <w:rsid w:val="005532CE"/>
    <w:rsid w:val="00561EC6"/>
    <w:rsid w:val="00563AF9"/>
    <w:rsid w:val="005744C3"/>
    <w:rsid w:val="005805E2"/>
    <w:rsid w:val="005D5CC3"/>
    <w:rsid w:val="005F1511"/>
    <w:rsid w:val="00601841"/>
    <w:rsid w:val="00603260"/>
    <w:rsid w:val="0061713F"/>
    <w:rsid w:val="006179A0"/>
    <w:rsid w:val="006302BD"/>
    <w:rsid w:val="0063292C"/>
    <w:rsid w:val="006437DB"/>
    <w:rsid w:val="00646B08"/>
    <w:rsid w:val="00647D79"/>
    <w:rsid w:val="00651D79"/>
    <w:rsid w:val="00653944"/>
    <w:rsid w:val="006540B8"/>
    <w:rsid w:val="00656120"/>
    <w:rsid w:val="006717C1"/>
    <w:rsid w:val="00673FCC"/>
    <w:rsid w:val="006748B4"/>
    <w:rsid w:val="00676CA7"/>
    <w:rsid w:val="00681107"/>
    <w:rsid w:val="006A1A58"/>
    <w:rsid w:val="006A66C3"/>
    <w:rsid w:val="006C00A6"/>
    <w:rsid w:val="006C468F"/>
    <w:rsid w:val="006D2857"/>
    <w:rsid w:val="006E0FAE"/>
    <w:rsid w:val="006F1DAF"/>
    <w:rsid w:val="006F7D1D"/>
    <w:rsid w:val="00703FC7"/>
    <w:rsid w:val="00715808"/>
    <w:rsid w:val="007201A2"/>
    <w:rsid w:val="007245D4"/>
    <w:rsid w:val="00725A13"/>
    <w:rsid w:val="007420FB"/>
    <w:rsid w:val="00744A01"/>
    <w:rsid w:val="0075138F"/>
    <w:rsid w:val="007676FE"/>
    <w:rsid w:val="00767E48"/>
    <w:rsid w:val="007A6EE0"/>
    <w:rsid w:val="007A7A54"/>
    <w:rsid w:val="007C5177"/>
    <w:rsid w:val="007C7303"/>
    <w:rsid w:val="007D1346"/>
    <w:rsid w:val="007F2D1D"/>
    <w:rsid w:val="007F5D74"/>
    <w:rsid w:val="00811B5D"/>
    <w:rsid w:val="00812C4F"/>
    <w:rsid w:val="0081509E"/>
    <w:rsid w:val="008168F3"/>
    <w:rsid w:val="00823A37"/>
    <w:rsid w:val="008247F5"/>
    <w:rsid w:val="0082722F"/>
    <w:rsid w:val="00832AD9"/>
    <w:rsid w:val="008364E1"/>
    <w:rsid w:val="00862DEA"/>
    <w:rsid w:val="00864025"/>
    <w:rsid w:val="00870705"/>
    <w:rsid w:val="00881A2C"/>
    <w:rsid w:val="00887418"/>
    <w:rsid w:val="008A52C1"/>
    <w:rsid w:val="008B05C4"/>
    <w:rsid w:val="008B3278"/>
    <w:rsid w:val="008B674C"/>
    <w:rsid w:val="008B69C8"/>
    <w:rsid w:val="008C3CAF"/>
    <w:rsid w:val="008C3D3D"/>
    <w:rsid w:val="008E51B4"/>
    <w:rsid w:val="008E72B0"/>
    <w:rsid w:val="008F77B7"/>
    <w:rsid w:val="0090512C"/>
    <w:rsid w:val="00912181"/>
    <w:rsid w:val="00913A56"/>
    <w:rsid w:val="00927730"/>
    <w:rsid w:val="0093640D"/>
    <w:rsid w:val="0094435A"/>
    <w:rsid w:val="00945748"/>
    <w:rsid w:val="009579F3"/>
    <w:rsid w:val="009614AB"/>
    <w:rsid w:val="00970355"/>
    <w:rsid w:val="009749E8"/>
    <w:rsid w:val="00997332"/>
    <w:rsid w:val="0099784B"/>
    <w:rsid w:val="009A0C58"/>
    <w:rsid w:val="009A60C1"/>
    <w:rsid w:val="009B1F48"/>
    <w:rsid w:val="009B6166"/>
    <w:rsid w:val="009C36EB"/>
    <w:rsid w:val="009D44DE"/>
    <w:rsid w:val="009D4BD6"/>
    <w:rsid w:val="009D775A"/>
    <w:rsid w:val="009F4A52"/>
    <w:rsid w:val="009F4E87"/>
    <w:rsid w:val="00A043E6"/>
    <w:rsid w:val="00A11623"/>
    <w:rsid w:val="00A165C6"/>
    <w:rsid w:val="00A337D0"/>
    <w:rsid w:val="00A54956"/>
    <w:rsid w:val="00A66943"/>
    <w:rsid w:val="00A677CE"/>
    <w:rsid w:val="00A70065"/>
    <w:rsid w:val="00A874D4"/>
    <w:rsid w:val="00AC1BF4"/>
    <w:rsid w:val="00AD2AC9"/>
    <w:rsid w:val="00AD45D6"/>
    <w:rsid w:val="00AD5DD8"/>
    <w:rsid w:val="00AD7432"/>
    <w:rsid w:val="00AF2C82"/>
    <w:rsid w:val="00AF537A"/>
    <w:rsid w:val="00B1654F"/>
    <w:rsid w:val="00B51390"/>
    <w:rsid w:val="00B52AEA"/>
    <w:rsid w:val="00B557C9"/>
    <w:rsid w:val="00B57A65"/>
    <w:rsid w:val="00B825AB"/>
    <w:rsid w:val="00B87070"/>
    <w:rsid w:val="00B90788"/>
    <w:rsid w:val="00B93709"/>
    <w:rsid w:val="00B93F21"/>
    <w:rsid w:val="00BA7693"/>
    <w:rsid w:val="00BB1B12"/>
    <w:rsid w:val="00BD1CCE"/>
    <w:rsid w:val="00C1431D"/>
    <w:rsid w:val="00C44205"/>
    <w:rsid w:val="00C55294"/>
    <w:rsid w:val="00C56A39"/>
    <w:rsid w:val="00C63E39"/>
    <w:rsid w:val="00C97656"/>
    <w:rsid w:val="00CA0F8A"/>
    <w:rsid w:val="00CC72AC"/>
    <w:rsid w:val="00CD21AF"/>
    <w:rsid w:val="00CE63E5"/>
    <w:rsid w:val="00CF1A7C"/>
    <w:rsid w:val="00CF364F"/>
    <w:rsid w:val="00CF3E94"/>
    <w:rsid w:val="00D2166D"/>
    <w:rsid w:val="00D26FF3"/>
    <w:rsid w:val="00D32454"/>
    <w:rsid w:val="00D40FFC"/>
    <w:rsid w:val="00D422B0"/>
    <w:rsid w:val="00D559B4"/>
    <w:rsid w:val="00D6074E"/>
    <w:rsid w:val="00D63480"/>
    <w:rsid w:val="00D70AB8"/>
    <w:rsid w:val="00DA1254"/>
    <w:rsid w:val="00DA75B2"/>
    <w:rsid w:val="00DB0F0C"/>
    <w:rsid w:val="00DB30DE"/>
    <w:rsid w:val="00DB7894"/>
    <w:rsid w:val="00DC7797"/>
    <w:rsid w:val="00DE1A37"/>
    <w:rsid w:val="00DE280C"/>
    <w:rsid w:val="00DF19CD"/>
    <w:rsid w:val="00DF5237"/>
    <w:rsid w:val="00E07346"/>
    <w:rsid w:val="00E214CC"/>
    <w:rsid w:val="00E44FDD"/>
    <w:rsid w:val="00E4634F"/>
    <w:rsid w:val="00E51AB0"/>
    <w:rsid w:val="00E62687"/>
    <w:rsid w:val="00E737C6"/>
    <w:rsid w:val="00E86676"/>
    <w:rsid w:val="00E90A07"/>
    <w:rsid w:val="00EA01D8"/>
    <w:rsid w:val="00EA0990"/>
    <w:rsid w:val="00EB2F88"/>
    <w:rsid w:val="00EE3A5E"/>
    <w:rsid w:val="00EF65D2"/>
    <w:rsid w:val="00F07E40"/>
    <w:rsid w:val="00F20405"/>
    <w:rsid w:val="00F20948"/>
    <w:rsid w:val="00F33E3A"/>
    <w:rsid w:val="00F44647"/>
    <w:rsid w:val="00F53C5A"/>
    <w:rsid w:val="00F5672E"/>
    <w:rsid w:val="00F71C2A"/>
    <w:rsid w:val="00F77C3C"/>
    <w:rsid w:val="00F82A6F"/>
    <w:rsid w:val="00F83FC7"/>
    <w:rsid w:val="00F96108"/>
    <w:rsid w:val="00FA509A"/>
    <w:rsid w:val="00FC12D4"/>
    <w:rsid w:val="00FC1DAA"/>
    <w:rsid w:val="00FC5BF3"/>
    <w:rsid w:val="00FD2D7A"/>
    <w:rsid w:val="00FD4CF6"/>
    <w:rsid w:val="00FF2321"/>
    <w:rsid w:val="00FF27F2"/>
    <w:rsid w:val="00FF2D7F"/>
    <w:rsid w:val="01740F07"/>
    <w:rsid w:val="026F4AC4"/>
    <w:rsid w:val="03AF71C4"/>
    <w:rsid w:val="03ED49B9"/>
    <w:rsid w:val="04EB7F10"/>
    <w:rsid w:val="07573AF3"/>
    <w:rsid w:val="07604529"/>
    <w:rsid w:val="08695CAD"/>
    <w:rsid w:val="087D07DF"/>
    <w:rsid w:val="088044F2"/>
    <w:rsid w:val="08D341D3"/>
    <w:rsid w:val="099973C3"/>
    <w:rsid w:val="0A497669"/>
    <w:rsid w:val="0A534396"/>
    <w:rsid w:val="0AA52612"/>
    <w:rsid w:val="0AC45124"/>
    <w:rsid w:val="0B136DDD"/>
    <w:rsid w:val="0B9321AA"/>
    <w:rsid w:val="0B9E0AA9"/>
    <w:rsid w:val="0BA87859"/>
    <w:rsid w:val="0C55403E"/>
    <w:rsid w:val="0CA67593"/>
    <w:rsid w:val="0DA73FE3"/>
    <w:rsid w:val="0E3A2B2E"/>
    <w:rsid w:val="0E65792D"/>
    <w:rsid w:val="0FB07161"/>
    <w:rsid w:val="1062102C"/>
    <w:rsid w:val="11526BDC"/>
    <w:rsid w:val="116566F0"/>
    <w:rsid w:val="11877754"/>
    <w:rsid w:val="11F11D7B"/>
    <w:rsid w:val="1265700A"/>
    <w:rsid w:val="127A6D92"/>
    <w:rsid w:val="14392A32"/>
    <w:rsid w:val="14453603"/>
    <w:rsid w:val="14583AE4"/>
    <w:rsid w:val="14600370"/>
    <w:rsid w:val="1502144E"/>
    <w:rsid w:val="15E55759"/>
    <w:rsid w:val="16374257"/>
    <w:rsid w:val="175D32FA"/>
    <w:rsid w:val="17AD7C70"/>
    <w:rsid w:val="196A44A9"/>
    <w:rsid w:val="19D85ED7"/>
    <w:rsid w:val="1A7B1073"/>
    <w:rsid w:val="1B2A4FE7"/>
    <w:rsid w:val="1B4B0833"/>
    <w:rsid w:val="1D4F0F8B"/>
    <w:rsid w:val="1D71492F"/>
    <w:rsid w:val="1E616182"/>
    <w:rsid w:val="1F0B227F"/>
    <w:rsid w:val="1FB1091C"/>
    <w:rsid w:val="1FFD29E2"/>
    <w:rsid w:val="20207702"/>
    <w:rsid w:val="2093219E"/>
    <w:rsid w:val="234F4787"/>
    <w:rsid w:val="236B5129"/>
    <w:rsid w:val="24F32103"/>
    <w:rsid w:val="25242E72"/>
    <w:rsid w:val="25A62AD6"/>
    <w:rsid w:val="25E03B54"/>
    <w:rsid w:val="25F85EA2"/>
    <w:rsid w:val="27147FA0"/>
    <w:rsid w:val="274B77C2"/>
    <w:rsid w:val="282622D7"/>
    <w:rsid w:val="28A84061"/>
    <w:rsid w:val="28C101B8"/>
    <w:rsid w:val="28E25119"/>
    <w:rsid w:val="2A26592D"/>
    <w:rsid w:val="2A3C5B75"/>
    <w:rsid w:val="2A7279D9"/>
    <w:rsid w:val="2C477023"/>
    <w:rsid w:val="2C741AFC"/>
    <w:rsid w:val="2EAF076A"/>
    <w:rsid w:val="2F3864D1"/>
    <w:rsid w:val="2F494AA2"/>
    <w:rsid w:val="30026EA6"/>
    <w:rsid w:val="30E60B7E"/>
    <w:rsid w:val="31994DFB"/>
    <w:rsid w:val="319B7E2A"/>
    <w:rsid w:val="3217730B"/>
    <w:rsid w:val="323D069A"/>
    <w:rsid w:val="326D77E1"/>
    <w:rsid w:val="32DE7896"/>
    <w:rsid w:val="331978E2"/>
    <w:rsid w:val="337953F8"/>
    <w:rsid w:val="33B44397"/>
    <w:rsid w:val="340905EC"/>
    <w:rsid w:val="341806A8"/>
    <w:rsid w:val="346647E6"/>
    <w:rsid w:val="34715AB8"/>
    <w:rsid w:val="347B6451"/>
    <w:rsid w:val="348D2F00"/>
    <w:rsid w:val="359C2489"/>
    <w:rsid w:val="363F271F"/>
    <w:rsid w:val="36CB7136"/>
    <w:rsid w:val="3733497B"/>
    <w:rsid w:val="373E2ED6"/>
    <w:rsid w:val="38A66AB8"/>
    <w:rsid w:val="38FB6050"/>
    <w:rsid w:val="39103FA1"/>
    <w:rsid w:val="3A11518F"/>
    <w:rsid w:val="3AC55994"/>
    <w:rsid w:val="3B305776"/>
    <w:rsid w:val="3B8F7CE1"/>
    <w:rsid w:val="3BCE4D0E"/>
    <w:rsid w:val="3C391E7A"/>
    <w:rsid w:val="3D98790D"/>
    <w:rsid w:val="3EE447D0"/>
    <w:rsid w:val="3EE93ADD"/>
    <w:rsid w:val="3EF70077"/>
    <w:rsid w:val="3F4E438C"/>
    <w:rsid w:val="3FD83365"/>
    <w:rsid w:val="40E8411A"/>
    <w:rsid w:val="414A3ECD"/>
    <w:rsid w:val="42345F95"/>
    <w:rsid w:val="442C5B20"/>
    <w:rsid w:val="449267AC"/>
    <w:rsid w:val="44D770EF"/>
    <w:rsid w:val="45C0141C"/>
    <w:rsid w:val="45D142B0"/>
    <w:rsid w:val="460D02EC"/>
    <w:rsid w:val="4659401A"/>
    <w:rsid w:val="4699273D"/>
    <w:rsid w:val="472125D9"/>
    <w:rsid w:val="48E23ED4"/>
    <w:rsid w:val="4C3023F2"/>
    <w:rsid w:val="4C366D46"/>
    <w:rsid w:val="4C5A4B9C"/>
    <w:rsid w:val="4F73787F"/>
    <w:rsid w:val="50BC6465"/>
    <w:rsid w:val="515D338D"/>
    <w:rsid w:val="525F706E"/>
    <w:rsid w:val="5365585F"/>
    <w:rsid w:val="53B27538"/>
    <w:rsid w:val="54405BC4"/>
    <w:rsid w:val="55231762"/>
    <w:rsid w:val="555E703C"/>
    <w:rsid w:val="557C66AC"/>
    <w:rsid w:val="5750426C"/>
    <w:rsid w:val="575D5740"/>
    <w:rsid w:val="57BC1A92"/>
    <w:rsid w:val="58EF06E5"/>
    <w:rsid w:val="596010F1"/>
    <w:rsid w:val="5A374EE8"/>
    <w:rsid w:val="5A8336EB"/>
    <w:rsid w:val="5BCB67ED"/>
    <w:rsid w:val="5BEB066F"/>
    <w:rsid w:val="5C567DE8"/>
    <w:rsid w:val="5CC5310B"/>
    <w:rsid w:val="5E3D3DB5"/>
    <w:rsid w:val="5E5A2242"/>
    <w:rsid w:val="5ECA17B2"/>
    <w:rsid w:val="5F161236"/>
    <w:rsid w:val="5F1A251A"/>
    <w:rsid w:val="600F4E86"/>
    <w:rsid w:val="619160C0"/>
    <w:rsid w:val="61A80B33"/>
    <w:rsid w:val="623421B0"/>
    <w:rsid w:val="62A62704"/>
    <w:rsid w:val="64446458"/>
    <w:rsid w:val="649DDA6A"/>
    <w:rsid w:val="64D1076F"/>
    <w:rsid w:val="65024291"/>
    <w:rsid w:val="6606018B"/>
    <w:rsid w:val="67D32906"/>
    <w:rsid w:val="6A387D2B"/>
    <w:rsid w:val="6A896E47"/>
    <w:rsid w:val="6CD539A9"/>
    <w:rsid w:val="6D53232F"/>
    <w:rsid w:val="6D867A23"/>
    <w:rsid w:val="6DAC011A"/>
    <w:rsid w:val="6E0C601F"/>
    <w:rsid w:val="6E2E5DC8"/>
    <w:rsid w:val="6EF020A7"/>
    <w:rsid w:val="6F161151"/>
    <w:rsid w:val="6F9D61CB"/>
    <w:rsid w:val="6FBC771B"/>
    <w:rsid w:val="702154DD"/>
    <w:rsid w:val="70A31094"/>
    <w:rsid w:val="717420DF"/>
    <w:rsid w:val="72295C02"/>
    <w:rsid w:val="7323380C"/>
    <w:rsid w:val="7334788E"/>
    <w:rsid w:val="73442B36"/>
    <w:rsid w:val="737F03DB"/>
    <w:rsid w:val="73F53343"/>
    <w:rsid w:val="73F84717"/>
    <w:rsid w:val="74C04C79"/>
    <w:rsid w:val="759A4A74"/>
    <w:rsid w:val="75F140C4"/>
    <w:rsid w:val="75FD6F70"/>
    <w:rsid w:val="77E61AB9"/>
    <w:rsid w:val="780D575C"/>
    <w:rsid w:val="786B3B7D"/>
    <w:rsid w:val="78AB0BFE"/>
    <w:rsid w:val="797827A3"/>
    <w:rsid w:val="7B7F71B4"/>
    <w:rsid w:val="7C132DE7"/>
    <w:rsid w:val="7CAD67DA"/>
    <w:rsid w:val="7D7A7EAD"/>
    <w:rsid w:val="7E643124"/>
    <w:rsid w:val="7F2E7931"/>
    <w:rsid w:val="7FE337EF"/>
    <w:rsid w:val="9FF70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next w:val="4"/>
    <w:qFormat/>
    <w:uiPriority w:val="0"/>
    <w:rPr>
      <w:rFonts w:ascii="Arial" w:hAnsi="Arial"/>
      <w:sz w:val="24"/>
    </w:rPr>
  </w:style>
  <w:style w:type="paragraph" w:customStyle="1" w:styleId="4">
    <w:name w:val="Default"/>
    <w:next w:val="5"/>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
    <w:name w:val="大标题"/>
    <w:basedOn w:val="1"/>
    <w:next w:val="6"/>
    <w:qFormat/>
    <w:uiPriority w:val="0"/>
    <w:pPr>
      <w:jc w:val="center"/>
    </w:pPr>
    <w:rPr>
      <w:rFonts w:ascii="Arial" w:hAnsi="Arial" w:eastAsia="宋体"/>
      <w:b/>
      <w:sz w:val="28"/>
    </w:rPr>
  </w:style>
  <w:style w:type="paragraph" w:styleId="6">
    <w:name w:val="Body Text First Indent 2"/>
    <w:basedOn w:val="7"/>
    <w:next w:val="1"/>
    <w:qFormat/>
    <w:uiPriority w:val="0"/>
    <w:pPr>
      <w:ind w:firstLine="420" w:firstLineChars="200"/>
    </w:pPr>
    <w:rPr>
      <w:rFonts w:ascii="宋体" w:hAnsi="宋体" w:eastAsia="宋体"/>
      <w:sz w:val="28"/>
      <w:szCs w:val="28"/>
    </w:rPr>
  </w:style>
  <w:style w:type="paragraph" w:styleId="7">
    <w:name w:val="Body Text Indent"/>
    <w:basedOn w:val="1"/>
    <w:next w:val="4"/>
    <w:link w:val="18"/>
    <w:qFormat/>
    <w:uiPriority w:val="0"/>
    <w:pPr>
      <w:spacing w:line="520" w:lineRule="exact"/>
      <w:ind w:left="570"/>
    </w:pPr>
    <w:rPr>
      <w:rFonts w:ascii="方正仿宋简体" w:hAnsi="创艺简仿宋" w:eastAsia="方正仿宋简体" w:cs="Times New Roman"/>
      <w:sz w:val="24"/>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22"/>
    <w:semiHidden/>
    <w:unhideWhenUsed/>
    <w:qFormat/>
    <w:uiPriority w:val="99"/>
    <w:pPr>
      <w:tabs>
        <w:tab w:val="center" w:pos="4153"/>
        <w:tab w:val="right" w:pos="8306"/>
      </w:tabs>
      <w:snapToGrid w:val="0"/>
      <w:jc w:val="left"/>
    </w:pPr>
    <w:rPr>
      <w:sz w:val="18"/>
      <w:szCs w:val="18"/>
    </w:rPr>
  </w:style>
  <w:style w:type="paragraph" w:styleId="10">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Item List in Table"/>
    <w:basedOn w:val="1"/>
    <w:qFormat/>
    <w:uiPriority w:val="0"/>
    <w:pPr>
      <w:numPr>
        <w:ilvl w:val="0"/>
        <w:numId w:val="1"/>
      </w:numPr>
      <w:tabs>
        <w:tab w:val="left" w:pos="420"/>
        <w:tab w:val="clear" w:pos="960"/>
      </w:tabs>
      <w:jc w:val="left"/>
    </w:pPr>
    <w:rPr>
      <w:rFonts w:ascii="Times New Roman" w:hAnsi="Times New Roman" w:eastAsia="宋体" w:cs="Times New Roman"/>
      <w:szCs w:val="24"/>
    </w:rPr>
  </w:style>
  <w:style w:type="character" w:customStyle="1" w:styleId="15">
    <w:name w:val="HTML 预设格式 Char"/>
    <w:basedOn w:val="13"/>
    <w:link w:val="10"/>
    <w:qFormat/>
    <w:uiPriority w:val="99"/>
    <w:rPr>
      <w:rFonts w:ascii="宋体" w:hAnsi="宋体" w:eastAsia="宋体" w:cs="宋体"/>
      <w:kern w:val="0"/>
      <w:sz w:val="24"/>
      <w:szCs w:val="24"/>
    </w:rPr>
  </w:style>
  <w:style w:type="paragraph" w:styleId="16">
    <w:name w:val="List Paragraph"/>
    <w:basedOn w:val="1"/>
    <w:qFormat/>
    <w:uiPriority w:val="34"/>
    <w:pPr>
      <w:ind w:firstLine="420" w:firstLineChars="200"/>
    </w:pPr>
  </w:style>
  <w:style w:type="character" w:customStyle="1" w:styleId="17">
    <w:name w:val="批注框文本 Char"/>
    <w:basedOn w:val="13"/>
    <w:link w:val="8"/>
    <w:semiHidden/>
    <w:qFormat/>
    <w:uiPriority w:val="99"/>
    <w:rPr>
      <w:sz w:val="18"/>
      <w:szCs w:val="18"/>
    </w:rPr>
  </w:style>
  <w:style w:type="character" w:customStyle="1" w:styleId="18">
    <w:name w:val="正文文本缩进 Char"/>
    <w:basedOn w:val="13"/>
    <w:link w:val="7"/>
    <w:qFormat/>
    <w:uiPriority w:val="0"/>
    <w:rPr>
      <w:rFonts w:ascii="方正仿宋简体" w:hAnsi="创艺简仿宋" w:eastAsia="方正仿宋简体" w:cs="Times New Roman"/>
      <w:sz w:val="24"/>
      <w:szCs w:val="20"/>
    </w:rPr>
  </w:style>
  <w:style w:type="paragraph" w:customStyle="1" w:styleId="19">
    <w:name w:val="采购二级"/>
    <w:basedOn w:val="1"/>
    <w:link w:val="20"/>
    <w:qFormat/>
    <w:uiPriority w:val="0"/>
    <w:pPr>
      <w:snapToGrid w:val="0"/>
      <w:spacing w:line="560" w:lineRule="exact"/>
      <w:ind w:firstLine="480" w:firstLineChars="200"/>
      <w:outlineLvl w:val="1"/>
    </w:pPr>
    <w:rPr>
      <w:rFonts w:ascii="仿宋" w:hAnsi="仿宋" w:eastAsia="仿宋" w:cs="Times New Roman"/>
      <w:b/>
      <w:sz w:val="24"/>
      <w:szCs w:val="24"/>
    </w:rPr>
  </w:style>
  <w:style w:type="character" w:customStyle="1" w:styleId="20">
    <w:name w:val="采购二级 Char"/>
    <w:basedOn w:val="13"/>
    <w:link w:val="19"/>
    <w:qFormat/>
    <w:uiPriority w:val="0"/>
    <w:rPr>
      <w:rFonts w:ascii="仿宋" w:hAnsi="仿宋" w:eastAsia="仿宋" w:cs="Times New Roman"/>
      <w:b/>
      <w:sz w:val="24"/>
      <w:szCs w:val="24"/>
    </w:rPr>
  </w:style>
  <w:style w:type="character" w:customStyle="1" w:styleId="21">
    <w:name w:val="页眉 Char"/>
    <w:basedOn w:val="13"/>
    <w:link w:val="2"/>
    <w:semiHidden/>
    <w:qFormat/>
    <w:uiPriority w:val="99"/>
    <w:rPr>
      <w:sz w:val="18"/>
      <w:szCs w:val="18"/>
    </w:rPr>
  </w:style>
  <w:style w:type="character" w:customStyle="1" w:styleId="22">
    <w:name w:val="页脚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3916</Words>
  <Characters>4034</Characters>
  <Lines>29</Lines>
  <Paragraphs>8</Paragraphs>
  <TotalTime>3</TotalTime>
  <ScaleCrop>false</ScaleCrop>
  <LinksUpToDate>false</LinksUpToDate>
  <CharactersWithSpaces>4054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2018-05-28T12:43:00Z</dcterms:created>
  <dc:creator>微软中国</dc:creator>
  <cp:lastModifiedBy>Administrator</cp:lastModifiedBy>
  <dcterms:modified xsi:type="dcterms:W3CDTF">2025-01-10T02:42:40Z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2475252D2F5147F0B1B390D6157BC627_13</vt:lpwstr>
  </property>
</Properties>
</file>