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964" w:firstLineChars="300"/>
        <w:jc w:val="both"/>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克拉玛依市中西医结合医院（市人民医院）</w:t>
      </w:r>
    </w:p>
    <w:p>
      <w:pPr>
        <w:spacing w:line="560" w:lineRule="exact"/>
        <w:jc w:val="center"/>
        <w:rPr>
          <w:rFonts w:hint="default" w:ascii="仿宋" w:hAnsi="仿宋" w:eastAsia="仿宋" w:cs="仿宋"/>
          <w:b/>
          <w:bCs/>
          <w:color w:val="000000"/>
          <w:sz w:val="32"/>
          <w:szCs w:val="32"/>
          <w:lang w:val="en-US"/>
        </w:rPr>
      </w:pPr>
      <w:r>
        <w:rPr>
          <w:rFonts w:hint="eastAsia" w:ascii="仿宋" w:hAnsi="仿宋" w:eastAsia="仿宋" w:cs="仿宋"/>
          <w:b/>
          <w:bCs/>
          <w:color w:val="000000"/>
          <w:sz w:val="32"/>
          <w:szCs w:val="32"/>
          <w:lang w:val="en-US" w:eastAsia="zh-CN"/>
        </w:rPr>
        <w:t>智慧消防升级采购需求</w:t>
      </w:r>
    </w:p>
    <w:p>
      <w:pPr>
        <w:snapToGrid w:val="0"/>
        <w:spacing w:line="360" w:lineRule="auto"/>
        <w:outlineLvl w:val="1"/>
        <w:rPr>
          <w:rFonts w:hint="eastAsia" w:ascii="仿宋" w:hAnsi="仿宋" w:eastAsia="仿宋" w:cs="仿宋"/>
          <w:b/>
          <w:bCs/>
          <w:sz w:val="28"/>
          <w:szCs w:val="28"/>
        </w:rPr>
      </w:pPr>
      <w:r>
        <w:rPr>
          <w:rFonts w:hint="eastAsia" w:ascii="仿宋" w:hAnsi="仿宋" w:eastAsia="仿宋" w:cs="仿宋"/>
          <w:b/>
          <w:bCs/>
          <w:color w:val="000000"/>
          <w:sz w:val="28"/>
          <w:szCs w:val="28"/>
          <w:lang w:val="en-US" w:eastAsia="zh-CN"/>
        </w:rPr>
        <w:t>一、</w:t>
      </w:r>
      <w:r>
        <w:rPr>
          <w:rFonts w:hint="eastAsia" w:ascii="仿宋" w:hAnsi="仿宋" w:eastAsia="仿宋" w:cs="仿宋"/>
          <w:b/>
          <w:bCs/>
          <w:sz w:val="28"/>
          <w:szCs w:val="28"/>
          <w:lang w:eastAsia="zh-CN"/>
        </w:rPr>
        <w:t>项目</w:t>
      </w:r>
      <w:r>
        <w:rPr>
          <w:rFonts w:hint="eastAsia" w:ascii="仿宋" w:hAnsi="仿宋" w:eastAsia="仿宋" w:cs="仿宋"/>
          <w:b/>
          <w:bCs/>
          <w:sz w:val="28"/>
          <w:szCs w:val="28"/>
        </w:rPr>
        <w:t>概况</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本项目为</w:t>
      </w:r>
      <w:r>
        <w:rPr>
          <w:rFonts w:hint="eastAsia" w:ascii="仿宋" w:hAnsi="仿宋" w:eastAsia="仿宋" w:cs="仿宋"/>
          <w:sz w:val="24"/>
          <w:szCs w:val="24"/>
          <w:lang w:val="en-US" w:eastAsia="zh-CN"/>
        </w:rPr>
        <w:t>克拉玛依中西结合医院（市人民医院）智慧消防系统升级项目</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二、</w:t>
      </w:r>
      <w:r>
        <w:rPr>
          <w:rFonts w:hint="eastAsia" w:ascii="仿宋" w:hAnsi="仿宋" w:eastAsia="仿宋" w:cs="仿宋"/>
          <w:b/>
          <w:bCs/>
          <w:color w:val="000000"/>
          <w:sz w:val="28"/>
          <w:szCs w:val="28"/>
          <w:lang w:eastAsia="zh-CN"/>
        </w:rPr>
        <w:t>资质要求</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color w:val="auto"/>
          <w:sz w:val="24"/>
          <w:szCs w:val="24"/>
          <w:lang w:val="en-US" w:eastAsia="zh-CN"/>
        </w:rPr>
        <w:t>必须</w:t>
      </w:r>
      <w:bookmarkStart w:id="1" w:name="_GoBack"/>
      <w:bookmarkEnd w:id="1"/>
      <w:r>
        <w:rPr>
          <w:rFonts w:hint="eastAsia" w:ascii="仿宋_GB2312" w:hAnsi="仿宋_GB2312" w:eastAsia="仿宋_GB2312" w:cs="仿宋_GB2312"/>
          <w:color w:val="auto"/>
          <w:sz w:val="24"/>
          <w:szCs w:val="24"/>
        </w:rPr>
        <w:t>符合《中华人民共和国政府采购法》第22条规定</w:t>
      </w:r>
      <w:r>
        <w:rPr>
          <w:rFonts w:hint="eastAsia" w:ascii="仿宋_GB2312" w:hAnsi="仿宋_GB2312" w:eastAsia="仿宋_GB2312" w:cs="仿宋_GB2312"/>
          <w:color w:val="auto"/>
          <w:sz w:val="24"/>
          <w:szCs w:val="24"/>
          <w:lang w:val="en-US" w:eastAsia="zh-CN"/>
        </w:rPr>
        <w:t xml:space="preserve">  </w:t>
      </w:r>
    </w:p>
    <w:p>
      <w:pPr>
        <w:pStyle w:val="8"/>
        <w:keepNext/>
        <w:keepLines/>
        <w:pageBreakBefore w:val="0"/>
        <w:widowControl w:val="0"/>
        <w:numPr>
          <w:ilvl w:val="0"/>
          <w:numId w:val="1"/>
        </w:numPr>
        <w:kinsoku/>
        <w:wordWrap/>
        <w:overflowPunct/>
        <w:topLinePunct w:val="0"/>
        <w:autoSpaceDE/>
        <w:autoSpaceDN/>
        <w:bidi w:val="0"/>
        <w:adjustRightInd w:val="0"/>
        <w:snapToGrid w:val="0"/>
        <w:jc w:val="both"/>
        <w:textAlignment w:val="auto"/>
        <w:rPr>
          <w:rFonts w:hint="eastAsia" w:ascii="仿宋" w:hAnsi="仿宋" w:eastAsia="仿宋" w:cs="仿宋"/>
          <w:b/>
          <w:bCs w:val="0"/>
          <w:sz w:val="24"/>
          <w:szCs w:val="24"/>
        </w:rPr>
      </w:pPr>
      <w:bookmarkStart w:id="0" w:name="_Toc27282"/>
      <w:bookmarkEnd w:id="0"/>
      <w:r>
        <w:rPr>
          <w:rFonts w:hint="eastAsia" w:ascii="仿宋" w:hAnsi="仿宋" w:eastAsia="仿宋" w:cs="仿宋"/>
          <w:b/>
          <w:bCs w:val="0"/>
          <w:sz w:val="28"/>
          <w:szCs w:val="28"/>
          <w:lang w:val="en-US" w:eastAsia="zh-CN"/>
        </w:rPr>
        <w:t>项目需求功能、性能</w:t>
      </w:r>
      <w:r>
        <w:rPr>
          <w:rFonts w:hint="eastAsia" w:ascii="仿宋" w:hAnsi="仿宋" w:eastAsia="仿宋" w:cs="仿宋"/>
          <w:b/>
          <w:bCs w:val="0"/>
          <w:sz w:val="24"/>
          <w:szCs w:val="24"/>
          <w:lang w:val="en-US" w:eastAsia="zh-CN"/>
        </w:rPr>
        <w:t>：（一）</w:t>
      </w:r>
      <w:r>
        <w:rPr>
          <w:rFonts w:hint="eastAsia" w:ascii="仿宋" w:hAnsi="仿宋" w:eastAsia="仿宋" w:cs="仿宋"/>
          <w:b/>
          <w:bCs w:val="0"/>
          <w:sz w:val="24"/>
          <w:szCs w:val="24"/>
        </w:rPr>
        <w:t>智慧消防物联网系统功能及需求</w:t>
      </w:r>
    </w:p>
    <w:tbl>
      <w:tblPr>
        <w:tblStyle w:val="13"/>
        <w:tblpPr w:leftFromText="180" w:rightFromText="180" w:vertAnchor="text" w:horzAnchor="page" w:tblpX="1249" w:tblpY="91"/>
        <w:tblOverlap w:val="never"/>
        <w:tblW w:w="97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3"/>
        <w:gridCol w:w="888"/>
        <w:gridCol w:w="7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产品类型</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数量（个）</w:t>
            </w:r>
          </w:p>
        </w:tc>
        <w:tc>
          <w:tcPr>
            <w:tcW w:w="7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功能要求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并行处理器</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eastAsia="zh-CN"/>
              </w:rPr>
            </w:pPr>
            <w:r>
              <w:rPr>
                <w:rFonts w:hint="eastAsia" w:ascii="仿宋" w:hAnsi="仿宋" w:eastAsia="仿宋" w:cs="仿宋"/>
                <w:sz w:val="21"/>
                <w:szCs w:val="21"/>
                <w:lang w:val="en-US" w:eastAsia="zh-CN"/>
              </w:rPr>
              <w:t>3</w:t>
            </w:r>
          </w:p>
        </w:tc>
        <w:tc>
          <w:tcPr>
            <w:tcW w:w="7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sz w:val="21"/>
                <w:szCs w:val="21"/>
              </w:rPr>
              <w:t>功能描述：提供数据包过滤、应用层代理、状态检测等功能，以保护网络不受恶意攻击。能够快速分析和响应火灾预警信号，启动相应的灭火措施，并协调其他消防设备的工作，从而最大限度地减少火灾造成的损失</w:t>
            </w:r>
            <w:r>
              <w:rPr>
                <w:rFonts w:hint="eastAsia" w:ascii="仿宋" w:hAnsi="仿宋" w:eastAsia="仿宋" w:cs="仿宋"/>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智慧用电设备一套</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4</w:t>
            </w:r>
          </w:p>
        </w:tc>
        <w:tc>
          <w:tcPr>
            <w:tcW w:w="7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sz w:val="21"/>
                <w:szCs w:val="21"/>
                <w:lang w:val="en-US" w:eastAsia="zh-CN"/>
              </w:rPr>
              <w:t>设备搭配多种传感器使用，通过物联网技术将相关数据传输到管理平台。可对引发电气火灾的主要因素（过温、过压、过载、漏电、故障电弧等）进行不间断的监测与统计分析，有效的预防电气火灾的发生，设备还具有有功功率、无功功率、功率因数、电能等参数的监测，为楼宇信息化提供数据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NTC温感线</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eastAsia="zh-CN"/>
              </w:rPr>
            </w:pPr>
            <w:r>
              <w:rPr>
                <w:rFonts w:hint="eastAsia" w:ascii="仿宋" w:hAnsi="仿宋" w:eastAsia="仿宋" w:cs="仿宋"/>
                <w:sz w:val="21"/>
                <w:szCs w:val="21"/>
                <w:lang w:val="en-US" w:eastAsia="zh-CN"/>
              </w:rPr>
              <w:t>56</w:t>
            </w:r>
          </w:p>
        </w:tc>
        <w:tc>
          <w:tcPr>
            <w:tcW w:w="7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sz w:val="21"/>
                <w:szCs w:val="21"/>
                <w:lang w:val="en-US" w:eastAsia="zh-CN"/>
              </w:rPr>
              <w:t>对接入各种场合的线路存在引起火灾的故障电弧时进行有效的检测，并及时发出声光报警，同时可以通过继电器输出口使分励脱扣器动作，使相应断路器跳闸，断开设备电源，实现火灾预防及预警。配合智慧用电设备将报警信息上报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开口电流</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eastAsia="zh-CN"/>
              </w:rPr>
            </w:pPr>
            <w:r>
              <w:rPr>
                <w:rFonts w:hint="eastAsia" w:ascii="仿宋" w:hAnsi="仿宋" w:eastAsia="仿宋" w:cs="仿宋"/>
                <w:sz w:val="21"/>
                <w:szCs w:val="21"/>
                <w:lang w:val="en-US" w:eastAsia="zh-CN"/>
              </w:rPr>
              <w:t>42</w:t>
            </w:r>
          </w:p>
        </w:tc>
        <w:tc>
          <w:tcPr>
            <w:tcW w:w="7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sz w:val="21"/>
                <w:szCs w:val="21"/>
                <w:lang w:val="en-US" w:eastAsia="zh-CN"/>
              </w:rPr>
              <w:t>接入主机的线缆不可延长，否则不能保证被测数据的精准度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剩余电流</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eastAsia="zh-CN"/>
              </w:rPr>
            </w:pPr>
            <w:r>
              <w:rPr>
                <w:rFonts w:hint="eastAsia" w:ascii="仿宋" w:hAnsi="仿宋" w:eastAsia="仿宋" w:cs="仿宋"/>
                <w:sz w:val="21"/>
                <w:szCs w:val="21"/>
                <w:lang w:val="en-US" w:eastAsia="zh-CN"/>
              </w:rPr>
              <w:t>14</w:t>
            </w:r>
          </w:p>
        </w:tc>
        <w:tc>
          <w:tcPr>
            <w:tcW w:w="7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sz w:val="21"/>
                <w:szCs w:val="21"/>
                <w:lang w:val="en-US" w:eastAsia="zh-CN"/>
              </w:rPr>
              <w:t>接入主机的线缆不可延长，否则不能保证被测数据的精准度。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rPr>
              <w:t>液位探测器（无线</w:t>
            </w:r>
            <w:r>
              <w:rPr>
                <w:rFonts w:hint="eastAsia" w:ascii="仿宋" w:hAnsi="仿宋" w:eastAsia="仿宋" w:cs="仿宋"/>
                <w:sz w:val="21"/>
                <w:szCs w:val="21"/>
                <w:lang w:eastAsia="zh-CN"/>
              </w:rPr>
              <w:t>）</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eastAsia="zh-CN"/>
              </w:rPr>
            </w:pPr>
            <w:r>
              <w:rPr>
                <w:rFonts w:hint="eastAsia" w:ascii="仿宋" w:hAnsi="仿宋" w:eastAsia="仿宋" w:cs="仿宋"/>
                <w:sz w:val="21"/>
                <w:szCs w:val="21"/>
              </w:rPr>
              <w:t>7</w:t>
            </w:r>
          </w:p>
        </w:tc>
        <w:tc>
          <w:tcPr>
            <w:tcW w:w="7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8" w:lineRule="auto"/>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防护等级：IP68 量程：5M 水深 </w:t>
            </w:r>
          </w:p>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sz w:val="21"/>
                <w:szCs w:val="21"/>
                <w:lang w:val="en-US" w:eastAsia="zh-CN"/>
              </w:rPr>
              <w:t>综合精度：±0.5%FS@25℃ 输出信号：4-20mA 适用于：DH-HY-CMS-K920-E5B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压力探测器（无线）</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1</w:t>
            </w:r>
          </w:p>
        </w:tc>
        <w:tc>
          <w:tcPr>
            <w:tcW w:w="7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8" w:lineRule="auto"/>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量程：0-1.6MPa  综合精度：±0.5%FS@25℃  </w:t>
            </w:r>
          </w:p>
          <w:p>
            <w:pPr>
              <w:keepNext w:val="0"/>
              <w:keepLines w:val="0"/>
              <w:widowControl/>
              <w:suppressLineNumbers w:val="0"/>
              <w:jc w:val="both"/>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sz w:val="21"/>
                <w:szCs w:val="21"/>
                <w:lang w:val="en-US" w:eastAsia="zh-CN"/>
              </w:rPr>
              <w:t>输出信号：4-20mA 采用NB-IoT无线通讯技术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NB压力传感器</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4</w:t>
            </w:r>
          </w:p>
        </w:tc>
        <w:tc>
          <w:tcPr>
            <w:tcW w:w="7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sz w:val="21"/>
                <w:szCs w:val="21"/>
                <w:lang w:val="en-US" w:eastAsia="zh-CN"/>
              </w:rPr>
              <w:t>内置GPU芯片，支持深度学习算法，有效提升检测准确率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控制柜监测</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4</w:t>
            </w:r>
          </w:p>
        </w:tc>
        <w:tc>
          <w:tcPr>
            <w:tcW w:w="7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sz w:val="21"/>
                <w:szCs w:val="21"/>
                <w:lang w:val="en-US" w:eastAsia="zh-CN"/>
              </w:rPr>
              <w:t>型物联网数据采集终端，具有4路开关量输入接口，能够将采集到的数据通过4G网络传输至管理平台，4路开关量输出接口能够执行控制指令，终端采用宽电压供电方便现场部署。可应用于消防水泵、风机等消防设备设施的状态监测和远程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离岗监测摄像头</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1</w:t>
            </w:r>
          </w:p>
        </w:tc>
        <w:tc>
          <w:tcPr>
            <w:tcW w:w="7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sz w:val="21"/>
                <w:szCs w:val="21"/>
                <w:lang w:val="en-US" w:eastAsia="zh-CN"/>
              </w:rPr>
              <w:t>内置GPU芯片，支持深度学习算法，有效提升检测准确率，支持一键撤防，可在自定义设置的时间段内对报警输出，邮件，音频，灯光/支持H.265编码，压缩比高，实现超低码流传输内置高效暖光和红外补光灯，最大红外监控距离50米。支持H.265编码，压缩比高，实现超低码流传输内置高效暖光和红外补光灯，最大红外监控距离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消防通道检测</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1</w:t>
            </w:r>
          </w:p>
        </w:tc>
        <w:tc>
          <w:tcPr>
            <w:tcW w:w="7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sz w:val="21"/>
                <w:szCs w:val="21"/>
                <w:lang w:val="en-US" w:eastAsia="zh-CN"/>
              </w:rPr>
              <w:t>内置GPU芯片，支持深度学习算法，有效提升检测准确率。支持一键撤防，可在自定义设置的时间段内对报警输出，邮件，音频，灯光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NVR视屏录像机32路</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1</w:t>
            </w:r>
          </w:p>
        </w:tc>
        <w:tc>
          <w:tcPr>
            <w:tcW w:w="7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sz w:val="21"/>
                <w:szCs w:val="21"/>
                <w:lang w:val="en-US" w:eastAsia="zh-CN"/>
              </w:rPr>
              <w:t>通过云服务，轻松实现各种网络穿透，一步即可实现远程监控，从而抛弃了各种繁杂的网络设置，简单易行，十分方便。</w:t>
            </w:r>
          </w:p>
        </w:tc>
      </w:tr>
    </w:tbl>
    <w:p>
      <w:pPr>
        <w:numPr>
          <w:ilvl w:val="0"/>
          <w:numId w:val="0"/>
        </w:numPr>
        <w:ind w:firstLine="482" w:firstLineChars="200"/>
        <w:jc w:val="both"/>
        <w:rPr>
          <w:rFonts w:hint="eastAsia" w:ascii="仿宋" w:hAnsi="仿宋" w:eastAsia="仿宋" w:cs="仿宋"/>
          <w:b/>
          <w:bCs/>
          <w:sz w:val="24"/>
          <w:szCs w:val="24"/>
          <w:lang w:eastAsia="zh-CN"/>
        </w:rPr>
      </w:pPr>
    </w:p>
    <w:p>
      <w:pPr>
        <w:numPr>
          <w:ilvl w:val="0"/>
          <w:numId w:val="0"/>
        </w:numPr>
        <w:jc w:val="both"/>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lang w:eastAsia="zh-CN"/>
        </w:rPr>
        <w:t>）、</w:t>
      </w:r>
      <w:r>
        <w:rPr>
          <w:rFonts w:hint="eastAsia" w:ascii="仿宋" w:hAnsi="仿宋" w:eastAsia="仿宋" w:cs="仿宋"/>
          <w:b/>
          <w:bCs/>
          <w:sz w:val="24"/>
          <w:szCs w:val="24"/>
        </w:rPr>
        <w:t>本项目信息化平台基本功能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根据 《城市消防远程监控系统技术规范》（GB50440-2007）和《城市消防远程监控系统》（GB26875.1-2011）规定，实现设备状态实时监测、火灾隐患实施报警等消防前端设备感知数据的汇集功能。</w:t>
      </w:r>
      <w:r>
        <w:rPr>
          <w:rFonts w:hint="eastAsia" w:ascii="仿宋" w:hAnsi="仿宋" w:eastAsia="仿宋" w:cs="仿宋"/>
          <w:color w:val="333333"/>
          <w:sz w:val="24"/>
          <w:szCs w:val="24"/>
          <w:shd w:val="clear" w:color="auto" w:fill="FFFFFF"/>
          <w:lang w:val="en-US" w:eastAsia="zh-CN"/>
        </w:rPr>
        <w:t>1.</w:t>
      </w:r>
      <w:r>
        <w:rPr>
          <w:rFonts w:hint="eastAsia" w:ascii="仿宋" w:hAnsi="仿宋" w:eastAsia="仿宋" w:cs="仿宋"/>
          <w:color w:val="333333"/>
          <w:sz w:val="24"/>
          <w:szCs w:val="24"/>
          <w:shd w:val="clear" w:color="auto" w:fill="FFFFFF"/>
        </w:rPr>
        <w:t>接收单位（场所）的火灾报警信息，向城市综合消防监控中心或其他接处警中心传送经确认的火灾报警信息；协助单位（场所）监控管理火灾自动报警系统，辅助消防控制室值班人员开展火灾监控预警和实时推送提醒工作</w:t>
      </w:r>
      <w:r>
        <w:rPr>
          <w:rFonts w:hint="eastAsia" w:ascii="仿宋" w:hAnsi="仿宋" w:eastAsia="仿宋" w:cs="仿宋"/>
          <w:color w:val="333333"/>
          <w:sz w:val="24"/>
          <w:szCs w:val="24"/>
          <w:shd w:val="clear" w:color="auto" w:fill="FFFFFF"/>
          <w:lang w:eastAsia="zh-CN"/>
        </w:rPr>
        <w:t>。</w:t>
      </w:r>
      <w:r>
        <w:rPr>
          <w:rFonts w:hint="eastAsia" w:ascii="仿宋" w:hAnsi="仿宋" w:eastAsia="仿宋" w:cs="仿宋"/>
          <w:color w:val="333333"/>
          <w:sz w:val="24"/>
          <w:szCs w:val="24"/>
          <w:shd w:val="clear" w:color="auto" w:fill="FFFFFF"/>
          <w:lang w:val="en-US" w:eastAsia="zh-CN"/>
        </w:rPr>
        <w:t>2.</w:t>
      </w:r>
      <w:r>
        <w:rPr>
          <w:rFonts w:hint="eastAsia" w:ascii="仿宋" w:hAnsi="仿宋" w:eastAsia="仿宋" w:cs="仿宋"/>
          <w:color w:val="333333"/>
          <w:sz w:val="24"/>
          <w:szCs w:val="24"/>
          <w:shd w:val="clear" w:color="auto" w:fill="FFFFFF"/>
        </w:rPr>
        <w:t>接收监控消防水泵电源的工作状态，消防水泵的启、停状态和故障状态，消防水箱（池）水位、管网压力报警信息及消火栓按钮的报警信息。</w:t>
      </w:r>
      <w:r>
        <w:rPr>
          <w:rFonts w:hint="eastAsia" w:ascii="仿宋" w:hAnsi="仿宋" w:eastAsia="仿宋" w:cs="仿宋"/>
          <w:color w:val="333333"/>
          <w:sz w:val="24"/>
          <w:szCs w:val="24"/>
          <w:shd w:val="clear" w:color="auto" w:fill="FFFFFF"/>
          <w:lang w:val="en-US" w:eastAsia="zh-CN"/>
        </w:rPr>
        <w:t>3.</w:t>
      </w:r>
      <w:r>
        <w:rPr>
          <w:rFonts w:hint="eastAsia" w:ascii="仿宋" w:hAnsi="仿宋" w:eastAsia="仿宋" w:cs="仿宋"/>
          <w:color w:val="333333"/>
          <w:sz w:val="24"/>
          <w:szCs w:val="24"/>
          <w:shd w:val="clear" w:color="auto" w:fill="FFFFFF"/>
        </w:rPr>
        <w:t>为单位（场所）提供自身的火灾报警信息、建筑消防设施运行状态信息查询和消防安全管理信息；</w:t>
      </w:r>
      <w:r>
        <w:rPr>
          <w:rFonts w:hint="eastAsia" w:ascii="仿宋" w:hAnsi="仿宋" w:eastAsia="仿宋" w:cs="仿宋"/>
          <w:color w:val="333333"/>
          <w:sz w:val="24"/>
          <w:szCs w:val="24"/>
          <w:shd w:val="clear" w:color="auto" w:fill="FFFFFF"/>
          <w:lang w:val="en-US" w:eastAsia="zh-CN"/>
        </w:rPr>
        <w:t>4.</w:t>
      </w:r>
      <w:r>
        <w:rPr>
          <w:rFonts w:hint="eastAsia" w:ascii="仿宋" w:hAnsi="仿宋" w:eastAsia="仿宋" w:cs="仿宋"/>
          <w:color w:val="333333"/>
          <w:sz w:val="24"/>
          <w:szCs w:val="24"/>
          <w:shd w:val="clear" w:color="auto" w:fill="FFFFFF"/>
        </w:rPr>
        <w:t>接收监控消防地下水池/高位水箱中的实时液位信息。接收监控消防消火栓管网/喷淋管网中的实时压力等信息。</w:t>
      </w:r>
      <w:r>
        <w:rPr>
          <w:rFonts w:hint="eastAsia" w:ascii="仿宋" w:hAnsi="仿宋" w:eastAsia="仿宋" w:cs="仿宋"/>
          <w:color w:val="333333"/>
          <w:sz w:val="24"/>
          <w:szCs w:val="24"/>
          <w:shd w:val="clear" w:color="auto" w:fill="FFFFFF"/>
          <w:lang w:val="en-US" w:eastAsia="zh-CN"/>
        </w:rPr>
        <w:t>5.</w:t>
      </w:r>
      <w:r>
        <w:rPr>
          <w:rFonts w:hint="eastAsia" w:ascii="仿宋" w:hAnsi="仿宋" w:eastAsia="仿宋" w:cs="仿宋"/>
          <w:color w:val="333333"/>
          <w:sz w:val="24"/>
          <w:szCs w:val="24"/>
          <w:shd w:val="clear" w:color="auto" w:fill="FFFFFF"/>
        </w:rPr>
        <w:t>接收监控建筑中实时用电情况，对被保护线路的过压、过载、过流、过温、欠压、打火、缺相、设备不在线等情况进行预警。</w:t>
      </w:r>
      <w:r>
        <w:rPr>
          <w:rFonts w:hint="eastAsia" w:ascii="仿宋" w:hAnsi="仿宋" w:eastAsia="仿宋" w:cs="仿宋"/>
          <w:color w:val="333333"/>
          <w:sz w:val="24"/>
          <w:szCs w:val="24"/>
          <w:shd w:val="clear" w:color="auto" w:fill="FFFFFF"/>
          <w:lang w:val="en-US" w:eastAsia="zh-CN"/>
        </w:rPr>
        <w:t>6.</w:t>
      </w:r>
      <w:r>
        <w:rPr>
          <w:rFonts w:hint="eastAsia" w:ascii="仿宋" w:hAnsi="仿宋" w:eastAsia="仿宋" w:cs="仿宋"/>
          <w:color w:val="333333"/>
          <w:sz w:val="24"/>
          <w:szCs w:val="24"/>
          <w:shd w:val="clear" w:color="auto" w:fill="FFFFFF"/>
        </w:rPr>
        <w:t>接收监控消防设备间、消防安全重点部位等部位的监控信号。一旦发生警情联动，为消防控制室值班人员提供辅助信息</w:t>
      </w:r>
      <w:r>
        <w:rPr>
          <w:rFonts w:hint="eastAsia" w:ascii="仿宋" w:hAnsi="仿宋" w:eastAsia="仿宋" w:cs="仿宋"/>
          <w:color w:val="333333"/>
          <w:sz w:val="24"/>
          <w:szCs w:val="24"/>
          <w:shd w:val="clear" w:color="auto" w:fill="FFFFFF"/>
          <w:lang w:eastAsia="zh-CN"/>
        </w:rPr>
        <w:t>。</w:t>
      </w:r>
      <w:r>
        <w:rPr>
          <w:rFonts w:hint="eastAsia" w:ascii="仿宋" w:hAnsi="仿宋" w:eastAsia="仿宋" w:cs="仿宋"/>
          <w:color w:val="333333"/>
          <w:sz w:val="24"/>
          <w:szCs w:val="24"/>
          <w:shd w:val="clear" w:color="auto" w:fill="FFFFFF"/>
          <w:lang w:val="en-US" w:eastAsia="zh-CN"/>
        </w:rPr>
        <w:t>7.</w:t>
      </w:r>
      <w:r>
        <w:rPr>
          <w:rFonts w:hint="eastAsia" w:ascii="仿宋" w:hAnsi="仿宋" w:eastAsia="仿宋" w:cs="仿宋"/>
          <w:color w:val="333333"/>
          <w:sz w:val="24"/>
          <w:szCs w:val="24"/>
          <w:shd w:val="clear" w:color="auto" w:fill="FFFFFF"/>
        </w:rPr>
        <w:t>接收监控消防车通道和室内疏散走道的报警信号，实现对车辆、人员或其他物品监控功能。</w:t>
      </w:r>
      <w:r>
        <w:rPr>
          <w:rFonts w:hint="eastAsia" w:ascii="仿宋" w:hAnsi="仿宋" w:eastAsia="仿宋" w:cs="仿宋"/>
          <w:color w:val="333333"/>
          <w:sz w:val="24"/>
          <w:szCs w:val="24"/>
          <w:shd w:val="clear" w:color="auto" w:fill="FFFFFF"/>
          <w:lang w:val="en-US" w:eastAsia="zh-CN"/>
        </w:rPr>
        <w:t>8</w:t>
      </w:r>
      <w:r>
        <w:rPr>
          <w:rFonts w:hint="eastAsia" w:ascii="仿宋" w:hAnsi="仿宋" w:eastAsia="仿宋" w:cs="仿宋"/>
          <w:color w:val="333333"/>
          <w:sz w:val="24"/>
          <w:szCs w:val="24"/>
          <w:shd w:val="clear" w:color="auto" w:fill="FFFFFF"/>
        </w:rPr>
        <w:t>、消防控制室值班人员脱岗告警数据记录、查询包括脱岗核准时间、脱岗抓拍画面、返岗核准时间、返岗抓拍画面、确认脱岗的人员及电话等；</w:t>
      </w:r>
      <w:r>
        <w:rPr>
          <w:rFonts w:hint="eastAsia" w:ascii="仿宋" w:hAnsi="仿宋" w:eastAsia="仿宋" w:cs="仿宋"/>
          <w:color w:val="333333"/>
          <w:sz w:val="24"/>
          <w:szCs w:val="24"/>
          <w:shd w:val="clear" w:color="auto" w:fill="FFFFFF"/>
          <w:lang w:val="en-US" w:eastAsia="zh-CN"/>
        </w:rPr>
        <w:t>9</w:t>
      </w:r>
      <w:r>
        <w:rPr>
          <w:rFonts w:hint="eastAsia" w:ascii="仿宋" w:hAnsi="仿宋" w:eastAsia="仿宋" w:cs="仿宋"/>
          <w:color w:val="333333"/>
          <w:sz w:val="24"/>
          <w:szCs w:val="24"/>
          <w:shd w:val="clear" w:color="auto" w:fill="FFFFFF"/>
        </w:rPr>
        <w:t>、联网单位日常维保数据记录、查询包括维保任务名称、维保人员、执行时间、状态、需要维保设备数量、已经维保设备数量以及维保设备详细信息、维保报告、维保合同等；</w:t>
      </w:r>
      <w:r>
        <w:rPr>
          <w:rFonts w:hint="eastAsia" w:ascii="仿宋" w:hAnsi="仿宋" w:eastAsia="仿宋" w:cs="仿宋"/>
          <w:color w:val="333333"/>
          <w:sz w:val="24"/>
          <w:szCs w:val="24"/>
          <w:shd w:val="clear" w:color="auto" w:fill="FFFFFF"/>
          <w:lang w:val="en-US" w:eastAsia="zh-CN"/>
        </w:rPr>
        <w:t>10</w:t>
      </w:r>
      <w:r>
        <w:rPr>
          <w:rFonts w:hint="eastAsia" w:ascii="仿宋" w:hAnsi="仿宋" w:eastAsia="仿宋" w:cs="仿宋"/>
          <w:color w:val="333333"/>
          <w:sz w:val="24"/>
          <w:szCs w:val="24"/>
          <w:shd w:val="clear" w:color="auto" w:fill="FFFFFF"/>
        </w:rPr>
        <w:t>、联网单位安全告警数据记录、查询包括非法占用消防车道告警、非法占用安全疏散通道告警、消防监控室无人值守告警、电动车非法进入电梯告警等；1</w:t>
      </w:r>
      <w:r>
        <w:rPr>
          <w:rFonts w:hint="eastAsia" w:ascii="仿宋" w:hAnsi="仿宋" w:eastAsia="仿宋" w:cs="仿宋"/>
          <w:color w:val="333333"/>
          <w:sz w:val="24"/>
          <w:szCs w:val="24"/>
          <w:shd w:val="clear" w:color="auto" w:fill="FFFFFF"/>
          <w:lang w:val="en-US" w:eastAsia="zh-CN"/>
        </w:rPr>
        <w:t>1</w:t>
      </w:r>
      <w:r>
        <w:rPr>
          <w:rFonts w:hint="eastAsia" w:ascii="仿宋" w:hAnsi="仿宋" w:eastAsia="仿宋" w:cs="仿宋"/>
          <w:color w:val="333333"/>
          <w:sz w:val="24"/>
          <w:szCs w:val="24"/>
          <w:shd w:val="clear" w:color="auto" w:fill="FFFFFF"/>
        </w:rPr>
        <w:t>、联网单位消防设备点位记录、查询</w:t>
      </w:r>
      <w:r>
        <w:rPr>
          <w:rFonts w:hint="eastAsia" w:ascii="仿宋" w:hAnsi="仿宋" w:eastAsia="仿宋" w:cs="仿宋"/>
          <w:color w:val="333333"/>
          <w:sz w:val="24"/>
          <w:szCs w:val="24"/>
          <w:shd w:val="clear" w:color="auto" w:fill="FFFFFF"/>
          <w:lang w:eastAsia="zh-CN"/>
        </w:rPr>
        <w:t>，</w:t>
      </w:r>
      <w:r>
        <w:rPr>
          <w:rFonts w:hint="eastAsia" w:ascii="仿宋" w:hAnsi="仿宋" w:eastAsia="仿宋" w:cs="仿宋"/>
          <w:color w:val="333333"/>
          <w:sz w:val="24"/>
          <w:szCs w:val="24"/>
          <w:shd w:val="clear" w:color="auto" w:fill="FFFFFF"/>
        </w:rPr>
        <w:t>通过图层展示各消防设备的位置，运行状况以及当前维保状态。1</w:t>
      </w:r>
      <w:r>
        <w:rPr>
          <w:rFonts w:hint="eastAsia" w:ascii="仿宋" w:hAnsi="仿宋" w:eastAsia="仿宋" w:cs="仿宋"/>
          <w:color w:val="333333"/>
          <w:sz w:val="24"/>
          <w:szCs w:val="24"/>
          <w:shd w:val="clear" w:color="auto" w:fill="FFFFFF"/>
          <w:lang w:val="en-US" w:eastAsia="zh-CN"/>
        </w:rPr>
        <w:t>2</w:t>
      </w:r>
      <w:r>
        <w:rPr>
          <w:rFonts w:hint="eastAsia" w:ascii="仿宋" w:hAnsi="仿宋" w:eastAsia="仿宋" w:cs="仿宋"/>
          <w:color w:val="333333"/>
          <w:sz w:val="24"/>
          <w:szCs w:val="24"/>
          <w:shd w:val="clear" w:color="auto" w:fill="FFFFFF"/>
        </w:rPr>
        <w:t>、联网单位消防设施实时信息包括水系统压力信息、液位信息，风系统风速信息，电系统设备运转信息，设定阈值，当数值异常时，实现告警推送。1</w:t>
      </w:r>
      <w:r>
        <w:rPr>
          <w:rFonts w:hint="eastAsia" w:ascii="仿宋" w:hAnsi="仿宋" w:eastAsia="仿宋" w:cs="仿宋"/>
          <w:color w:val="333333"/>
          <w:sz w:val="24"/>
          <w:szCs w:val="24"/>
          <w:shd w:val="clear" w:color="auto" w:fill="FFFFFF"/>
          <w:lang w:val="en-US" w:eastAsia="zh-CN"/>
        </w:rPr>
        <w:t>3</w:t>
      </w:r>
      <w:r>
        <w:rPr>
          <w:rFonts w:hint="eastAsia" w:ascii="仿宋" w:hAnsi="仿宋" w:eastAsia="仿宋" w:cs="仿宋"/>
          <w:color w:val="333333"/>
          <w:sz w:val="24"/>
          <w:szCs w:val="24"/>
          <w:shd w:val="clear" w:color="auto" w:fill="FFFFFF"/>
        </w:rPr>
        <w:t>、联网单位联动功能演练或火灾发生时，通过烟感等设备触发火警或人员通过APP/小程序一键报警，由平台/APP/小程序发布火情告警通知，秒级联动所属网格巡检人、周边网格巡检人、内部微型消防站、周边微型消防站、周边警务站和专业消防队共同救援，迅速按灭火预案展开处置 ，消防指战员可通过APP/小程序导航快速赶往火灾现场，且同时与现场进行视频通话指导初期灭火。</w:t>
      </w:r>
    </w:p>
    <w:p>
      <w:pPr>
        <w:pStyle w:val="12"/>
        <w:keepNext w:val="0"/>
        <w:keepLines w:val="0"/>
        <w:widowControl/>
        <w:suppressLineNumbers w:val="0"/>
        <w:spacing w:before="0" w:beforeAutospacing="0" w:after="0" w:afterAutospacing="0" w:line="360" w:lineRule="auto"/>
        <w:ind w:left="0" w:firstLine="481"/>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w:t>
      </w:r>
      <w:r>
        <w:rPr>
          <w:rFonts w:hint="eastAsia" w:ascii="仿宋" w:hAnsi="仿宋" w:eastAsia="仿宋" w:cs="仿宋"/>
          <w:color w:val="000000"/>
          <w:sz w:val="24"/>
          <w:szCs w:val="24"/>
        </w:rPr>
        <w:t>实现医院消防监控系统与克拉玛依市“智慧消防”物联网远程监控系统无障碍链接，医院不承担额外入网费用。</w:t>
      </w:r>
    </w:p>
    <w:p>
      <w:pPr>
        <w:pStyle w:val="12"/>
        <w:keepNext w:val="0"/>
        <w:keepLines w:val="0"/>
        <w:widowControl/>
        <w:suppressLineNumbers w:val="0"/>
        <w:spacing w:before="0" w:beforeAutospacing="0" w:after="0" w:afterAutospacing="0" w:line="360" w:lineRule="auto"/>
        <w:ind w:left="0" w:firstLine="480"/>
        <w:jc w:val="left"/>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w:t>
      </w:r>
      <w:r>
        <w:rPr>
          <w:rFonts w:hint="eastAsia" w:ascii="仿宋" w:hAnsi="仿宋" w:eastAsia="仿宋" w:cs="仿宋"/>
          <w:color w:val="000000"/>
          <w:sz w:val="24"/>
          <w:szCs w:val="24"/>
        </w:rPr>
        <w:t>系统试运行阶段（10天）提供现场24小时技术服务，并针对相关操作人员开展技术培训，培训时间不得少于6*8小时。</w:t>
      </w:r>
      <w:r>
        <w:rPr>
          <w:rFonts w:hint="eastAsia" w:ascii="仿宋_GB2312" w:hAnsi="仿宋_GB2312" w:eastAsia="仿宋_GB2312" w:cs="仿宋_GB2312"/>
          <w:color w:val="auto"/>
          <w:sz w:val="24"/>
          <w:szCs w:val="24"/>
          <w:lang w:val="en-US" w:eastAsia="zh-CN"/>
        </w:rPr>
        <w:t xml:space="preserve">  </w:t>
      </w:r>
    </w:p>
    <w:p>
      <w:pPr>
        <w:widowControl/>
        <w:numPr>
          <w:ilvl w:val="0"/>
          <w:numId w:val="0"/>
        </w:numPr>
        <w:jc w:val="left"/>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四、服务标准</w:t>
      </w:r>
    </w:p>
    <w:p>
      <w:pPr>
        <w:widowControl/>
        <w:numPr>
          <w:ilvl w:val="0"/>
          <w:numId w:val="0"/>
        </w:numPr>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供方需完成</w:t>
      </w:r>
      <w:r>
        <w:rPr>
          <w:rFonts w:hint="eastAsia" w:ascii="仿宋" w:hAnsi="仿宋" w:eastAsia="仿宋" w:cs="仿宋"/>
          <w:sz w:val="24"/>
          <w:szCs w:val="24"/>
          <w:lang w:eastAsia="zh-CN"/>
        </w:rPr>
        <w:t>竣工验收，并出具骏工验收报告。</w:t>
      </w:r>
    </w:p>
    <w:p>
      <w:pPr>
        <w:widowControl/>
        <w:numPr>
          <w:ilvl w:val="0"/>
          <w:numId w:val="0"/>
        </w:numPr>
        <w:ind w:leftChars="0"/>
        <w:jc w:val="left"/>
        <w:rPr>
          <w:rFonts w:hint="eastAsia" w:ascii="仿宋" w:hAnsi="仿宋" w:eastAsia="仿宋" w:cs="仿宋"/>
          <w:sz w:val="24"/>
          <w:szCs w:val="24"/>
        </w:rPr>
      </w:pPr>
      <w:r>
        <w:rPr>
          <w:rFonts w:hint="eastAsia" w:ascii="仿宋" w:hAnsi="仿宋" w:eastAsia="仿宋" w:cs="仿宋"/>
          <w:sz w:val="24"/>
          <w:szCs w:val="24"/>
          <w:lang w:val="en-US" w:eastAsia="zh-CN"/>
        </w:rPr>
        <w:t>（2）医院消防监控系统与克拉玛依市“智慧消防”物联网远程监控系统无障碍链接；</w:t>
      </w:r>
    </w:p>
    <w:p>
      <w:pPr>
        <w:widowControl/>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（3）配合甲方完成管理台账建立及记录。</w:t>
      </w:r>
    </w:p>
    <w:p>
      <w:pPr>
        <w:pStyle w:val="11"/>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五、必须按要求上传资料</w:t>
      </w:r>
    </w:p>
    <w:p>
      <w:pPr>
        <w:pStyle w:val="11"/>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1、报价明细表扫描件加盖公章；</w:t>
      </w:r>
    </w:p>
    <w:p>
      <w:pPr>
        <w:pStyle w:val="11"/>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2</w:t>
      </w:r>
      <w:r>
        <w:rPr>
          <w:rFonts w:hint="eastAsia" w:ascii="仿宋_GB2312" w:hAnsi="仿宋_GB2312" w:eastAsia="仿宋_GB2312" w:cs="仿宋_GB2312"/>
          <w:bCs/>
          <w:color w:val="auto"/>
          <w:sz w:val="24"/>
          <w:szCs w:val="24"/>
        </w:rPr>
        <w:t>、有效的营业执照扫描件加盖公章</w:t>
      </w:r>
    </w:p>
    <w:p>
      <w:pPr>
        <w:pStyle w:val="11"/>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rPr>
        <w:t>、售后服务承诺书扫描件加盖公章；</w:t>
      </w:r>
    </w:p>
    <w:p>
      <w:pPr>
        <w:pStyle w:val="11"/>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24"/>
          <w:szCs w:val="24"/>
          <w:lang w:val="en-US" w:eastAsia="zh-CN"/>
        </w:rPr>
        <w:t>4</w:t>
      </w:r>
      <w:r>
        <w:rPr>
          <w:rFonts w:hint="eastAsia" w:ascii="仿宋_GB2312" w:hAnsi="仿宋_GB2312" w:eastAsia="仿宋_GB2312" w:cs="仿宋_GB2312"/>
          <w:bCs/>
          <w:color w:val="auto"/>
          <w:sz w:val="24"/>
          <w:szCs w:val="24"/>
        </w:rPr>
        <w:t>、法定代表人身份证明扫描件加盖公章；</w:t>
      </w:r>
    </w:p>
    <w:p>
      <w:pPr>
        <w:pStyle w:val="11"/>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、企业诚信及相关承诺函扫描件加盖公章；</w:t>
      </w:r>
    </w:p>
    <w:p>
      <w:pPr>
        <w:pStyle w:val="11"/>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6</w:t>
      </w:r>
      <w:r>
        <w:rPr>
          <w:rFonts w:hint="eastAsia" w:ascii="仿宋_GB2312" w:hAnsi="仿宋_GB2312" w:eastAsia="仿宋_GB2312" w:cs="仿宋_GB2312"/>
          <w:bCs/>
          <w:color w:val="auto"/>
          <w:sz w:val="24"/>
          <w:szCs w:val="24"/>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r>
        <w:rPr>
          <w:rFonts w:hint="eastAsia" w:ascii="仿宋_GB2312" w:hAnsi="仿宋_GB2312" w:eastAsia="仿宋_GB2312" w:cs="仿宋_GB2312"/>
          <w:bCs/>
          <w:color w:val="auto"/>
          <w:sz w:val="24"/>
          <w:szCs w:val="24"/>
          <w:lang w:eastAsia="zh-CN"/>
        </w:rPr>
        <w:t>。</w:t>
      </w:r>
    </w:p>
    <w:p>
      <w:pPr>
        <w:pStyle w:val="11"/>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7、</w:t>
      </w:r>
      <w:r>
        <w:rPr>
          <w:rFonts w:hint="eastAsia" w:ascii="仿宋_GB2312" w:hAnsi="仿宋_GB2312" w:eastAsia="仿宋_GB2312" w:cs="仿宋_GB2312"/>
          <w:bCs/>
          <w:color w:val="auto"/>
          <w:sz w:val="24"/>
          <w:szCs w:val="24"/>
        </w:rPr>
        <w:t>投标报价明细表务必按照采购单位提供的格式做，如不能按照要求填报，视为未响应招标文件要求，按无效投标处理；采购单位提供的数量和规格参数不变的前提下，如供应商需要特殊备注，在</w:t>
      </w:r>
      <w:r>
        <w:rPr>
          <w:rFonts w:hint="eastAsia" w:ascii="仿宋_GB2312" w:hAnsi="仿宋_GB2312" w:eastAsia="仿宋_GB2312" w:cs="仿宋_GB2312"/>
          <w:bCs/>
          <w:color w:val="auto"/>
          <w:sz w:val="24"/>
          <w:szCs w:val="24"/>
          <w:lang w:val="en-US" w:eastAsia="zh-CN"/>
        </w:rPr>
        <w:t>备注</w:t>
      </w:r>
      <w:r>
        <w:rPr>
          <w:rFonts w:hint="eastAsia" w:ascii="仿宋_GB2312" w:hAnsi="仿宋_GB2312" w:eastAsia="仿宋_GB2312" w:cs="仿宋_GB2312"/>
          <w:bCs/>
          <w:color w:val="auto"/>
          <w:sz w:val="24"/>
          <w:szCs w:val="24"/>
        </w:rPr>
        <w:t>栏</w:t>
      </w:r>
      <w:r>
        <w:rPr>
          <w:rFonts w:hint="eastAsia" w:ascii="仿宋_GB2312" w:hAnsi="仿宋_GB2312" w:eastAsia="仿宋_GB2312" w:cs="仿宋_GB2312"/>
          <w:bCs/>
          <w:color w:val="auto"/>
          <w:sz w:val="24"/>
          <w:szCs w:val="24"/>
          <w:lang w:val="en-US" w:eastAsia="zh-CN"/>
        </w:rPr>
        <w:t>加以</w:t>
      </w:r>
      <w:r>
        <w:rPr>
          <w:rFonts w:hint="eastAsia" w:ascii="仿宋_GB2312" w:hAnsi="仿宋_GB2312" w:eastAsia="仿宋_GB2312" w:cs="仿宋_GB2312"/>
          <w:bCs/>
          <w:color w:val="auto"/>
          <w:sz w:val="24"/>
          <w:szCs w:val="24"/>
        </w:rPr>
        <w:t>备注。</w:t>
      </w:r>
    </w:p>
    <w:p>
      <w:pPr>
        <w:rPr>
          <w:rFonts w:hint="eastAsia" w:ascii="仿宋" w:hAnsi="仿宋" w:eastAsia="仿宋" w:cs="仿宋"/>
          <w:color w:val="auto"/>
          <w:kern w:val="0"/>
          <w:sz w:val="24"/>
          <w:szCs w:val="24"/>
          <w:lang w:val="en-US" w:eastAsia="zh-CN"/>
        </w:rPr>
      </w:pPr>
      <w:r>
        <w:rPr>
          <w:rFonts w:hint="eastAsia" w:ascii="仿宋_GB2312" w:hAnsi="仿宋_GB2312" w:eastAsia="仿宋_GB2312" w:cs="仿宋_GB2312"/>
          <w:bCs/>
          <w:color w:val="auto"/>
          <w:sz w:val="24"/>
          <w:szCs w:val="24"/>
          <w:lang w:val="en-US" w:eastAsia="zh-CN"/>
        </w:rPr>
        <w:t>8.履约时间：</w:t>
      </w:r>
      <w:r>
        <w:rPr>
          <w:rFonts w:hint="eastAsia" w:ascii="仿宋" w:hAnsi="仿宋" w:eastAsia="仿宋" w:cs="仿宋"/>
          <w:color w:val="auto"/>
          <w:kern w:val="0"/>
          <w:sz w:val="24"/>
          <w:szCs w:val="24"/>
          <w:lang w:val="en-US" w:eastAsia="zh-CN"/>
        </w:rPr>
        <w:t>质保期一年</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履约截止时间为质保期截止日质保期内包含所有费用。</w:t>
      </w:r>
    </w:p>
    <w:p>
      <w:pPr>
        <w:numPr>
          <w:ilvl w:val="0"/>
          <w:numId w:val="0"/>
        </w:numPr>
        <w:spacing w:line="560" w:lineRule="exact"/>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8"/>
          <w:szCs w:val="28"/>
          <w:lang w:val="en-US" w:eastAsia="zh-CN"/>
        </w:rPr>
        <w:t>六、付款方式：</w:t>
      </w:r>
      <w:r>
        <w:rPr>
          <w:rFonts w:hint="eastAsia" w:ascii="仿宋" w:hAnsi="仿宋" w:eastAsia="仿宋" w:cs="仿宋"/>
          <w:b w:val="0"/>
          <w:bCs w:val="0"/>
          <w:color w:val="000000"/>
          <w:sz w:val="24"/>
          <w:szCs w:val="24"/>
          <w:lang w:val="en-US" w:eastAsia="zh-CN"/>
        </w:rPr>
        <w:t>以合同约定为准</w:t>
      </w:r>
    </w:p>
    <w:p>
      <w:pPr>
        <w:pStyle w:val="1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七、项目联系人：</w:t>
      </w:r>
    </w:p>
    <w:p>
      <w:pPr>
        <w:pStyle w:val="2"/>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1.联系人：张宝胜</w:t>
      </w:r>
    </w:p>
    <w:p>
      <w:pPr>
        <w:pStyle w:val="2"/>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2.电话：13040555527</w:t>
      </w:r>
    </w:p>
    <w:p>
      <w:pPr>
        <w:pStyle w:val="10"/>
        <w:rPr>
          <w:rFonts w:hint="default"/>
          <w:b/>
          <w:bCs/>
          <w:sz w:val="28"/>
          <w:szCs w:val="28"/>
          <w:lang w:val="en-US" w:eastAsia="zh-CN"/>
        </w:rPr>
      </w:pPr>
      <w:r>
        <w:rPr>
          <w:rFonts w:hint="eastAsia" w:ascii="仿宋" w:hAnsi="仿宋" w:eastAsia="仿宋" w:cs="仿宋"/>
          <w:b/>
          <w:bCs/>
          <w:color w:val="000000"/>
          <w:sz w:val="28"/>
          <w:szCs w:val="28"/>
          <w:lang w:val="en-US" w:eastAsia="zh-CN"/>
        </w:rPr>
        <w:t>八、附件</w:t>
      </w:r>
    </w:p>
    <w:p>
      <w:pPr>
        <w:pStyle w:val="9"/>
        <w:bidi w:val="0"/>
        <w:ind w:firstLine="2891" w:firstLineChars="800"/>
        <w:jc w:val="both"/>
        <w:rPr>
          <w:rFonts w:hint="eastAsia" w:ascii="仿宋" w:hAnsi="仿宋" w:eastAsia="仿宋" w:cs="仿宋"/>
          <w:b/>
          <w:bCs w:val="0"/>
          <w:sz w:val="36"/>
          <w:szCs w:val="36"/>
          <w:lang w:val="en-US" w:eastAsia="zh-CN"/>
        </w:rPr>
      </w:pPr>
    </w:p>
    <w:p>
      <w:pPr>
        <w:pStyle w:val="9"/>
        <w:bidi w:val="0"/>
        <w:ind w:firstLine="2891" w:firstLineChars="800"/>
        <w:jc w:val="both"/>
        <w:rPr>
          <w:rFonts w:hint="eastAsia" w:ascii="仿宋" w:hAnsi="仿宋" w:eastAsia="仿宋" w:cs="仿宋"/>
          <w:b/>
          <w:bCs w:val="0"/>
          <w:sz w:val="36"/>
          <w:szCs w:val="36"/>
          <w:lang w:val="en-US" w:eastAsia="zh-CN"/>
        </w:rPr>
      </w:pPr>
    </w:p>
    <w:p>
      <w:pPr>
        <w:pStyle w:val="9"/>
        <w:bidi w:val="0"/>
        <w:ind w:firstLine="2891" w:firstLineChars="800"/>
        <w:jc w:val="both"/>
        <w:rPr>
          <w:rFonts w:hint="eastAsia" w:ascii="仿宋" w:hAnsi="仿宋" w:eastAsia="仿宋" w:cs="仿宋"/>
          <w:b/>
          <w:bCs w:val="0"/>
          <w:sz w:val="36"/>
          <w:szCs w:val="36"/>
          <w:lang w:val="en-US" w:eastAsia="zh-CN"/>
        </w:rPr>
      </w:pPr>
    </w:p>
    <w:p>
      <w:pPr>
        <w:pStyle w:val="9"/>
        <w:bidi w:val="0"/>
        <w:ind w:firstLine="2891" w:firstLineChars="800"/>
        <w:jc w:val="both"/>
        <w:rPr>
          <w:rFonts w:hint="eastAsia" w:ascii="仿宋" w:hAnsi="仿宋" w:eastAsia="仿宋" w:cs="仿宋"/>
          <w:b/>
          <w:bCs w:val="0"/>
          <w:sz w:val="36"/>
          <w:szCs w:val="36"/>
          <w:lang w:val="en-US" w:eastAsia="zh-CN"/>
        </w:rPr>
      </w:pPr>
    </w:p>
    <w:p>
      <w:pPr>
        <w:pStyle w:val="9"/>
        <w:bidi w:val="0"/>
        <w:ind w:firstLine="2891" w:firstLineChars="800"/>
        <w:jc w:val="both"/>
        <w:rPr>
          <w:rFonts w:hint="eastAsia" w:ascii="仿宋" w:hAnsi="仿宋" w:eastAsia="仿宋" w:cs="仿宋"/>
          <w:b/>
          <w:bCs w:val="0"/>
          <w:sz w:val="36"/>
          <w:szCs w:val="36"/>
          <w:lang w:val="en-US" w:eastAsia="zh-CN"/>
        </w:rPr>
      </w:pPr>
    </w:p>
    <w:p>
      <w:pPr>
        <w:pStyle w:val="9"/>
        <w:bidi w:val="0"/>
        <w:ind w:firstLine="2891" w:firstLineChars="800"/>
        <w:jc w:val="both"/>
        <w:rPr>
          <w:rFonts w:hint="eastAsia" w:ascii="仿宋" w:hAnsi="仿宋" w:eastAsia="仿宋" w:cs="仿宋"/>
          <w:b/>
          <w:bCs w:val="0"/>
          <w:sz w:val="36"/>
          <w:szCs w:val="36"/>
          <w:lang w:val="en-US" w:eastAsia="zh-CN"/>
        </w:rPr>
      </w:pPr>
    </w:p>
    <w:p>
      <w:pPr>
        <w:pStyle w:val="9"/>
        <w:bidi w:val="0"/>
        <w:ind w:firstLine="2891" w:firstLineChars="800"/>
        <w:jc w:val="both"/>
        <w:rPr>
          <w:rFonts w:hint="eastAsia" w:ascii="仿宋" w:hAnsi="仿宋" w:eastAsia="仿宋" w:cs="仿宋"/>
          <w:b/>
          <w:bCs w:val="0"/>
          <w:sz w:val="36"/>
          <w:szCs w:val="36"/>
          <w:lang w:val="en-US" w:eastAsia="zh-CN"/>
        </w:rPr>
      </w:pPr>
    </w:p>
    <w:p>
      <w:pPr>
        <w:pStyle w:val="9"/>
        <w:bidi w:val="0"/>
        <w:jc w:val="both"/>
        <w:rPr>
          <w:rFonts w:hint="eastAsia" w:ascii="仿宋" w:hAnsi="仿宋" w:eastAsia="仿宋" w:cs="仿宋"/>
          <w:b/>
          <w:bCs w:val="0"/>
          <w:sz w:val="36"/>
          <w:szCs w:val="36"/>
          <w:lang w:val="en-US" w:eastAsia="zh-CN"/>
        </w:rPr>
      </w:pPr>
    </w:p>
    <w:p>
      <w:pPr>
        <w:pStyle w:val="6"/>
        <w:rPr>
          <w:rFonts w:hint="eastAsia" w:ascii="仿宋" w:hAnsi="仿宋" w:eastAsia="仿宋" w:cs="仿宋"/>
          <w:b/>
          <w:bCs w:val="0"/>
          <w:sz w:val="36"/>
          <w:szCs w:val="36"/>
          <w:lang w:val="en-US" w:eastAsia="zh-CN"/>
        </w:rPr>
      </w:pPr>
    </w:p>
    <w:p>
      <w:pPr>
        <w:rPr>
          <w:rFonts w:hint="eastAsia"/>
          <w:lang w:val="en-US" w:eastAsia="zh-CN"/>
        </w:rPr>
      </w:pPr>
    </w:p>
    <w:p>
      <w:pPr>
        <w:pStyle w:val="9"/>
        <w:bidi w:val="0"/>
        <w:ind w:firstLine="2891" w:firstLineChars="800"/>
        <w:jc w:val="both"/>
        <w:rPr>
          <w:rFonts w:hint="eastAsia" w:ascii="仿宋" w:hAnsi="仿宋" w:eastAsia="仿宋" w:cs="仿宋"/>
          <w:b/>
          <w:bCs w:val="0"/>
          <w:sz w:val="36"/>
          <w:szCs w:val="36"/>
          <w:lang w:val="en-US" w:eastAsia="zh-CN"/>
        </w:rPr>
      </w:pPr>
    </w:p>
    <w:p>
      <w:pPr>
        <w:pStyle w:val="9"/>
        <w:bidi w:val="0"/>
        <w:ind w:firstLine="2891" w:firstLineChars="800"/>
        <w:jc w:val="both"/>
        <w:rPr>
          <w:rFonts w:hint="eastAsia" w:ascii="方正小标宋简体" w:hAnsi="方正小标宋简体" w:eastAsia="方正小标宋简体" w:cs="方正小标宋简体"/>
          <w:sz w:val="44"/>
          <w:szCs w:val="44"/>
          <w:highlight w:val="none"/>
        </w:rPr>
      </w:pPr>
      <w:r>
        <w:rPr>
          <w:rFonts w:hint="eastAsia" w:ascii="仿宋" w:hAnsi="仿宋" w:eastAsia="仿宋" w:cs="仿宋"/>
          <w:b/>
          <w:bCs w:val="0"/>
          <w:sz w:val="36"/>
          <w:szCs w:val="36"/>
          <w:lang w:val="en-US" w:eastAsia="zh-CN"/>
        </w:rPr>
        <w:t>竞价采购报价单</w:t>
      </w:r>
    </w:p>
    <w:p>
      <w:pPr>
        <w:tabs>
          <w:tab w:val="left" w:pos="9135"/>
        </w:tabs>
        <w:spacing w:line="400" w:lineRule="atLeast"/>
        <w:ind w:firstLine="0" w:firstLineChars="0"/>
        <w:rPr>
          <w:rFonts w:hint="default" w:ascii="Arial" w:hAnsi="Arial" w:eastAsia="宋体" w:cs="Arial"/>
          <w:sz w:val="24"/>
          <w:highlight w:val="none"/>
          <w:u w:val="single"/>
          <w:lang w:val="en-US" w:eastAsia="zh-CN"/>
        </w:rPr>
      </w:pPr>
      <w:r>
        <w:rPr>
          <w:rFonts w:hint="eastAsia" w:ascii="Arial" w:hAnsi="Arial" w:cs="Arial"/>
          <w:sz w:val="24"/>
          <w:highlight w:val="none"/>
          <w:lang w:eastAsia="zh-CN"/>
        </w:rPr>
        <w:t>供应商</w:t>
      </w:r>
      <w:r>
        <w:rPr>
          <w:rFonts w:ascii="Arial" w:hAnsi="Arial" w:cs="Arial"/>
          <w:sz w:val="24"/>
          <w:highlight w:val="none"/>
        </w:rPr>
        <w:t>名称(公章)：</w:t>
      </w:r>
      <w:r>
        <w:rPr>
          <w:rFonts w:ascii="Arial" w:hAnsi="Arial" w:cs="Arial"/>
          <w:sz w:val="24"/>
          <w:highlight w:val="none"/>
          <w:u w:val="single"/>
        </w:rPr>
        <w:t>　　           　　　　　　</w:t>
      </w:r>
    </w:p>
    <w:tbl>
      <w:tblPr>
        <w:tblStyle w:val="13"/>
        <w:tblW w:w="10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968"/>
        <w:gridCol w:w="432"/>
        <w:gridCol w:w="734"/>
        <w:gridCol w:w="1367"/>
        <w:gridCol w:w="1126"/>
        <w:gridCol w:w="1206"/>
        <w:gridCol w:w="1300"/>
        <w:gridCol w:w="894"/>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blHeader/>
          <w:jc w:val="center"/>
        </w:trPr>
        <w:tc>
          <w:tcPr>
            <w:tcW w:w="453" w:type="dxa"/>
            <w:noWrap w:val="0"/>
            <w:vAlign w:val="center"/>
          </w:tcPr>
          <w:p>
            <w:pPr>
              <w:tabs>
                <w:tab w:val="left" w:pos="9135"/>
              </w:tabs>
              <w:spacing w:line="400" w:lineRule="atLeast"/>
              <w:ind w:firstLine="0" w:firstLineChars="0"/>
              <w:jc w:val="center"/>
              <w:rPr>
                <w:rFonts w:ascii="Arial" w:hAnsi="Arial" w:cs="Arial"/>
                <w:sz w:val="21"/>
                <w:szCs w:val="21"/>
                <w:highlight w:val="none"/>
              </w:rPr>
            </w:pPr>
            <w:r>
              <w:rPr>
                <w:rFonts w:hint="eastAsia" w:ascii="Arial" w:hAnsi="Arial" w:cs="Arial"/>
                <w:sz w:val="21"/>
                <w:szCs w:val="21"/>
                <w:highlight w:val="none"/>
              </w:rPr>
              <w:t>序号</w:t>
            </w:r>
          </w:p>
        </w:tc>
        <w:tc>
          <w:tcPr>
            <w:tcW w:w="1968" w:type="dxa"/>
            <w:noWrap w:val="0"/>
            <w:vAlign w:val="center"/>
          </w:tcPr>
          <w:p>
            <w:pPr>
              <w:tabs>
                <w:tab w:val="left" w:pos="9135"/>
              </w:tabs>
              <w:spacing w:line="400" w:lineRule="atLeast"/>
              <w:ind w:firstLine="0" w:firstLineChars="0"/>
              <w:jc w:val="center"/>
              <w:rPr>
                <w:rFonts w:hint="eastAsia" w:ascii="Arial" w:hAnsi="Arial" w:eastAsia="宋体" w:cs="Arial"/>
                <w:sz w:val="21"/>
                <w:szCs w:val="21"/>
                <w:highlight w:val="none"/>
                <w:lang w:eastAsia="zh-CN"/>
              </w:rPr>
            </w:pPr>
            <w:r>
              <w:rPr>
                <w:rFonts w:hint="eastAsia" w:ascii="Arial" w:hAnsi="Arial" w:cs="Arial"/>
                <w:sz w:val="21"/>
                <w:szCs w:val="21"/>
                <w:highlight w:val="none"/>
                <w:lang w:eastAsia="zh-CN"/>
              </w:rPr>
              <w:t>项目名称</w:t>
            </w:r>
          </w:p>
        </w:tc>
        <w:tc>
          <w:tcPr>
            <w:tcW w:w="432" w:type="dxa"/>
            <w:noWrap w:val="0"/>
            <w:vAlign w:val="center"/>
          </w:tcPr>
          <w:p>
            <w:pPr>
              <w:tabs>
                <w:tab w:val="left" w:pos="9135"/>
              </w:tabs>
              <w:spacing w:line="400" w:lineRule="atLeast"/>
              <w:ind w:firstLine="0" w:firstLineChars="0"/>
              <w:jc w:val="center"/>
              <w:rPr>
                <w:rFonts w:ascii="Arial" w:hAnsi="Arial" w:cs="Arial"/>
                <w:sz w:val="21"/>
                <w:szCs w:val="21"/>
                <w:highlight w:val="none"/>
              </w:rPr>
            </w:pPr>
            <w:r>
              <w:rPr>
                <w:rFonts w:ascii="Arial" w:hAnsi="Arial" w:cs="Arial"/>
                <w:sz w:val="21"/>
                <w:szCs w:val="21"/>
                <w:highlight w:val="none"/>
              </w:rPr>
              <w:t>数量</w:t>
            </w:r>
          </w:p>
        </w:tc>
        <w:tc>
          <w:tcPr>
            <w:tcW w:w="734" w:type="dxa"/>
            <w:noWrap w:val="0"/>
            <w:vAlign w:val="center"/>
          </w:tcPr>
          <w:p>
            <w:pPr>
              <w:tabs>
                <w:tab w:val="left" w:pos="9135"/>
              </w:tabs>
              <w:spacing w:line="400" w:lineRule="atLeast"/>
              <w:ind w:firstLine="0" w:firstLineChars="0"/>
              <w:jc w:val="center"/>
              <w:rPr>
                <w:rFonts w:ascii="Arial" w:hAnsi="Arial" w:cs="Arial"/>
                <w:sz w:val="21"/>
                <w:szCs w:val="21"/>
                <w:highlight w:val="none"/>
              </w:rPr>
            </w:pPr>
            <w:r>
              <w:rPr>
                <w:rFonts w:ascii="Arial" w:hAnsi="Arial" w:cs="Arial"/>
                <w:sz w:val="21"/>
                <w:szCs w:val="21"/>
                <w:highlight w:val="none"/>
              </w:rPr>
              <w:t>品牌规格型号</w:t>
            </w:r>
          </w:p>
        </w:tc>
        <w:tc>
          <w:tcPr>
            <w:tcW w:w="1367" w:type="dxa"/>
            <w:noWrap w:val="0"/>
            <w:vAlign w:val="center"/>
          </w:tcPr>
          <w:p>
            <w:pPr>
              <w:tabs>
                <w:tab w:val="left" w:pos="9135"/>
              </w:tabs>
              <w:spacing w:line="400" w:lineRule="atLeast"/>
              <w:ind w:firstLine="0" w:firstLineChars="0"/>
              <w:jc w:val="center"/>
              <w:rPr>
                <w:rFonts w:ascii="Arial" w:hAnsi="Arial" w:cs="Arial"/>
                <w:sz w:val="21"/>
                <w:szCs w:val="21"/>
                <w:highlight w:val="none"/>
              </w:rPr>
            </w:pPr>
            <w:r>
              <w:rPr>
                <w:rFonts w:ascii="Arial" w:hAnsi="Arial" w:cs="Arial"/>
                <w:sz w:val="21"/>
                <w:szCs w:val="21"/>
                <w:highlight w:val="none"/>
              </w:rPr>
              <w:t>制造商</w:t>
            </w:r>
          </w:p>
        </w:tc>
        <w:tc>
          <w:tcPr>
            <w:tcW w:w="1126" w:type="dxa"/>
            <w:noWrap w:val="0"/>
            <w:vAlign w:val="center"/>
          </w:tcPr>
          <w:p>
            <w:pPr>
              <w:tabs>
                <w:tab w:val="left" w:pos="9135"/>
              </w:tabs>
              <w:spacing w:line="400" w:lineRule="atLeast"/>
              <w:ind w:firstLine="0" w:firstLineChars="0"/>
              <w:jc w:val="center"/>
              <w:rPr>
                <w:rFonts w:ascii="Arial" w:hAnsi="Arial" w:cs="Arial"/>
                <w:sz w:val="21"/>
                <w:szCs w:val="21"/>
                <w:highlight w:val="none"/>
              </w:rPr>
            </w:pPr>
            <w:r>
              <w:rPr>
                <w:rFonts w:ascii="Arial" w:hAnsi="Arial" w:cs="Arial"/>
                <w:sz w:val="21"/>
                <w:szCs w:val="21"/>
                <w:highlight w:val="none"/>
              </w:rPr>
              <w:t>投标</w:t>
            </w:r>
            <w:r>
              <w:rPr>
                <w:rFonts w:hint="eastAsia" w:ascii="Arial" w:hAnsi="Arial" w:cs="Arial"/>
                <w:sz w:val="21"/>
                <w:szCs w:val="21"/>
                <w:highlight w:val="none"/>
                <w:lang w:eastAsia="zh-CN"/>
              </w:rPr>
              <w:t>单</w:t>
            </w:r>
            <w:r>
              <w:rPr>
                <w:rFonts w:ascii="Arial" w:hAnsi="Arial" w:cs="Arial"/>
                <w:sz w:val="21"/>
                <w:szCs w:val="21"/>
                <w:highlight w:val="none"/>
              </w:rPr>
              <w:t>价</w:t>
            </w:r>
          </w:p>
          <w:p>
            <w:pPr>
              <w:tabs>
                <w:tab w:val="left" w:pos="9135"/>
              </w:tabs>
              <w:spacing w:line="400" w:lineRule="atLeast"/>
              <w:ind w:firstLine="0" w:firstLineChars="0"/>
              <w:jc w:val="center"/>
              <w:rPr>
                <w:rFonts w:ascii="Arial" w:hAnsi="Arial" w:cs="Arial"/>
                <w:sz w:val="21"/>
                <w:szCs w:val="21"/>
                <w:highlight w:val="none"/>
              </w:rPr>
            </w:pPr>
            <w:r>
              <w:rPr>
                <w:rFonts w:ascii="Arial" w:hAnsi="Arial" w:cs="Arial"/>
                <w:sz w:val="21"/>
                <w:szCs w:val="21"/>
                <w:highlight w:val="none"/>
              </w:rPr>
              <w:t>（万元）</w:t>
            </w:r>
          </w:p>
        </w:tc>
        <w:tc>
          <w:tcPr>
            <w:tcW w:w="1206" w:type="dxa"/>
            <w:noWrap w:val="0"/>
            <w:vAlign w:val="center"/>
          </w:tcPr>
          <w:p>
            <w:pPr>
              <w:tabs>
                <w:tab w:val="left" w:pos="9135"/>
              </w:tabs>
              <w:spacing w:line="400" w:lineRule="atLeast"/>
              <w:ind w:firstLine="0" w:firstLineChars="0"/>
              <w:jc w:val="center"/>
              <w:rPr>
                <w:rFonts w:ascii="Arial" w:hAnsi="Arial" w:cs="Arial"/>
                <w:sz w:val="21"/>
                <w:szCs w:val="21"/>
                <w:highlight w:val="none"/>
              </w:rPr>
            </w:pPr>
            <w:r>
              <w:rPr>
                <w:rFonts w:ascii="Arial" w:hAnsi="Arial" w:cs="Arial"/>
                <w:sz w:val="21"/>
                <w:szCs w:val="21"/>
                <w:highlight w:val="none"/>
              </w:rPr>
              <w:t>投标</w:t>
            </w:r>
            <w:r>
              <w:rPr>
                <w:rFonts w:hint="eastAsia" w:ascii="Arial" w:hAnsi="Arial" w:cs="Arial"/>
                <w:sz w:val="21"/>
                <w:szCs w:val="21"/>
                <w:highlight w:val="none"/>
                <w:lang w:eastAsia="zh-CN"/>
              </w:rPr>
              <w:t>金额</w:t>
            </w:r>
          </w:p>
          <w:p>
            <w:pPr>
              <w:tabs>
                <w:tab w:val="left" w:pos="9135"/>
              </w:tabs>
              <w:spacing w:line="400" w:lineRule="atLeast"/>
              <w:ind w:firstLine="0" w:firstLineChars="0"/>
              <w:jc w:val="center"/>
              <w:rPr>
                <w:rFonts w:ascii="Arial" w:hAnsi="Arial" w:cs="Arial"/>
                <w:sz w:val="21"/>
                <w:szCs w:val="21"/>
                <w:highlight w:val="none"/>
              </w:rPr>
            </w:pPr>
            <w:r>
              <w:rPr>
                <w:rFonts w:ascii="Arial" w:hAnsi="Arial" w:cs="Arial"/>
                <w:sz w:val="21"/>
                <w:szCs w:val="21"/>
                <w:highlight w:val="none"/>
              </w:rPr>
              <w:t>（万元）</w:t>
            </w:r>
          </w:p>
        </w:tc>
        <w:tc>
          <w:tcPr>
            <w:tcW w:w="1300" w:type="dxa"/>
            <w:noWrap w:val="0"/>
            <w:vAlign w:val="center"/>
          </w:tcPr>
          <w:p>
            <w:pPr>
              <w:tabs>
                <w:tab w:val="left" w:pos="9135"/>
              </w:tabs>
              <w:spacing w:line="400" w:lineRule="atLeast"/>
              <w:ind w:firstLine="0" w:firstLineChars="0"/>
              <w:jc w:val="center"/>
              <w:rPr>
                <w:rFonts w:hint="eastAsia" w:ascii="Arial" w:hAnsi="Arial" w:eastAsia="宋体" w:cs="Arial"/>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响应/偏离招标要求</w:t>
            </w:r>
          </w:p>
        </w:tc>
        <w:tc>
          <w:tcPr>
            <w:tcW w:w="894" w:type="dxa"/>
            <w:noWrap w:val="0"/>
            <w:vAlign w:val="center"/>
          </w:tcPr>
          <w:p>
            <w:pPr>
              <w:tabs>
                <w:tab w:val="left" w:pos="9135"/>
              </w:tabs>
              <w:spacing w:line="400" w:lineRule="atLeast"/>
              <w:ind w:firstLine="0" w:firstLineChars="0"/>
              <w:jc w:val="center"/>
              <w:rPr>
                <w:rFonts w:ascii="Arial" w:hAnsi="Arial" w:cs="Arial"/>
                <w:sz w:val="21"/>
                <w:szCs w:val="21"/>
                <w:highlight w:val="none"/>
              </w:rPr>
            </w:pPr>
            <w:r>
              <w:rPr>
                <w:rFonts w:hint="eastAsia" w:ascii="Arial" w:hAnsi="Arial" w:cs="Arial"/>
                <w:sz w:val="21"/>
                <w:szCs w:val="21"/>
                <w:highlight w:val="none"/>
                <w:lang w:eastAsia="zh-CN"/>
              </w:rPr>
              <w:t>交货期</w:t>
            </w:r>
          </w:p>
        </w:tc>
        <w:tc>
          <w:tcPr>
            <w:tcW w:w="894" w:type="dxa"/>
            <w:noWrap w:val="0"/>
            <w:vAlign w:val="center"/>
          </w:tcPr>
          <w:p>
            <w:pPr>
              <w:tabs>
                <w:tab w:val="left" w:pos="9135"/>
              </w:tabs>
              <w:spacing w:line="400" w:lineRule="atLeast"/>
              <w:ind w:firstLine="0" w:firstLineChars="0"/>
              <w:jc w:val="center"/>
              <w:rPr>
                <w:rFonts w:hint="eastAsia" w:ascii="Arial" w:hAnsi="Arial" w:eastAsia="宋体" w:cs="Arial"/>
                <w:sz w:val="21"/>
                <w:szCs w:val="21"/>
                <w:highlight w:val="none"/>
                <w:lang w:eastAsia="zh-CN"/>
              </w:rPr>
            </w:pPr>
            <w:r>
              <w:rPr>
                <w:rFonts w:hint="eastAsia" w:ascii="Arial" w:hAnsi="Arial" w:cs="Arial"/>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53" w:type="dxa"/>
            <w:noWrap w:val="0"/>
            <w:vAlign w:val="center"/>
          </w:tcPr>
          <w:p>
            <w:pPr>
              <w:tabs>
                <w:tab w:val="left" w:pos="9135"/>
              </w:tabs>
              <w:spacing w:line="400" w:lineRule="atLeast"/>
              <w:ind w:firstLine="0" w:firstLineChars="0"/>
              <w:jc w:val="center"/>
              <w:rPr>
                <w:rFonts w:hint="eastAsia" w:ascii="Arial" w:hAnsi="Arial" w:cs="Arial" w:eastAsiaTheme="minorEastAsia"/>
                <w:sz w:val="21"/>
                <w:szCs w:val="21"/>
                <w:highlight w:val="none"/>
                <w:lang w:val="en-US" w:eastAsia="zh-CN"/>
              </w:rPr>
            </w:pPr>
            <w:r>
              <w:rPr>
                <w:rFonts w:hint="eastAsia" w:ascii="Arial" w:hAnsi="Arial" w:cs="Arial"/>
                <w:sz w:val="21"/>
                <w:szCs w:val="21"/>
                <w:highlight w:val="none"/>
                <w:lang w:val="en-US" w:eastAsia="zh-CN"/>
              </w:rPr>
              <w:t>1</w:t>
            </w:r>
          </w:p>
        </w:tc>
        <w:tc>
          <w:tcPr>
            <w:tcW w:w="196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并行处理器</w:t>
            </w:r>
          </w:p>
        </w:tc>
        <w:tc>
          <w:tcPr>
            <w:tcW w:w="432" w:type="dxa"/>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sz w:val="21"/>
                <w:szCs w:val="21"/>
                <w:lang w:val="en-US" w:eastAsia="zh-CN"/>
              </w:rPr>
              <w:t>3</w:t>
            </w:r>
          </w:p>
        </w:tc>
        <w:tc>
          <w:tcPr>
            <w:tcW w:w="734"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67"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12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20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00"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53" w:type="dxa"/>
            <w:noWrap w:val="0"/>
            <w:vAlign w:val="center"/>
          </w:tcPr>
          <w:p>
            <w:pPr>
              <w:tabs>
                <w:tab w:val="left" w:pos="9135"/>
              </w:tabs>
              <w:spacing w:line="400" w:lineRule="atLeast"/>
              <w:ind w:firstLine="0" w:firstLineChars="0"/>
              <w:jc w:val="center"/>
              <w:rPr>
                <w:rFonts w:hint="eastAsia" w:ascii="Arial" w:hAnsi="Arial" w:cs="Arial" w:eastAsiaTheme="minorEastAsia"/>
                <w:sz w:val="21"/>
                <w:szCs w:val="21"/>
                <w:highlight w:val="none"/>
                <w:lang w:val="en-US" w:eastAsia="zh-CN"/>
              </w:rPr>
            </w:pPr>
            <w:r>
              <w:rPr>
                <w:rFonts w:hint="eastAsia" w:ascii="Arial" w:hAnsi="Arial" w:cs="Arial"/>
                <w:sz w:val="21"/>
                <w:szCs w:val="21"/>
                <w:highlight w:val="none"/>
                <w:lang w:val="en-US" w:eastAsia="zh-CN"/>
              </w:rPr>
              <w:t>2</w:t>
            </w:r>
          </w:p>
        </w:tc>
        <w:tc>
          <w:tcPr>
            <w:tcW w:w="196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智慧用电设备一套</w:t>
            </w:r>
          </w:p>
        </w:tc>
        <w:tc>
          <w:tcPr>
            <w:tcW w:w="432" w:type="dxa"/>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sz w:val="21"/>
                <w:szCs w:val="21"/>
              </w:rPr>
              <w:t>1</w:t>
            </w:r>
            <w:r>
              <w:rPr>
                <w:rFonts w:hint="eastAsia" w:ascii="仿宋" w:hAnsi="仿宋" w:eastAsia="仿宋" w:cs="仿宋"/>
                <w:sz w:val="21"/>
                <w:szCs w:val="21"/>
                <w:lang w:val="en-US" w:eastAsia="zh-CN"/>
              </w:rPr>
              <w:t>4</w:t>
            </w:r>
          </w:p>
        </w:tc>
        <w:tc>
          <w:tcPr>
            <w:tcW w:w="734"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67"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12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20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00"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3" w:type="dxa"/>
            <w:noWrap w:val="0"/>
            <w:vAlign w:val="center"/>
          </w:tcPr>
          <w:p>
            <w:pPr>
              <w:tabs>
                <w:tab w:val="left" w:pos="9135"/>
              </w:tabs>
              <w:spacing w:line="400" w:lineRule="atLeast"/>
              <w:ind w:firstLine="0" w:firstLineChars="0"/>
              <w:jc w:val="center"/>
              <w:rPr>
                <w:rFonts w:hint="eastAsia" w:ascii="Arial" w:hAnsi="Arial" w:cs="Arial" w:eastAsiaTheme="minorEastAsia"/>
                <w:sz w:val="21"/>
                <w:szCs w:val="21"/>
                <w:highlight w:val="none"/>
                <w:lang w:val="en-US" w:eastAsia="zh-CN"/>
              </w:rPr>
            </w:pPr>
            <w:r>
              <w:rPr>
                <w:rFonts w:hint="eastAsia" w:ascii="Arial" w:hAnsi="Arial" w:cs="Arial"/>
                <w:sz w:val="21"/>
                <w:szCs w:val="21"/>
                <w:highlight w:val="none"/>
                <w:lang w:val="en-US" w:eastAsia="zh-CN"/>
              </w:rPr>
              <w:t>3</w:t>
            </w:r>
          </w:p>
        </w:tc>
        <w:tc>
          <w:tcPr>
            <w:tcW w:w="196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NTC温感线</w:t>
            </w:r>
          </w:p>
        </w:tc>
        <w:tc>
          <w:tcPr>
            <w:tcW w:w="432" w:type="dxa"/>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sz w:val="21"/>
                <w:szCs w:val="21"/>
                <w:lang w:val="en-US" w:eastAsia="zh-CN"/>
              </w:rPr>
              <w:t>56</w:t>
            </w:r>
          </w:p>
        </w:tc>
        <w:tc>
          <w:tcPr>
            <w:tcW w:w="734"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67"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12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20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00"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3" w:type="dxa"/>
            <w:noWrap w:val="0"/>
            <w:vAlign w:val="center"/>
          </w:tcPr>
          <w:p>
            <w:pPr>
              <w:tabs>
                <w:tab w:val="left" w:pos="9135"/>
              </w:tabs>
              <w:spacing w:line="400" w:lineRule="atLeast"/>
              <w:ind w:firstLine="0" w:firstLineChars="0"/>
              <w:jc w:val="center"/>
              <w:rPr>
                <w:rFonts w:hint="eastAsia" w:ascii="Arial" w:hAnsi="Arial" w:cs="Arial" w:eastAsiaTheme="minorEastAsia"/>
                <w:sz w:val="21"/>
                <w:szCs w:val="21"/>
                <w:highlight w:val="none"/>
                <w:lang w:val="en-US" w:eastAsia="zh-CN"/>
              </w:rPr>
            </w:pPr>
            <w:r>
              <w:rPr>
                <w:rFonts w:hint="eastAsia" w:ascii="Arial" w:hAnsi="Arial" w:cs="Arial"/>
                <w:sz w:val="21"/>
                <w:szCs w:val="21"/>
                <w:highlight w:val="none"/>
                <w:lang w:val="en-US" w:eastAsia="zh-CN"/>
              </w:rPr>
              <w:t>4</w:t>
            </w:r>
          </w:p>
        </w:tc>
        <w:tc>
          <w:tcPr>
            <w:tcW w:w="196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开口电流</w:t>
            </w:r>
          </w:p>
        </w:tc>
        <w:tc>
          <w:tcPr>
            <w:tcW w:w="432" w:type="dxa"/>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sz w:val="21"/>
                <w:szCs w:val="21"/>
                <w:lang w:val="en-US" w:eastAsia="zh-CN"/>
              </w:rPr>
              <w:t>42</w:t>
            </w:r>
          </w:p>
        </w:tc>
        <w:tc>
          <w:tcPr>
            <w:tcW w:w="734"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67"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12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20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00"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3" w:type="dxa"/>
            <w:noWrap w:val="0"/>
            <w:vAlign w:val="center"/>
          </w:tcPr>
          <w:p>
            <w:pPr>
              <w:tabs>
                <w:tab w:val="left" w:pos="9135"/>
              </w:tabs>
              <w:spacing w:line="400" w:lineRule="atLeast"/>
              <w:ind w:firstLine="0" w:firstLineChars="0"/>
              <w:jc w:val="center"/>
              <w:rPr>
                <w:rFonts w:hint="eastAsia" w:ascii="Arial" w:hAnsi="Arial" w:cs="Arial" w:eastAsiaTheme="minorEastAsia"/>
                <w:sz w:val="21"/>
                <w:szCs w:val="21"/>
                <w:highlight w:val="none"/>
                <w:lang w:val="en-US" w:eastAsia="zh-CN"/>
              </w:rPr>
            </w:pPr>
            <w:r>
              <w:rPr>
                <w:rFonts w:hint="eastAsia" w:ascii="Arial" w:hAnsi="Arial" w:cs="Arial"/>
                <w:sz w:val="21"/>
                <w:szCs w:val="21"/>
                <w:highlight w:val="none"/>
                <w:lang w:val="en-US" w:eastAsia="zh-CN"/>
              </w:rPr>
              <w:t>5</w:t>
            </w:r>
          </w:p>
        </w:tc>
        <w:tc>
          <w:tcPr>
            <w:tcW w:w="196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剩余电流</w:t>
            </w:r>
          </w:p>
        </w:tc>
        <w:tc>
          <w:tcPr>
            <w:tcW w:w="432" w:type="dxa"/>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sz w:val="21"/>
                <w:szCs w:val="21"/>
                <w:lang w:val="en-US" w:eastAsia="zh-CN"/>
              </w:rPr>
              <w:t>14</w:t>
            </w:r>
          </w:p>
        </w:tc>
        <w:tc>
          <w:tcPr>
            <w:tcW w:w="734"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67"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12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20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00"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53" w:type="dxa"/>
            <w:noWrap w:val="0"/>
            <w:vAlign w:val="center"/>
          </w:tcPr>
          <w:p>
            <w:pPr>
              <w:tabs>
                <w:tab w:val="left" w:pos="9135"/>
              </w:tabs>
              <w:spacing w:line="400" w:lineRule="atLeast"/>
              <w:ind w:firstLine="0" w:firstLineChars="0"/>
              <w:jc w:val="center"/>
              <w:rPr>
                <w:rFonts w:hint="eastAsia" w:ascii="Arial" w:hAnsi="Arial" w:cs="Arial" w:eastAsiaTheme="minorEastAsia"/>
                <w:sz w:val="21"/>
                <w:szCs w:val="21"/>
                <w:highlight w:val="none"/>
                <w:lang w:val="en-US" w:eastAsia="zh-CN"/>
              </w:rPr>
            </w:pPr>
            <w:r>
              <w:rPr>
                <w:rFonts w:hint="eastAsia" w:ascii="Arial" w:hAnsi="Arial" w:cs="Arial"/>
                <w:sz w:val="21"/>
                <w:szCs w:val="21"/>
                <w:highlight w:val="none"/>
                <w:lang w:val="en-US" w:eastAsia="zh-CN"/>
              </w:rPr>
              <w:t>6</w:t>
            </w:r>
          </w:p>
        </w:tc>
        <w:tc>
          <w:tcPr>
            <w:tcW w:w="196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rPr>
              <w:t>液位探测器（无线</w:t>
            </w:r>
            <w:r>
              <w:rPr>
                <w:rFonts w:hint="eastAsia" w:ascii="仿宋" w:hAnsi="仿宋" w:eastAsia="仿宋" w:cs="仿宋"/>
                <w:sz w:val="21"/>
                <w:szCs w:val="21"/>
                <w:lang w:eastAsia="zh-CN"/>
              </w:rPr>
              <w:t>）</w:t>
            </w:r>
          </w:p>
        </w:tc>
        <w:tc>
          <w:tcPr>
            <w:tcW w:w="432" w:type="dxa"/>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sz w:val="21"/>
                <w:szCs w:val="21"/>
              </w:rPr>
              <w:t>7</w:t>
            </w:r>
          </w:p>
        </w:tc>
        <w:tc>
          <w:tcPr>
            <w:tcW w:w="734"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67"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12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20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00"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53" w:type="dxa"/>
            <w:noWrap w:val="0"/>
            <w:vAlign w:val="center"/>
          </w:tcPr>
          <w:p>
            <w:pPr>
              <w:tabs>
                <w:tab w:val="left" w:pos="9135"/>
              </w:tabs>
              <w:spacing w:line="400" w:lineRule="atLeast"/>
              <w:ind w:firstLine="0" w:firstLineChars="0"/>
              <w:jc w:val="center"/>
              <w:rPr>
                <w:rFonts w:hint="eastAsia" w:ascii="Arial" w:hAnsi="Arial" w:cs="Arial" w:eastAsiaTheme="minorEastAsia"/>
                <w:sz w:val="21"/>
                <w:szCs w:val="21"/>
                <w:highlight w:val="none"/>
                <w:lang w:val="en-US" w:eastAsia="zh-CN"/>
              </w:rPr>
            </w:pPr>
            <w:r>
              <w:rPr>
                <w:rFonts w:hint="eastAsia" w:ascii="Arial" w:hAnsi="Arial" w:cs="Arial"/>
                <w:sz w:val="21"/>
                <w:szCs w:val="21"/>
                <w:highlight w:val="none"/>
                <w:lang w:val="en-US" w:eastAsia="zh-CN"/>
              </w:rPr>
              <w:t>7</w:t>
            </w:r>
          </w:p>
        </w:tc>
        <w:tc>
          <w:tcPr>
            <w:tcW w:w="196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压力探测器（无线）</w:t>
            </w:r>
          </w:p>
        </w:tc>
        <w:tc>
          <w:tcPr>
            <w:tcW w:w="432" w:type="dxa"/>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sz w:val="21"/>
                <w:szCs w:val="21"/>
                <w:u w:val="none"/>
                <w:lang w:val="en-US" w:eastAsia="zh-CN"/>
              </w:rPr>
              <w:t>1</w:t>
            </w:r>
          </w:p>
        </w:tc>
        <w:tc>
          <w:tcPr>
            <w:tcW w:w="734"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67"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12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20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00"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53" w:type="dxa"/>
            <w:noWrap w:val="0"/>
            <w:vAlign w:val="center"/>
          </w:tcPr>
          <w:p>
            <w:pPr>
              <w:tabs>
                <w:tab w:val="left" w:pos="9135"/>
              </w:tabs>
              <w:spacing w:line="400" w:lineRule="atLeast"/>
              <w:ind w:firstLine="0" w:firstLineChars="0"/>
              <w:jc w:val="center"/>
              <w:rPr>
                <w:rFonts w:hint="eastAsia" w:ascii="Arial" w:hAnsi="Arial" w:cs="Arial" w:eastAsiaTheme="minorEastAsia"/>
                <w:sz w:val="21"/>
                <w:szCs w:val="21"/>
                <w:highlight w:val="none"/>
                <w:lang w:val="en-US" w:eastAsia="zh-CN"/>
              </w:rPr>
            </w:pPr>
            <w:r>
              <w:rPr>
                <w:rFonts w:hint="eastAsia" w:ascii="Arial" w:hAnsi="Arial" w:cs="Arial"/>
                <w:sz w:val="21"/>
                <w:szCs w:val="21"/>
                <w:highlight w:val="none"/>
                <w:lang w:val="en-US" w:eastAsia="zh-CN"/>
              </w:rPr>
              <w:t>8</w:t>
            </w:r>
          </w:p>
        </w:tc>
        <w:tc>
          <w:tcPr>
            <w:tcW w:w="196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NB压力传感器</w:t>
            </w:r>
          </w:p>
        </w:tc>
        <w:tc>
          <w:tcPr>
            <w:tcW w:w="432" w:type="dxa"/>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sz w:val="21"/>
                <w:szCs w:val="21"/>
                <w:u w:val="none"/>
                <w:lang w:val="en-US" w:eastAsia="zh-CN"/>
              </w:rPr>
              <w:t>4</w:t>
            </w:r>
          </w:p>
        </w:tc>
        <w:tc>
          <w:tcPr>
            <w:tcW w:w="734"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67"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12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20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00"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53" w:type="dxa"/>
            <w:noWrap w:val="0"/>
            <w:vAlign w:val="center"/>
          </w:tcPr>
          <w:p>
            <w:pPr>
              <w:tabs>
                <w:tab w:val="left" w:pos="9135"/>
              </w:tabs>
              <w:spacing w:line="400" w:lineRule="atLeast"/>
              <w:ind w:firstLine="0" w:firstLineChars="0"/>
              <w:jc w:val="center"/>
              <w:rPr>
                <w:rFonts w:hint="eastAsia" w:ascii="Arial" w:hAnsi="Arial" w:cs="Arial" w:eastAsiaTheme="minorEastAsia"/>
                <w:sz w:val="21"/>
                <w:szCs w:val="21"/>
                <w:highlight w:val="none"/>
                <w:lang w:val="en-US" w:eastAsia="zh-CN"/>
              </w:rPr>
            </w:pPr>
            <w:r>
              <w:rPr>
                <w:rFonts w:hint="eastAsia" w:ascii="Arial" w:hAnsi="Arial" w:cs="Arial"/>
                <w:sz w:val="21"/>
                <w:szCs w:val="21"/>
                <w:highlight w:val="none"/>
                <w:lang w:val="en-US" w:eastAsia="zh-CN"/>
              </w:rPr>
              <w:t>9</w:t>
            </w:r>
          </w:p>
        </w:tc>
        <w:tc>
          <w:tcPr>
            <w:tcW w:w="196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控制柜监测</w:t>
            </w:r>
          </w:p>
        </w:tc>
        <w:tc>
          <w:tcPr>
            <w:tcW w:w="432" w:type="dxa"/>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sz w:val="21"/>
                <w:szCs w:val="21"/>
                <w:u w:val="none"/>
                <w:lang w:val="en-US" w:eastAsia="zh-CN"/>
              </w:rPr>
              <w:t>4</w:t>
            </w:r>
          </w:p>
        </w:tc>
        <w:tc>
          <w:tcPr>
            <w:tcW w:w="734"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67"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12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20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00"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53" w:type="dxa"/>
            <w:noWrap w:val="0"/>
            <w:vAlign w:val="center"/>
          </w:tcPr>
          <w:p>
            <w:pPr>
              <w:tabs>
                <w:tab w:val="left" w:pos="9135"/>
              </w:tabs>
              <w:spacing w:line="400" w:lineRule="atLeast"/>
              <w:ind w:firstLine="0" w:firstLineChars="0"/>
              <w:jc w:val="center"/>
              <w:rPr>
                <w:rFonts w:hint="eastAsia" w:ascii="Arial" w:hAnsi="Arial" w:cs="Arial" w:eastAsiaTheme="minorEastAsia"/>
                <w:sz w:val="21"/>
                <w:szCs w:val="21"/>
                <w:highlight w:val="none"/>
                <w:lang w:val="en-US" w:eastAsia="zh-CN"/>
              </w:rPr>
            </w:pPr>
            <w:r>
              <w:rPr>
                <w:rFonts w:ascii="Arial" w:hAnsi="Arial" w:cs="Arial"/>
                <w:sz w:val="21"/>
                <w:szCs w:val="21"/>
                <w:highlight w:val="none"/>
              </w:rPr>
              <w:t>1</w:t>
            </w:r>
            <w:r>
              <w:rPr>
                <w:rFonts w:hint="eastAsia" w:ascii="Arial" w:hAnsi="Arial" w:cs="Arial"/>
                <w:sz w:val="21"/>
                <w:szCs w:val="21"/>
                <w:highlight w:val="none"/>
                <w:lang w:val="en-US" w:eastAsia="zh-CN"/>
              </w:rPr>
              <w:t>0</w:t>
            </w:r>
          </w:p>
        </w:tc>
        <w:tc>
          <w:tcPr>
            <w:tcW w:w="196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离岗监测摄像头</w:t>
            </w:r>
          </w:p>
        </w:tc>
        <w:tc>
          <w:tcPr>
            <w:tcW w:w="432" w:type="dxa"/>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sz w:val="21"/>
                <w:szCs w:val="21"/>
                <w:u w:val="none"/>
                <w:lang w:val="en-US" w:eastAsia="zh-CN"/>
              </w:rPr>
              <w:t>1</w:t>
            </w:r>
          </w:p>
        </w:tc>
        <w:tc>
          <w:tcPr>
            <w:tcW w:w="734"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67"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12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20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00"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53" w:type="dxa"/>
            <w:noWrap w:val="0"/>
            <w:vAlign w:val="center"/>
          </w:tcPr>
          <w:p>
            <w:pPr>
              <w:tabs>
                <w:tab w:val="left" w:pos="9135"/>
              </w:tabs>
              <w:spacing w:line="400" w:lineRule="atLeast"/>
              <w:ind w:firstLine="0" w:firstLineChars="0"/>
              <w:jc w:val="center"/>
              <w:rPr>
                <w:rFonts w:hint="default" w:ascii="Arial" w:hAnsi="Arial" w:cs="Arial" w:eastAsiaTheme="minorEastAsia"/>
                <w:sz w:val="21"/>
                <w:szCs w:val="21"/>
                <w:highlight w:val="none"/>
                <w:lang w:val="en-US" w:eastAsia="zh-CN"/>
              </w:rPr>
            </w:pPr>
            <w:r>
              <w:rPr>
                <w:rFonts w:hint="eastAsia" w:ascii="Arial" w:hAnsi="Arial" w:cs="Arial"/>
                <w:sz w:val="21"/>
                <w:szCs w:val="21"/>
                <w:highlight w:val="none"/>
                <w:lang w:val="en-US" w:eastAsia="zh-CN"/>
              </w:rPr>
              <w:t>11</w:t>
            </w:r>
          </w:p>
        </w:tc>
        <w:tc>
          <w:tcPr>
            <w:tcW w:w="196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消防通道检测</w:t>
            </w:r>
          </w:p>
        </w:tc>
        <w:tc>
          <w:tcPr>
            <w:tcW w:w="432" w:type="dxa"/>
            <w:noWrap w:val="0"/>
            <w:vAlign w:val="center"/>
          </w:tcPr>
          <w:p>
            <w:pPr>
              <w:tabs>
                <w:tab w:val="left" w:pos="9135"/>
              </w:tabs>
              <w:spacing w:line="400" w:lineRule="atLeast"/>
              <w:ind w:firstLine="0" w:firstLineChars="0"/>
              <w:jc w:val="center"/>
              <w:rPr>
                <w:rFonts w:hint="default"/>
                <w:lang w:val="en-US" w:eastAsia="zh-CN"/>
              </w:rPr>
            </w:pPr>
            <w:r>
              <w:rPr>
                <w:rFonts w:hint="eastAsia"/>
                <w:lang w:val="en-US" w:eastAsia="zh-CN"/>
              </w:rPr>
              <w:t>1</w:t>
            </w:r>
          </w:p>
        </w:tc>
        <w:tc>
          <w:tcPr>
            <w:tcW w:w="734"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67"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12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20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00"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53" w:type="dxa"/>
            <w:noWrap w:val="0"/>
            <w:vAlign w:val="center"/>
          </w:tcPr>
          <w:p>
            <w:pPr>
              <w:tabs>
                <w:tab w:val="left" w:pos="9135"/>
              </w:tabs>
              <w:spacing w:line="400" w:lineRule="atLeast"/>
              <w:ind w:firstLine="0" w:firstLineChars="0"/>
              <w:jc w:val="center"/>
              <w:rPr>
                <w:rFonts w:hint="default" w:ascii="Arial" w:hAnsi="Arial" w:cs="Arial"/>
                <w:sz w:val="21"/>
                <w:szCs w:val="21"/>
                <w:highlight w:val="none"/>
                <w:lang w:val="en-US" w:eastAsia="zh-CN"/>
              </w:rPr>
            </w:pPr>
            <w:r>
              <w:rPr>
                <w:rFonts w:hint="eastAsia" w:ascii="Arial" w:hAnsi="Arial" w:cs="Arial"/>
                <w:sz w:val="21"/>
                <w:szCs w:val="21"/>
                <w:highlight w:val="none"/>
                <w:lang w:val="en-US" w:eastAsia="zh-CN"/>
              </w:rPr>
              <w:t>12</w:t>
            </w:r>
          </w:p>
        </w:tc>
        <w:tc>
          <w:tcPr>
            <w:tcW w:w="196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NVR视屏录像机32路</w:t>
            </w:r>
          </w:p>
        </w:tc>
        <w:tc>
          <w:tcPr>
            <w:tcW w:w="432" w:type="dxa"/>
            <w:noWrap w:val="0"/>
            <w:vAlign w:val="center"/>
          </w:tcPr>
          <w:p>
            <w:pPr>
              <w:tabs>
                <w:tab w:val="left" w:pos="9135"/>
              </w:tabs>
              <w:spacing w:line="400" w:lineRule="atLeast"/>
              <w:ind w:firstLine="0" w:firstLineChars="0"/>
              <w:jc w:val="center"/>
              <w:rPr>
                <w:rFonts w:hint="eastAsia" w:ascii="Arial" w:hAnsi="Arial" w:cs="Arial" w:eastAsiaTheme="minorEastAsia"/>
                <w:sz w:val="21"/>
                <w:szCs w:val="21"/>
                <w:highlight w:val="none"/>
                <w:lang w:val="en-US" w:eastAsia="zh-CN"/>
              </w:rPr>
            </w:pPr>
            <w:r>
              <w:rPr>
                <w:rFonts w:hint="eastAsia" w:ascii="Arial" w:hAnsi="Arial" w:cs="Arial"/>
                <w:sz w:val="21"/>
                <w:szCs w:val="21"/>
                <w:highlight w:val="none"/>
                <w:lang w:val="en-US" w:eastAsia="zh-CN"/>
              </w:rPr>
              <w:t>1</w:t>
            </w:r>
          </w:p>
        </w:tc>
        <w:tc>
          <w:tcPr>
            <w:tcW w:w="734"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67"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12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20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00" w:type="dxa"/>
            <w:noWrap w:val="0"/>
            <w:vAlign w:val="center"/>
          </w:tcPr>
          <w:p>
            <w:pPr>
              <w:tabs>
                <w:tab w:val="left" w:pos="9135"/>
              </w:tabs>
              <w:spacing w:line="400" w:lineRule="atLeast"/>
              <w:ind w:firstLine="0" w:firstLineChars="0"/>
              <w:jc w:val="both"/>
              <w:rPr>
                <w:rFonts w:hint="default" w:ascii="Arial" w:hAnsi="Arial" w:eastAsia="宋体" w:cs="Arial"/>
                <w:sz w:val="21"/>
                <w:szCs w:val="21"/>
                <w:highlight w:val="none"/>
                <w:lang w:val="en-US" w:eastAsia="zh-CN"/>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53" w:type="dxa"/>
            <w:noWrap w:val="0"/>
            <w:vAlign w:val="center"/>
          </w:tcPr>
          <w:p>
            <w:pPr>
              <w:tabs>
                <w:tab w:val="left" w:pos="9135"/>
              </w:tabs>
              <w:spacing w:line="400" w:lineRule="atLeast"/>
              <w:ind w:firstLine="0" w:firstLineChars="0"/>
              <w:jc w:val="center"/>
              <w:rPr>
                <w:rFonts w:hint="default" w:ascii="Arial" w:hAnsi="Arial" w:cs="Arial"/>
                <w:sz w:val="21"/>
                <w:szCs w:val="21"/>
                <w:highlight w:val="none"/>
                <w:lang w:val="en-US" w:eastAsia="zh-CN"/>
              </w:rPr>
            </w:pPr>
          </w:p>
        </w:tc>
        <w:tc>
          <w:tcPr>
            <w:tcW w:w="1968" w:type="dxa"/>
            <w:noWrap w:val="0"/>
            <w:vAlign w:val="center"/>
          </w:tcPr>
          <w:p>
            <w:pPr>
              <w:tabs>
                <w:tab w:val="left" w:pos="9135"/>
              </w:tabs>
              <w:spacing w:line="400" w:lineRule="atLeast"/>
              <w:ind w:firstLine="0" w:firstLineChars="0"/>
              <w:jc w:val="center"/>
              <w:rPr>
                <w:rFonts w:hint="eastAsia" w:ascii="Arial" w:hAnsi="Arial" w:cs="Arial" w:eastAsiaTheme="minorEastAsia"/>
                <w:sz w:val="21"/>
                <w:szCs w:val="21"/>
                <w:highlight w:val="none"/>
                <w:lang w:val="en-US" w:eastAsia="zh-CN"/>
              </w:rPr>
            </w:pPr>
            <w:r>
              <w:rPr>
                <w:rFonts w:hint="eastAsia" w:ascii="Arial" w:hAnsi="Arial" w:cs="Arial"/>
                <w:sz w:val="21"/>
                <w:szCs w:val="21"/>
                <w:highlight w:val="none"/>
                <w:lang w:val="en-US" w:eastAsia="zh-CN"/>
              </w:rPr>
              <w:t>合计</w:t>
            </w:r>
          </w:p>
        </w:tc>
        <w:tc>
          <w:tcPr>
            <w:tcW w:w="432"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734"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67"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12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206" w:type="dxa"/>
            <w:noWrap w:val="0"/>
            <w:vAlign w:val="center"/>
          </w:tcPr>
          <w:p>
            <w:pPr>
              <w:tabs>
                <w:tab w:val="left" w:pos="9135"/>
              </w:tabs>
              <w:spacing w:line="400" w:lineRule="atLeast"/>
              <w:ind w:firstLine="0" w:firstLineChars="0"/>
              <w:jc w:val="center"/>
              <w:rPr>
                <w:rFonts w:ascii="Arial" w:hAnsi="Arial" w:cs="Arial"/>
                <w:sz w:val="21"/>
                <w:szCs w:val="21"/>
                <w:highlight w:val="none"/>
              </w:rPr>
            </w:pPr>
          </w:p>
        </w:tc>
        <w:tc>
          <w:tcPr>
            <w:tcW w:w="1300" w:type="dxa"/>
            <w:noWrap w:val="0"/>
            <w:vAlign w:val="center"/>
          </w:tcPr>
          <w:p>
            <w:pPr>
              <w:tabs>
                <w:tab w:val="left" w:pos="9135"/>
              </w:tabs>
              <w:spacing w:line="400" w:lineRule="atLeast"/>
              <w:ind w:firstLine="0" w:firstLineChars="0"/>
              <w:jc w:val="both"/>
              <w:rPr>
                <w:rFonts w:hint="default" w:ascii="Arial" w:hAnsi="Arial" w:eastAsia="宋体" w:cs="Arial"/>
                <w:sz w:val="21"/>
                <w:szCs w:val="21"/>
                <w:highlight w:val="none"/>
                <w:lang w:val="en-US" w:eastAsia="zh-CN"/>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c>
          <w:tcPr>
            <w:tcW w:w="894" w:type="dxa"/>
            <w:noWrap w:val="0"/>
            <w:vAlign w:val="center"/>
          </w:tcPr>
          <w:p>
            <w:pPr>
              <w:tabs>
                <w:tab w:val="left" w:pos="9135"/>
              </w:tabs>
              <w:spacing w:line="400" w:lineRule="atLeast"/>
              <w:ind w:firstLine="0" w:firstLineChars="0"/>
              <w:rPr>
                <w:rFonts w:ascii="Arial" w:hAnsi="Arial" w:cs="Arial"/>
                <w:sz w:val="21"/>
                <w:szCs w:val="21"/>
                <w:highlight w:val="none"/>
              </w:rPr>
            </w:pPr>
          </w:p>
        </w:tc>
      </w:tr>
    </w:tbl>
    <w:p>
      <w:pPr>
        <w:tabs>
          <w:tab w:val="left" w:pos="9135"/>
        </w:tabs>
        <w:spacing w:line="400" w:lineRule="atLeast"/>
        <w:ind w:firstLine="0" w:firstLineChars="0"/>
        <w:rPr>
          <w:rFonts w:hint="eastAsia" w:ascii="仿宋" w:hAnsi="仿宋" w:eastAsia="仿宋" w:cs="仿宋"/>
          <w:color w:val="000000"/>
          <w:sz w:val="32"/>
          <w:szCs w:val="32"/>
        </w:rPr>
      </w:pPr>
      <w:r>
        <w:rPr>
          <w:rFonts w:hint="eastAsia" w:ascii="Arial" w:hAnsi="Arial" w:cs="Arial"/>
          <w:sz w:val="24"/>
          <w:highlight w:val="none"/>
        </w:rPr>
        <w:t>法人或被授权人签字</w:t>
      </w:r>
      <w:r>
        <w:rPr>
          <w:rFonts w:ascii="Arial" w:hAnsi="Arial" w:cs="Arial"/>
          <w:sz w:val="24"/>
          <w:highlight w:val="none"/>
        </w:rPr>
        <w:t>：</w:t>
      </w:r>
      <w:r>
        <w:rPr>
          <w:rFonts w:ascii="Arial" w:hAnsi="Arial" w:cs="Arial"/>
          <w:sz w:val="24"/>
          <w:highlight w:val="none"/>
          <w:u w:val="single"/>
        </w:rPr>
        <w:t>　　　　　　　　　　　</w:t>
      </w:r>
    </w:p>
    <w:p>
      <w:pPr>
        <w:pStyle w:val="2"/>
        <w:rPr>
          <w:rFonts w:hint="eastAsia"/>
          <w:lang w:val="en-US" w:eastAsia="zh-CN"/>
        </w:rPr>
      </w:pPr>
    </w:p>
    <w:p>
      <w:pPr>
        <w:pStyle w:val="7"/>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C57118"/>
    <w:multiLevelType w:val="singleLevel"/>
    <w:tmpl w:val="3FC5711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ZjBhNzc4MTI3MDJkNjAwY2JiZjllOGVmNzBmNzgifQ=="/>
  </w:docVars>
  <w:rsids>
    <w:rsidRoot w:val="2AF93CFA"/>
    <w:rsid w:val="01953961"/>
    <w:rsid w:val="01AC24AF"/>
    <w:rsid w:val="076022AE"/>
    <w:rsid w:val="087E33EF"/>
    <w:rsid w:val="088F754F"/>
    <w:rsid w:val="092E141A"/>
    <w:rsid w:val="0E032DD4"/>
    <w:rsid w:val="11026F8C"/>
    <w:rsid w:val="120D6539"/>
    <w:rsid w:val="1325608D"/>
    <w:rsid w:val="142E4FA6"/>
    <w:rsid w:val="14C4071C"/>
    <w:rsid w:val="16B36BE8"/>
    <w:rsid w:val="17ED26B0"/>
    <w:rsid w:val="18B27029"/>
    <w:rsid w:val="19E034D7"/>
    <w:rsid w:val="1B450BBA"/>
    <w:rsid w:val="1B816953"/>
    <w:rsid w:val="1CE91630"/>
    <w:rsid w:val="1E611302"/>
    <w:rsid w:val="1ECA7976"/>
    <w:rsid w:val="22AA7086"/>
    <w:rsid w:val="23421B5A"/>
    <w:rsid w:val="24ED40A4"/>
    <w:rsid w:val="284B693D"/>
    <w:rsid w:val="28A94B01"/>
    <w:rsid w:val="29B90621"/>
    <w:rsid w:val="29EA0022"/>
    <w:rsid w:val="2AF93CFA"/>
    <w:rsid w:val="2B7777E2"/>
    <w:rsid w:val="2C1A6C45"/>
    <w:rsid w:val="2C46422C"/>
    <w:rsid w:val="2C4E123C"/>
    <w:rsid w:val="2D3F78B2"/>
    <w:rsid w:val="2E3D1575"/>
    <w:rsid w:val="2F5C531E"/>
    <w:rsid w:val="3000675F"/>
    <w:rsid w:val="35AE2C05"/>
    <w:rsid w:val="37E95FE6"/>
    <w:rsid w:val="39584CE4"/>
    <w:rsid w:val="3A470ED2"/>
    <w:rsid w:val="3D6713EE"/>
    <w:rsid w:val="3E6F6229"/>
    <w:rsid w:val="3E9B6023"/>
    <w:rsid w:val="413B25EF"/>
    <w:rsid w:val="441B5B4B"/>
    <w:rsid w:val="480F71AE"/>
    <w:rsid w:val="49E23790"/>
    <w:rsid w:val="4A072DCC"/>
    <w:rsid w:val="4B3F04A0"/>
    <w:rsid w:val="4C3C656B"/>
    <w:rsid w:val="4CAB718C"/>
    <w:rsid w:val="50050EDC"/>
    <w:rsid w:val="503B3AAF"/>
    <w:rsid w:val="51347AAB"/>
    <w:rsid w:val="51713785"/>
    <w:rsid w:val="51EA1B46"/>
    <w:rsid w:val="521C289D"/>
    <w:rsid w:val="52331872"/>
    <w:rsid w:val="532D00D5"/>
    <w:rsid w:val="537547B1"/>
    <w:rsid w:val="53874BDE"/>
    <w:rsid w:val="53BD7E88"/>
    <w:rsid w:val="557129A1"/>
    <w:rsid w:val="563F0B23"/>
    <w:rsid w:val="57CC1864"/>
    <w:rsid w:val="5842045A"/>
    <w:rsid w:val="59EB236C"/>
    <w:rsid w:val="5AD954F2"/>
    <w:rsid w:val="5FC530BF"/>
    <w:rsid w:val="603F5AB8"/>
    <w:rsid w:val="607A07D3"/>
    <w:rsid w:val="61F3336F"/>
    <w:rsid w:val="6322761B"/>
    <w:rsid w:val="63273EDD"/>
    <w:rsid w:val="658E168F"/>
    <w:rsid w:val="65964ACE"/>
    <w:rsid w:val="6DA31AF4"/>
    <w:rsid w:val="6E917724"/>
    <w:rsid w:val="71240C38"/>
    <w:rsid w:val="71AA1395"/>
    <w:rsid w:val="72F124EE"/>
    <w:rsid w:val="756D3101"/>
    <w:rsid w:val="78320B2D"/>
    <w:rsid w:val="78726D2D"/>
    <w:rsid w:val="78C732DC"/>
    <w:rsid w:val="792422C3"/>
    <w:rsid w:val="7A956DD2"/>
    <w:rsid w:val="7D4D592F"/>
    <w:rsid w:val="7DC43F05"/>
    <w:rsid w:val="7FD22653"/>
    <w:rsid w:val="7FDC6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1"/>
    <w:basedOn w:val="1"/>
    <w:next w:val="1"/>
    <w:qFormat/>
    <w:uiPriority w:val="9"/>
    <w:pPr>
      <w:keepNext/>
      <w:keepLines/>
      <w:spacing w:before="340" w:after="330" w:line="578" w:lineRule="auto"/>
      <w:jc w:val="center"/>
      <w:outlineLvl w:val="0"/>
    </w:pPr>
    <w:rPr>
      <w:bCs/>
      <w:kern w:val="44"/>
      <w:sz w:val="44"/>
      <w:szCs w:val="44"/>
    </w:rPr>
  </w:style>
  <w:style w:type="paragraph" w:styleId="9">
    <w:name w:val="heading 2"/>
    <w:basedOn w:val="1"/>
    <w:next w:val="6"/>
    <w:qFormat/>
    <w:uiPriority w:val="0"/>
    <w:pPr>
      <w:keepNext/>
      <w:keepLines/>
      <w:spacing w:before="260" w:after="260" w:line="360" w:lineRule="auto"/>
      <w:jc w:val="center"/>
      <w:outlineLvl w:val="1"/>
    </w:pPr>
    <w:rPr>
      <w:rFonts w:ascii="Arial" w:hAnsi="Arial" w:eastAsia="宋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basedOn w:val="3"/>
    <w:next w:val="7"/>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
    <w:name w:val="正文1"/>
    <w:next w:val="4"/>
    <w:qFormat/>
    <w:uiPriority w:val="0"/>
    <w:pPr>
      <w:widowControl w:val="0"/>
      <w:jc w:val="both"/>
    </w:pPr>
    <w:rPr>
      <w:rFonts w:ascii="Calibri" w:hAnsi="Calibri" w:eastAsia="宋体" w:cs="Times New Roman"/>
      <w:kern w:val="2"/>
      <w:sz w:val="21"/>
      <w:szCs w:val="22"/>
      <w:lang w:val="en-US" w:eastAsia="zh-CN" w:bidi="ar-SA"/>
    </w:rPr>
  </w:style>
  <w:style w:type="paragraph" w:styleId="4">
    <w:name w:val="Body Text First Indent 2"/>
    <w:basedOn w:val="5"/>
    <w:next w:val="5"/>
    <w:qFormat/>
    <w:uiPriority w:val="0"/>
    <w:pPr>
      <w:ind w:firstLine="420" w:firstLineChars="200"/>
    </w:pPr>
    <w:rPr>
      <w:rFonts w:ascii="宋体" w:hAnsi="宋体" w:eastAsia="宋体"/>
      <w:sz w:val="28"/>
      <w:szCs w:val="28"/>
    </w:rPr>
  </w:style>
  <w:style w:type="paragraph" w:styleId="5">
    <w:name w:val="Body Text Indent"/>
    <w:basedOn w:val="1"/>
    <w:next w:val="6"/>
    <w:unhideWhenUsed/>
    <w:qFormat/>
    <w:uiPriority w:val="0"/>
    <w:pPr>
      <w:spacing w:after="120"/>
      <w:ind w:left="420" w:leftChars="200"/>
    </w:pPr>
  </w:style>
  <w:style w:type="paragraph" w:styleId="6">
    <w:name w:val="Normal Indent"/>
    <w:basedOn w:val="1"/>
    <w:next w:val="1"/>
    <w:qFormat/>
    <w:uiPriority w:val="0"/>
    <w:pPr>
      <w:ind w:firstLine="420" w:firstLineChars="200"/>
    </w:pPr>
    <w:rPr>
      <w:szCs w:val="24"/>
    </w:rPr>
  </w:style>
  <w:style w:type="paragraph" w:customStyle="1" w:styleId="7">
    <w:name w:val="大标题"/>
    <w:basedOn w:val="1"/>
    <w:next w:val="4"/>
    <w:qFormat/>
    <w:uiPriority w:val="0"/>
    <w:pPr>
      <w:jc w:val="center"/>
    </w:pPr>
    <w:rPr>
      <w:rFonts w:ascii="Arial" w:hAnsi="Arial" w:eastAsia="宋体"/>
      <w:b/>
      <w:sz w:val="28"/>
    </w:rPr>
  </w:style>
  <w:style w:type="paragraph" w:styleId="10">
    <w:name w:val="Body Text"/>
    <w:basedOn w:val="1"/>
    <w:next w:val="2"/>
    <w:qFormat/>
    <w:uiPriority w:val="0"/>
    <w:rPr>
      <w:rFonts w:ascii="Arial" w:hAnsi="Arial"/>
      <w:sz w:val="24"/>
    </w:rPr>
  </w:style>
  <w:style w:type="paragraph" w:styleId="11">
    <w:name w:val="Plain Text"/>
    <w:basedOn w:val="1"/>
    <w:qFormat/>
    <w:uiPriority w:val="0"/>
    <w:pPr>
      <w:widowControl/>
      <w:spacing w:line="440" w:lineRule="exact"/>
      <w:ind w:firstLine="200" w:firstLineChars="200"/>
    </w:pPr>
    <w:rPr>
      <w:rFonts w:ascii="宋体" w:hAnsi="Courier New" w:cs="Courier New"/>
      <w:szCs w:val="21"/>
    </w:rPr>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147</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2023-08-24T09:00:00Z</dcterms:created>
  <dc:creator>糖糖藏在蔸蔸里</dc:creator>
  <cp:lastModifiedBy>Administrator</cp:lastModifiedBy>
  <dcterms:modified xsi:type="dcterms:W3CDTF">2024-11-08T10:14:06Z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6A0CB1A94B1E4094863CFCB177D39131_13</vt:lpwstr>
  </property>
</Properties>
</file>