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123C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color w:val="auto"/>
          <w:sz w:val="44"/>
          <w:szCs w:val="44"/>
          <w:lang w:val="en-US" w:eastAsia="zh-CN"/>
        </w:rPr>
        <w:t>克拉玛依市老年养护院项目</w:t>
      </w:r>
      <w:r>
        <w:rPr>
          <w:rFonts w:hint="eastAsia"/>
          <w:sz w:val="44"/>
          <w:szCs w:val="44"/>
          <w:lang w:val="en-US" w:eastAsia="zh-CN"/>
        </w:rPr>
        <w:t>工程造价咨询机构招标说明</w:t>
      </w:r>
    </w:p>
    <w:p w14:paraId="2AC59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center"/>
        <w:textAlignment w:val="auto"/>
        <w:rPr>
          <w:rFonts w:hint="eastAsia"/>
          <w:sz w:val="32"/>
          <w:szCs w:val="32"/>
          <w:lang w:val="en-US" w:eastAsia="zh-CN"/>
        </w:rPr>
      </w:pPr>
    </w:p>
    <w:p w14:paraId="6214104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一、服务内容</w:t>
      </w:r>
    </w:p>
    <w:p w14:paraId="29F06D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完成克拉玛依市老年养护院项目的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工程结算审核。项目送审价为21523631.44元。</w:t>
      </w:r>
    </w:p>
    <w:p w14:paraId="314E73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审校内容包括：招投标文件、中标通知书、施工合同、工程结算书、工程量计算书、设计变更资料、签证资料、设备材料发票等。在核实工程价款的同时，重点揭示建设项目在建设程序、招标投标、承包发包、设备材料采购及管理使用、合同管理、概算执行、造价控制等方面存在的问题，分析产生的原因，形成证据性的资料，并出具规范的工程评审报告。</w:t>
      </w:r>
    </w:p>
    <w:p w14:paraId="022D22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二、审核相关要求</w:t>
      </w:r>
    </w:p>
    <w:p w14:paraId="7F201F0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1.审核期限为 45天。审核日期自接收审核资料后开始计算。审核超期需向市财政局提供说明文件，若无故超期，则超一天扣减审核费1%，直至扣完为止。</w:t>
      </w:r>
    </w:p>
    <w:p w14:paraId="481C9BA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2.结算审核误差率为</w:t>
      </w:r>
      <w:r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  <w:t>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2%。服务期内，若中标人超出其所承诺的审核误差范国，则进行处罚。结算项目每高于所承诺的误差率1个百分点，扣20%的服务费，直至扣完为止。</w:t>
      </w:r>
      <w:bookmarkStart w:id="0" w:name="_GoBack"/>
      <w:bookmarkEnd w:id="0"/>
    </w:p>
    <w:p w14:paraId="1917F0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3.投标机构自行报价，报价最低不低于控制价的20%，金额省略小数点，保留至“元”’。下浮率范围内，金额最低中标，若金额相同，按照时间先后确定中标单位。</w:t>
      </w:r>
    </w:p>
    <w:p w14:paraId="583244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4.参与过控制价编制、概算审核、全过程跟踪审核的公司禁止参与本次投标。</w:t>
      </w:r>
    </w:p>
    <w:p w14:paraId="5CE2C1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ind w:firstLine="643" w:firstLineChars="200"/>
        <w:jc w:val="both"/>
        <w:textAlignment w:val="auto"/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服务付费标准</w:t>
      </w:r>
      <w:r>
        <w:rPr>
          <w:rFonts w:hint="eastAsia" w:ascii="仿宋_GB2312" w:hAnsi="仿宋" w:eastAsia="仿宋_GB2312" w:cs="Times New Roman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，具体计算方法见下:</w:t>
      </w:r>
    </w:p>
    <w:p w14:paraId="6824FA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审核服务费用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=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基本收费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审核效果收费。</w:t>
      </w:r>
    </w:p>
    <w:p w14:paraId="72B0FD8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基本收费：收费执行新计价房〔2002〕866号文，报价最低下浮率80%，在此基础上自行考虑下浮率。</w:t>
      </w:r>
    </w:p>
    <w:p w14:paraId="1287BC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审核效果收费：核减额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×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审计效果系数（3%）。</w:t>
      </w:r>
    </w:p>
    <w:p w14:paraId="1F25357B">
      <w:pPr>
        <w:pStyle w:val="2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最终审核服务费用不超过新计价房〔2002〕866号文规定的审核费用。</w:t>
      </w:r>
    </w:p>
    <w:p w14:paraId="5A25B9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ind w:firstLine="643" w:firstLineChars="200"/>
        <w:jc w:val="both"/>
        <w:textAlignment w:val="auto"/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注：本次报价仅基本收费参与竞价，审核效果收费（估算）不参与竞价。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投标人根据基本收费下浮，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金额省略小数点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，保留至“元”，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金额最低中标。</w:t>
      </w:r>
      <w:r>
        <w:rPr>
          <w:rFonts w:hint="eastAsia" w:ascii="仿宋_GB2312" w:hAnsi="仿宋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投标人参与投标即响应审核效果系数。</w:t>
      </w:r>
    </w:p>
    <w:p w14:paraId="06FCD7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1NWZmMjAzYTVmNmEwN2Q1YWExODJmMjFhNWYwZGMifQ=="/>
  </w:docVars>
  <w:rsids>
    <w:rsidRoot w:val="00000000"/>
    <w:rsid w:val="00CA49BF"/>
    <w:rsid w:val="0A4958A2"/>
    <w:rsid w:val="113940E4"/>
    <w:rsid w:val="175632E1"/>
    <w:rsid w:val="1807780F"/>
    <w:rsid w:val="1BA260BB"/>
    <w:rsid w:val="1C7263D0"/>
    <w:rsid w:val="26FC5A54"/>
    <w:rsid w:val="279561D2"/>
    <w:rsid w:val="2D50486C"/>
    <w:rsid w:val="335C53FE"/>
    <w:rsid w:val="41A306CA"/>
    <w:rsid w:val="48BF7358"/>
    <w:rsid w:val="4B100CB1"/>
    <w:rsid w:val="4E0D3B41"/>
    <w:rsid w:val="53F66F40"/>
    <w:rsid w:val="5CEE378D"/>
    <w:rsid w:val="60747853"/>
    <w:rsid w:val="6229523A"/>
    <w:rsid w:val="6EFD5F75"/>
    <w:rsid w:val="715A30D5"/>
    <w:rsid w:val="747748BB"/>
    <w:rsid w:val="78DE3FE1"/>
    <w:rsid w:val="7C3527AB"/>
    <w:rsid w:val="DFB6A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708</Words>
  <Characters>741</Characters>
  <Lines>0</Lines>
  <Paragraphs>0</Paragraphs>
  <TotalTime>6</TotalTime>
  <ScaleCrop>false</ScaleCrop>
  <LinksUpToDate>false</LinksUpToDate>
  <CharactersWithSpaces>746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2024-03-12T16:50:00Z</dcterms:created>
  <dc:creator>cjjczj</dc:creator>
  <cp:lastModifiedBy>姣</cp:lastModifiedBy>
  <cp:lastPrinted>2024-03-12T17:07:00Z</cp:lastPrinted>
  <dcterms:modified xsi:type="dcterms:W3CDTF">2025-01-13T02:29:41Z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40901F7116DA42B6AC02CE953B411B0F_13</vt:lpwstr>
  </property>
  <property fmtid="{D5CDD505-2E9C-101B-9397-08002B2CF9AE}" pid="4" name="KSOTemplateDocerSaveRecord">
    <vt:lpwstr>eyJoZGlkIjoiM2Q1NWZmMjAzYTVmNmEwN2Q1YWExODJmMjFhNWYwZGMiLCJ1c2VySWQiOiIyOTMyODExMTMifQ==</vt:lpwstr>
  </property>
</Properties>
</file>