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jc w:val="center"/>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克拉玛依市中西医结合医院（市人民医院）</w:t>
      </w:r>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val="en-US" w:eastAsia="zh-CN"/>
        </w:rPr>
        <w:t>便携式肺功能检测仪采购需求</w:t>
      </w:r>
      <w:r>
        <w:rPr>
          <w:rFonts w:hint="eastAsia" w:ascii="仿宋" w:hAnsi="仿宋" w:eastAsia="仿宋" w:cs="仿宋"/>
          <w:b/>
          <w:bCs/>
          <w:color w:val="000000"/>
          <w:sz w:val="36"/>
          <w:szCs w:val="36"/>
        </w:rPr>
        <w:t>参数</w:t>
      </w:r>
    </w:p>
    <w:p>
      <w:pPr>
        <w:numPr>
          <w:ilvl w:val="0"/>
          <w:numId w:val="0"/>
        </w:numPr>
        <w:spacing w:line="560" w:lineRule="exact"/>
        <w:rPr>
          <w:rFonts w:hint="eastAsia" w:ascii="方正小标宋简体" w:hAnsi="方正小标宋简体" w:eastAsia="方正小标宋简体" w:cs="方正小标宋简体"/>
          <w:b w:val="0"/>
          <w:bCs w:val="0"/>
          <w:color w:val="000000"/>
          <w:sz w:val="32"/>
          <w:szCs w:val="32"/>
        </w:rPr>
      </w:pPr>
      <w:r>
        <w:rPr>
          <w:rFonts w:hint="eastAsia" w:ascii="仿宋" w:hAnsi="仿宋" w:eastAsia="仿宋" w:cs="仿宋"/>
          <w:b w:val="0"/>
          <w:bCs w:val="0"/>
          <w:color w:val="000000"/>
          <w:sz w:val="30"/>
          <w:szCs w:val="30"/>
          <w:lang w:val="en-US" w:eastAsia="zh-CN"/>
        </w:rPr>
        <w:t xml:space="preserve"> </w:t>
      </w:r>
      <w:r>
        <w:rPr>
          <w:rFonts w:hint="eastAsia" w:ascii="仿宋" w:hAnsi="仿宋" w:eastAsia="仿宋" w:cs="仿宋"/>
          <w:b/>
          <w:bCs/>
          <w:color w:val="000000"/>
          <w:sz w:val="30"/>
          <w:szCs w:val="30"/>
          <w:lang w:val="en-US" w:eastAsia="zh-CN"/>
        </w:rPr>
        <w:t>一、</w:t>
      </w:r>
      <w:r>
        <w:rPr>
          <w:rFonts w:hint="eastAsia" w:ascii="仿宋" w:hAnsi="仿宋" w:eastAsia="仿宋" w:cs="仿宋"/>
          <w:b/>
          <w:bCs/>
          <w:color w:val="000000"/>
          <w:sz w:val="30"/>
          <w:szCs w:val="30"/>
          <w:lang w:eastAsia="zh-CN"/>
        </w:rPr>
        <w:t>项目名称及数量</w:t>
      </w:r>
    </w:p>
    <w:tbl>
      <w:tblPr>
        <w:tblStyle w:val="11"/>
        <w:tblW w:w="9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9"/>
        <w:gridCol w:w="1269"/>
        <w:gridCol w:w="1057"/>
        <w:gridCol w:w="1504"/>
        <w:gridCol w:w="154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2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项目名称</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单价（元）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总价（元）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2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color w:val="auto"/>
                <w:sz w:val="24"/>
                <w:szCs w:val="24"/>
                <w:lang w:val="en-US" w:eastAsia="zh-CN"/>
              </w:rPr>
              <w:t>便携式肺功能检测仪</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台</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38000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38000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赛客X2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28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 计</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4"/>
                <w:szCs w:val="24"/>
                <w:u w:val="none"/>
                <w:lang w:val="en-US" w:eastAsia="zh-CN"/>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38000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4"/>
                <w:szCs w:val="24"/>
                <w:u w:val="none"/>
                <w:lang w:val="en-US" w:eastAsia="zh-CN"/>
              </w:rPr>
            </w:pPr>
          </w:p>
        </w:tc>
      </w:tr>
    </w:tbl>
    <w:p>
      <w:pPr>
        <w:numPr>
          <w:ilvl w:val="0"/>
          <w:numId w:val="1"/>
        </w:numPr>
        <w:spacing w:line="420" w:lineRule="exact"/>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资质要求：</w:t>
      </w:r>
    </w:p>
    <w:p>
      <w:pPr>
        <w:numPr>
          <w:ilvl w:val="0"/>
          <w:numId w:val="0"/>
        </w:numPr>
        <w:spacing w:line="420" w:lineRule="exact"/>
        <w:ind w:firstLine="241" w:firstLineChars="1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rPr>
        <w:t>基本资质条件</w:t>
      </w:r>
      <w:r>
        <w:rPr>
          <w:rFonts w:hint="eastAsia" w:ascii="仿宋" w:hAnsi="仿宋" w:eastAsia="仿宋" w:cs="仿宋"/>
          <w:b/>
          <w:color w:val="000000"/>
          <w:sz w:val="24"/>
          <w:szCs w:val="24"/>
          <w:lang w:eastAsia="zh-CN"/>
        </w:rPr>
        <w:t>：</w:t>
      </w:r>
    </w:p>
    <w:p>
      <w:pPr>
        <w:numPr>
          <w:ilvl w:val="0"/>
          <w:numId w:val="0"/>
        </w:numPr>
        <w:spacing w:line="420" w:lineRule="exact"/>
        <w:ind w:firstLine="480" w:firstLineChars="200"/>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Cs/>
          <w:color w:val="000000"/>
          <w:sz w:val="24"/>
          <w:szCs w:val="24"/>
        </w:rPr>
        <w:t>必须符合政府采购法第二十二条规定的基本条件，同时符合该项目特定条件。</w:t>
      </w:r>
    </w:p>
    <w:p>
      <w:pPr>
        <w:spacing w:line="460" w:lineRule="exact"/>
        <w:ind w:firstLine="241" w:firstLineChars="100"/>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）联合体投标</w:t>
      </w:r>
    </w:p>
    <w:p>
      <w:pPr>
        <w:keepNext w:val="0"/>
        <w:keepLines w:val="0"/>
        <w:widowControl/>
        <w:suppressLineNumbers w:val="0"/>
        <w:ind w:firstLine="480" w:firstLineChars="20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sz w:val="24"/>
          <w:szCs w:val="24"/>
        </w:rPr>
        <w:t>本项目不接受联合体投标</w:t>
      </w:r>
    </w:p>
    <w:p>
      <w:pPr>
        <w:spacing w:line="420" w:lineRule="exact"/>
        <w:ind w:firstLine="241" w:firstLineChars="100"/>
        <w:rPr>
          <w:rFonts w:hint="eastAsia"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三</w:t>
      </w:r>
      <w:r>
        <w:rPr>
          <w:rFonts w:hint="eastAsia" w:ascii="仿宋" w:hAnsi="仿宋" w:eastAsia="仿宋" w:cs="仿宋"/>
          <w:b/>
          <w:color w:val="000000"/>
          <w:sz w:val="24"/>
          <w:szCs w:val="24"/>
        </w:rPr>
        <w:t>）特殊资格条件</w:t>
      </w:r>
    </w:p>
    <w:p>
      <w:pPr>
        <w:spacing w:line="42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1.具备生产或销售医疗设备资质的企业或公司，并提供营业执照。         </w:t>
      </w:r>
    </w:p>
    <w:p>
      <w:pPr>
        <w:spacing w:line="420" w:lineRule="exact"/>
        <w:ind w:left="719" w:leftChars="228" w:hanging="240" w:hangingChars="100"/>
        <w:rPr>
          <w:rFonts w:hint="eastAsia" w:ascii="仿宋" w:hAnsi="仿宋" w:eastAsia="仿宋" w:cs="仿宋"/>
          <w:bCs/>
          <w:color w:val="000000"/>
          <w:sz w:val="24"/>
          <w:szCs w:val="24"/>
        </w:rPr>
      </w:pPr>
      <w:r>
        <w:rPr>
          <w:rFonts w:hint="eastAsia" w:ascii="仿宋" w:hAnsi="仿宋" w:eastAsia="仿宋" w:cs="仿宋"/>
          <w:bCs/>
          <w:color w:val="000000"/>
          <w:sz w:val="24"/>
          <w:szCs w:val="24"/>
        </w:rPr>
        <w:t>2.效期内的《医疗器械生产（经营）企业许可证》或《医疗器械经营企业备案证》。</w:t>
      </w:r>
    </w:p>
    <w:p>
      <w:pPr>
        <w:spacing w:line="420" w:lineRule="exact"/>
        <w:ind w:firstLine="480" w:firstLineChars="200"/>
        <w:rPr>
          <w:rFonts w:hint="eastAsia" w:ascii="仿宋" w:hAnsi="仿宋" w:eastAsia="仿宋" w:cs="仿宋"/>
          <w:bCs/>
          <w:color w:val="000000"/>
          <w:kern w:val="2"/>
          <w:sz w:val="24"/>
          <w:szCs w:val="24"/>
        </w:rPr>
      </w:pPr>
      <w:r>
        <w:rPr>
          <w:rFonts w:hint="eastAsia" w:ascii="仿宋" w:hAnsi="仿宋" w:eastAsia="仿宋" w:cs="仿宋"/>
          <w:bCs/>
          <w:color w:val="000000"/>
          <w:sz w:val="24"/>
          <w:szCs w:val="24"/>
        </w:rPr>
        <w:t xml:space="preserve">3.所投产品具有在有效期内的《中华人民共和国医疗器械注册证》。                           </w:t>
      </w:r>
    </w:p>
    <w:p>
      <w:pPr>
        <w:pStyle w:val="10"/>
        <w:shd w:val="clear" w:color="auto" w:fill="FFFFFF"/>
        <w:spacing w:before="0" w:beforeAutospacing="0" w:after="150" w:afterAutospacing="0"/>
        <w:ind w:right="3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0"/>
          <w:szCs w:val="30"/>
          <w:lang w:val="en-US" w:eastAsia="zh-CN"/>
        </w:rPr>
        <w:t>三、技术参数及配置要求</w:t>
      </w:r>
      <w:r>
        <w:rPr>
          <w:rFonts w:hint="eastAsia" w:ascii="仿宋" w:hAnsi="仿宋" w:eastAsia="仿宋" w:cs="仿宋"/>
          <w:b w:val="0"/>
          <w:bCs w:val="0"/>
          <w:color w:val="000000"/>
          <w:sz w:val="32"/>
          <w:szCs w:val="32"/>
          <w:lang w:val="en-US" w:eastAsia="zh-CN"/>
        </w:rPr>
        <w:t>：</w:t>
      </w:r>
    </w:p>
    <w:p>
      <w:pPr>
        <w:pStyle w:val="10"/>
        <w:shd w:val="clear" w:color="auto" w:fill="FFFFFF"/>
        <w:spacing w:before="0" w:beforeAutospacing="0" w:after="150" w:afterAutospacing="0"/>
        <w:ind w:right="300"/>
        <w:rPr>
          <w:rFonts w:hint="default" w:ascii="仿宋" w:hAnsi="仿宋" w:eastAsia="仿宋" w:cs="仿宋"/>
          <w:b/>
          <w:bCs/>
          <w:sz w:val="28"/>
          <w:szCs w:val="28"/>
          <w:lang w:val="en-US" w:eastAsia="zh-CN"/>
        </w:rPr>
      </w:pPr>
      <w:r>
        <w:rPr>
          <w:rFonts w:hint="eastAsia" w:ascii="仿宋" w:hAnsi="仿宋" w:eastAsia="仿宋" w:cs="仿宋"/>
          <w:b/>
          <w:bCs/>
          <w:color w:val="auto"/>
          <w:sz w:val="24"/>
          <w:szCs w:val="24"/>
          <w:lang w:val="en-US" w:eastAsia="zh-CN"/>
        </w:rPr>
        <w:t>便携式肺功能检测仪(赛客 X2</w:t>
      </w:r>
      <w:r>
        <w:rPr>
          <w:rFonts w:hint="eastAsia" w:ascii="仿宋" w:hAnsi="仿宋" w:eastAsia="仿宋" w:cs="仿宋"/>
          <w:color w:val="auto"/>
          <w:sz w:val="24"/>
          <w:szCs w:val="24"/>
          <w:lang w:val="en-US" w:eastAsia="zh-CN"/>
        </w:rPr>
        <w:t>)</w:t>
      </w:r>
    </w:p>
    <w:p>
      <w:pPr>
        <w:pStyle w:val="14"/>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left="420" w:leftChars="0" w:right="0" w:rightChars="0"/>
        <w:jc w:val="left"/>
        <w:textAlignment w:val="auto"/>
        <w:rPr>
          <w:rStyle w:val="13"/>
          <w:rFonts w:hint="eastAsia" w:ascii="仿宋" w:hAnsi="仿宋" w:eastAsia="仿宋" w:cs="仿宋"/>
          <w:bCs/>
          <w:sz w:val="24"/>
          <w:szCs w:val="24"/>
        </w:rPr>
      </w:pPr>
      <w:r>
        <w:rPr>
          <w:rStyle w:val="13"/>
          <w:rFonts w:hint="eastAsia" w:ascii="仿宋" w:hAnsi="仿宋" w:eastAsia="仿宋" w:cs="仿宋"/>
          <w:bCs/>
          <w:sz w:val="24"/>
          <w:szCs w:val="24"/>
        </w:rPr>
        <w:t>设备功能：</w:t>
      </w:r>
    </w:p>
    <w:p>
      <w:pPr>
        <w:pStyle w:val="14"/>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1、检测显示参数包含：FVC （用力肺活量）：FVC、FEV1、FEV3、FEV6、FEV1/FVC、 FEV1/VC Max、PEF、FEF25、FEF50、FEF75、MMEF、VEXP、FET、MEP等呼气指标，PIF、FIVC、MIP等吸气指标；VC（肺活量）：VC、VT、IRV、ERV、IC等；MVV（分钟最大通气量）：MVV、VT、RR等；</w:t>
      </w:r>
    </w:p>
    <w:p>
      <w:pPr>
        <w:pStyle w:val="14"/>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2、具有支气管舒张试验功能，可出具舒张试验报告；</w:t>
      </w:r>
    </w:p>
    <w:p>
      <w:pPr>
        <w:pStyle w:val="2"/>
        <w:ind w:left="420" w:leftChars="200" w:firstLine="0" w:firstLineChars="0"/>
        <w:rPr>
          <w:rFonts w:hint="eastAsia" w:ascii="仿宋" w:hAnsi="仿宋" w:eastAsia="仿宋" w:cs="仿宋"/>
          <w:lang w:val="en-US" w:eastAsia="zh-CN"/>
        </w:rPr>
      </w:pPr>
      <w:r>
        <w:rPr>
          <w:rFonts w:hint="eastAsia" w:ascii="仿宋" w:hAnsi="仿宋" w:eastAsia="仿宋" w:cs="仿宋"/>
          <w:lang w:val="en-US" w:eastAsia="zh-CN"/>
        </w:rPr>
        <w:t>3、可检测呼气、吸气指标，检测时可分别显示流量容积曲线、时间容积曲线以辅助质控；具中国人预计值和三甲医院主流肺功能仪检测通用的standard 预计值；</w:t>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4.▲可进行呼吸肌力评估；</w:t>
      </w:r>
    </w:p>
    <w:p>
      <w:pPr>
        <w:pStyle w:val="14"/>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lang w:val="en-US" w:eastAsia="zh-CN"/>
        </w:rPr>
        <w:t>数据存储量无限制，具备数据管理功能，患者数据智能分类管理；</w:t>
      </w:r>
    </w:p>
    <w:p>
      <w:pPr>
        <w:pStyle w:val="14"/>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360" w:lineRule="auto"/>
        <w:ind w:left="420" w:leftChars="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6、便携式设计，可单机使用，也可同时支持与PC电脑、Android 平板电脑，智能电视，智能手机等屏幕扩展使用，方便床旁及基层医疗卫生机构使用，适用于在社区体检或现场流调等工作开展；</w:t>
      </w:r>
    </w:p>
    <w:p>
      <w:pPr>
        <w:pStyle w:val="14"/>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240" w:lineRule="auto"/>
        <w:ind w:left="420" w:leftChars="200" w:right="0" w:rightChars="0" w:firstLine="0" w:firstLine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7、产品具备防止交叉感染防控的恰当措施，例如拆卸、清洗、消毒传感器， 或使用一次性传感器或呼吸过滤器；</w:t>
      </w:r>
    </w:p>
    <w:p>
      <w:pPr>
        <w:pStyle w:val="14"/>
        <w:keepNext w:val="0"/>
        <w:keepLines w:val="0"/>
        <w:pageBreakBefore w:val="0"/>
        <w:widowControl w:val="0"/>
        <w:numPr>
          <w:ilvl w:val="0"/>
          <w:numId w:val="0"/>
        </w:numPr>
        <w:tabs>
          <w:tab w:val="left" w:pos="961"/>
        </w:tabs>
        <w:kinsoku/>
        <w:wordWrap/>
        <w:overflowPunct/>
        <w:topLinePunct w:val="0"/>
        <w:autoSpaceDE w:val="0"/>
        <w:autoSpaceDN w:val="0"/>
        <w:bidi w:val="0"/>
        <w:adjustRightInd/>
        <w:snapToGrid/>
        <w:spacing w:before="0" w:after="0" w:line="240" w:lineRule="auto"/>
        <w:ind w:left="420" w:leftChars="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8、同时支持A4报告打印、热敏打印和无线打印功能，方便基层医疗卫生机构开展筛查与流调等工作场景下可以及时打印报告。</w:t>
      </w:r>
    </w:p>
    <w:p>
      <w:pPr>
        <w:spacing w:line="240" w:lineRule="auto"/>
        <w:ind w:left="420" w:leftChars="200" w:firstLine="0" w:firstLineChars="0"/>
        <w:rPr>
          <w:rFonts w:hint="eastAsia" w:ascii="仿宋" w:hAnsi="仿宋" w:eastAsia="仿宋" w:cs="仿宋"/>
          <w:lang w:val="en-US" w:eastAsia="zh-CN"/>
        </w:rPr>
      </w:pPr>
      <w:r>
        <w:rPr>
          <w:rFonts w:hint="eastAsia" w:ascii="仿宋" w:hAnsi="仿宋" w:eastAsia="仿宋" w:cs="仿宋"/>
          <w:lang w:val="en-US" w:eastAsia="zh-CN"/>
        </w:rPr>
        <w:t>9、▲智能语音提示功能，智能语音质控，自动生成质控结果，根据GOLD指南自动分析检测结果辅助诊断。</w:t>
      </w:r>
    </w:p>
    <w:p>
      <w:pPr>
        <w:pStyle w:val="2"/>
        <w:ind w:left="420" w:leftChars="200" w:firstLine="0" w:firstLineChars="0"/>
        <w:rPr>
          <w:rFonts w:hint="eastAsia" w:ascii="仿宋" w:hAnsi="仿宋" w:eastAsia="仿宋" w:cs="仿宋"/>
          <w:lang w:val="en-US" w:eastAsia="zh-CN"/>
        </w:rPr>
      </w:pPr>
      <w:r>
        <w:rPr>
          <w:rFonts w:hint="eastAsia" w:ascii="仿宋" w:hAnsi="仿宋" w:eastAsia="仿宋" w:cs="仿宋"/>
          <w:lang w:val="en-US" w:eastAsia="zh-CN"/>
        </w:rPr>
        <w:t>10、支持与安卓系统平板电脑扩展使用，支持身份证识别功能；肺功能软件可支持平板电脑和PC端安装，实现显示终端和设备交互操作，肺功能仪主机具备支持无线连接功能。</w:t>
      </w:r>
    </w:p>
    <w:p>
      <w:pPr>
        <w:pStyle w:val="2"/>
        <w:ind w:left="420" w:leftChars="200" w:firstLine="0" w:firstLineChars="0"/>
        <w:rPr>
          <w:rFonts w:hint="default" w:ascii="仿宋" w:hAnsi="仿宋" w:eastAsia="仿宋" w:cs="仿宋"/>
          <w:lang w:val="en-US" w:eastAsia="zh-CN"/>
        </w:rPr>
      </w:pPr>
      <w:r>
        <w:rPr>
          <w:rFonts w:hint="eastAsia" w:ascii="仿宋" w:hAnsi="仿宋" w:eastAsia="仿宋" w:cs="仿宋"/>
          <w:lang w:val="en-US" w:eastAsia="zh-CN"/>
        </w:rPr>
        <w:t>11.</w:t>
      </w:r>
      <w:r>
        <w:rPr>
          <w:rFonts w:hint="eastAsia" w:ascii="仿宋" w:hAnsi="仿宋" w:eastAsia="仿宋" w:cs="仿宋"/>
          <w:b/>
          <w:bCs w:val="0"/>
          <w:color w:val="000000"/>
          <w:sz w:val="21"/>
          <w:szCs w:val="21"/>
          <w:shd w:val="clear" w:color="auto" w:fill="FFFFFF"/>
          <w:lang w:val="en-US" w:eastAsia="zh-CN"/>
        </w:rPr>
        <w:t>按照医院使用需求，必须与医院在用系统做对接，为实现数据互联互通，软件接口产生的费用包含在项目预算中。</w:t>
      </w:r>
    </w:p>
    <w:p>
      <w:pPr>
        <w:pStyle w:val="2"/>
        <w:numPr>
          <w:ilvl w:val="0"/>
          <w:numId w:val="0"/>
        </w:numPr>
        <w:ind w:left="840" w:leftChars="200" w:hanging="420" w:hangingChars="200"/>
        <w:rPr>
          <w:rFonts w:hint="default" w:ascii="仿宋" w:hAnsi="仿宋" w:eastAsia="仿宋" w:cs="仿宋"/>
          <w:lang w:val="en-US" w:eastAsia="zh-CN"/>
        </w:rPr>
      </w:pPr>
      <w:r>
        <w:rPr>
          <w:rFonts w:hint="eastAsia" w:ascii="仿宋" w:hAnsi="仿宋" w:eastAsia="仿宋" w:cs="仿宋"/>
          <w:lang w:val="en-US" w:eastAsia="zh-CN"/>
        </w:rPr>
        <w:t>12.该设备配套使用的耗材为：咬嘴型号X-YZ-01 ；27位耗材编码：C14250900000003128080000001</w:t>
      </w:r>
    </w:p>
    <w:p>
      <w:pPr>
        <w:spacing w:line="500" w:lineRule="exact"/>
        <w:ind w:firstLine="420" w:firstLineChars="200"/>
        <w:jc w:val="left"/>
        <w:rPr>
          <w:rStyle w:val="13"/>
          <w:rFonts w:hint="eastAsia" w:ascii="仿宋" w:hAnsi="仿宋" w:eastAsia="仿宋" w:cs="仿宋"/>
          <w:bCs/>
          <w:sz w:val="24"/>
          <w:szCs w:val="24"/>
        </w:rPr>
      </w:pPr>
      <w:r>
        <w:rPr>
          <w:rFonts w:hint="eastAsia" w:ascii="仿宋" w:hAnsi="仿宋" w:eastAsia="仿宋" w:cs="仿宋"/>
          <w:lang w:val="en-US" w:eastAsia="zh-CN"/>
        </w:rPr>
        <w:t>13.</w:t>
      </w:r>
      <w:bookmarkStart w:id="0" w:name="_GoBack"/>
      <w:r>
        <w:rPr>
          <w:rFonts w:hint="eastAsia" w:ascii="仿宋" w:hAnsi="仿宋" w:eastAsia="仿宋" w:cs="仿宋"/>
          <w:b/>
          <w:bCs/>
          <w:lang w:val="en-US" w:eastAsia="zh-CN"/>
        </w:rPr>
        <w:t>配置要求：1.肺功能主机1台；2.平板电脑1台；3.三升定标桶1个</w:t>
      </w:r>
      <w:bookmarkEnd w:id="0"/>
      <w:r>
        <w:rPr>
          <w:rFonts w:hint="eastAsia" w:ascii="仿宋" w:hAnsi="仿宋" w:eastAsia="仿宋" w:cs="仿宋"/>
          <w:lang w:val="en-US" w:eastAsia="zh-CN"/>
        </w:rPr>
        <w:t>。</w:t>
      </w:r>
    </w:p>
    <w:p>
      <w:pPr>
        <w:topLinePunct/>
        <w:autoSpaceDN w:val="0"/>
        <w:adjustRightInd w:val="0"/>
        <w:snapToGrid w:val="0"/>
        <w:spacing w:line="420" w:lineRule="exac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四</w:t>
      </w:r>
      <w:r>
        <w:rPr>
          <w:rFonts w:hint="eastAsia" w:ascii="仿宋" w:hAnsi="仿宋" w:eastAsia="仿宋" w:cs="仿宋"/>
          <w:b/>
          <w:bCs/>
          <w:color w:val="000000"/>
          <w:sz w:val="30"/>
          <w:szCs w:val="30"/>
        </w:rPr>
        <w:t>、项目商务需求</w:t>
      </w:r>
    </w:p>
    <w:p>
      <w:pPr>
        <w:snapToGrid w:val="0"/>
        <w:spacing w:line="420" w:lineRule="exact"/>
        <w:rPr>
          <w:rFonts w:hint="eastAsia" w:ascii="仿宋" w:hAnsi="仿宋" w:eastAsia="仿宋" w:cs="仿宋"/>
          <w:sz w:val="24"/>
          <w:szCs w:val="24"/>
        </w:rPr>
      </w:pPr>
      <w:r>
        <w:rPr>
          <w:rFonts w:hint="eastAsia" w:ascii="仿宋" w:hAnsi="仿宋" w:eastAsia="仿宋" w:cs="仿宋"/>
          <w:kern w:val="0"/>
          <w:sz w:val="24"/>
          <w:szCs w:val="24"/>
          <w:shd w:val="clear" w:color="auto" w:fill="FFFFFF"/>
        </w:rPr>
        <w:t>1.签订</w:t>
      </w:r>
      <w:r>
        <w:rPr>
          <w:rFonts w:hint="eastAsia" w:ascii="仿宋" w:hAnsi="仿宋" w:eastAsia="仿宋" w:cs="仿宋"/>
          <w:sz w:val="24"/>
          <w:szCs w:val="24"/>
        </w:rPr>
        <w:t>合同及交</w:t>
      </w:r>
      <w:r>
        <w:rPr>
          <w:rFonts w:hint="eastAsia" w:ascii="仿宋" w:hAnsi="仿宋" w:eastAsia="仿宋" w:cs="仿宋"/>
          <w:kern w:val="0"/>
          <w:sz w:val="24"/>
          <w:szCs w:val="24"/>
          <w:shd w:val="clear" w:color="auto" w:fill="FFFFFF"/>
        </w:rPr>
        <w:t>货</w:t>
      </w:r>
      <w:r>
        <w:rPr>
          <w:rFonts w:hint="eastAsia" w:ascii="仿宋" w:hAnsi="仿宋" w:eastAsia="仿宋" w:cs="仿宋"/>
          <w:sz w:val="24"/>
          <w:szCs w:val="24"/>
        </w:rPr>
        <w:t>时间</w:t>
      </w:r>
      <w:r>
        <w:rPr>
          <w:rFonts w:hint="eastAsia" w:ascii="仿宋" w:hAnsi="仿宋" w:eastAsia="仿宋" w:cs="仿宋"/>
          <w:kern w:val="0"/>
          <w:sz w:val="24"/>
          <w:szCs w:val="24"/>
          <w:shd w:val="clear" w:color="auto" w:fill="FFFFFF"/>
        </w:rPr>
        <w:t>：要求中标公司在中标公示结束后7个工作日内与采购人完善合同签订等手续；自</w:t>
      </w:r>
      <w:r>
        <w:rPr>
          <w:rFonts w:hint="eastAsia" w:ascii="仿宋" w:hAnsi="仿宋" w:eastAsia="仿宋" w:cs="仿宋"/>
          <w:sz w:val="24"/>
          <w:szCs w:val="24"/>
        </w:rPr>
        <w:t>签订</w:t>
      </w:r>
      <w:r>
        <w:rPr>
          <w:rFonts w:hint="eastAsia" w:ascii="仿宋" w:hAnsi="仿宋" w:eastAsia="仿宋" w:cs="仿宋"/>
          <w:kern w:val="0"/>
          <w:sz w:val="24"/>
          <w:szCs w:val="24"/>
          <w:shd w:val="clear" w:color="auto" w:fill="FFFFFF"/>
        </w:rPr>
        <w:t>合同之</w:t>
      </w:r>
      <w:r>
        <w:rPr>
          <w:rFonts w:hint="eastAsia" w:ascii="仿宋" w:hAnsi="仿宋" w:eastAsia="仿宋" w:cs="仿宋"/>
          <w:sz w:val="24"/>
          <w:szCs w:val="24"/>
        </w:rPr>
        <w:t>日起保证</w:t>
      </w:r>
      <w:r>
        <w:rPr>
          <w:rFonts w:hint="eastAsia" w:ascii="仿宋" w:hAnsi="仿宋" w:eastAsia="仿宋" w:cs="仿宋"/>
          <w:sz w:val="24"/>
          <w:szCs w:val="24"/>
          <w:lang w:val="en-US" w:eastAsia="zh-CN"/>
        </w:rPr>
        <w:t>3</w:t>
      </w:r>
      <w:r>
        <w:rPr>
          <w:rFonts w:hint="eastAsia" w:ascii="仿宋" w:hAnsi="仿宋" w:eastAsia="仿宋" w:cs="仿宋"/>
          <w:sz w:val="24"/>
          <w:szCs w:val="24"/>
        </w:rPr>
        <w:t>0天内完成安装调试并验收投入使用。</w:t>
      </w:r>
    </w:p>
    <w:p>
      <w:pPr>
        <w:snapToGrid w:val="0"/>
        <w:spacing w:line="420" w:lineRule="exact"/>
        <w:rPr>
          <w:rFonts w:hint="eastAsia" w:ascii="仿宋" w:hAnsi="仿宋" w:eastAsia="仿宋" w:cs="仿宋"/>
          <w:kern w:val="0"/>
          <w:sz w:val="24"/>
          <w:szCs w:val="24"/>
          <w:shd w:val="clear" w:color="auto" w:fill="FFFFFF"/>
          <w:lang w:val="en-US" w:eastAsia="zh-CN"/>
        </w:rPr>
      </w:pPr>
      <w:r>
        <w:rPr>
          <w:rFonts w:hint="eastAsia" w:ascii="仿宋" w:hAnsi="仿宋" w:eastAsia="仿宋" w:cs="仿宋"/>
          <w:sz w:val="24"/>
          <w:szCs w:val="24"/>
        </w:rPr>
        <w:t>2.交货地点：</w:t>
      </w:r>
      <w:r>
        <w:rPr>
          <w:rFonts w:hint="eastAsia" w:ascii="仿宋" w:hAnsi="仿宋" w:eastAsia="仿宋" w:cs="仿宋"/>
          <w:sz w:val="24"/>
          <w:szCs w:val="24"/>
          <w:lang w:val="en-US" w:eastAsia="zh-CN"/>
        </w:rPr>
        <w:t>克拉玛依市中西医结合医院（市人民医院）</w:t>
      </w:r>
    </w:p>
    <w:p>
      <w:pPr>
        <w:keepNext w:val="0"/>
        <w:keepLines w:val="0"/>
        <w:widowControl/>
        <w:suppressLineNumbers w:val="0"/>
        <w:jc w:val="both"/>
        <w:textAlignment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3.验收方式：双方当场验收并签字确认。</w:t>
      </w:r>
    </w:p>
    <w:p>
      <w:pPr>
        <w:keepNext w:val="0"/>
        <w:keepLines w:val="0"/>
        <w:widowControl/>
        <w:suppressLineNumbers w:val="0"/>
        <w:jc w:val="both"/>
        <w:textAlignment w:val="center"/>
        <w:rPr>
          <w:rFonts w:hint="eastAsia" w:ascii="仿宋" w:hAnsi="仿宋" w:eastAsia="仿宋" w:cs="仿宋"/>
          <w:b/>
          <w:bCs/>
          <w:color w:val="000000"/>
          <w:sz w:val="30"/>
          <w:szCs w:val="30"/>
          <w:lang w:val="zh-CN"/>
        </w:rPr>
      </w:pPr>
      <w:r>
        <w:rPr>
          <w:rFonts w:hint="eastAsia" w:ascii="仿宋" w:hAnsi="仿宋" w:eastAsia="仿宋" w:cs="仿宋"/>
          <w:b/>
          <w:bCs/>
          <w:color w:val="000000"/>
          <w:sz w:val="30"/>
          <w:szCs w:val="30"/>
          <w:lang w:val="en-US" w:eastAsia="zh-CN"/>
        </w:rPr>
        <w:t>五</w:t>
      </w:r>
      <w:r>
        <w:rPr>
          <w:rFonts w:hint="eastAsia" w:ascii="仿宋" w:hAnsi="仿宋" w:eastAsia="仿宋" w:cs="仿宋"/>
          <w:b/>
          <w:bCs/>
          <w:color w:val="000000"/>
          <w:sz w:val="30"/>
          <w:szCs w:val="30"/>
          <w:lang w:val="zh-CN"/>
        </w:rPr>
        <w:t>、付款方式</w:t>
      </w:r>
    </w:p>
    <w:p>
      <w:pPr>
        <w:numPr>
          <w:ilvl w:val="0"/>
          <w:numId w:val="0"/>
        </w:numPr>
        <w:spacing w:line="500" w:lineRule="exact"/>
        <w:jc w:val="left"/>
        <w:rPr>
          <w:rFonts w:hint="eastAsia" w:ascii="仿宋" w:hAnsi="仿宋" w:eastAsia="仿宋" w:cs="仿宋"/>
          <w:sz w:val="24"/>
          <w:szCs w:val="24"/>
        </w:rPr>
      </w:pPr>
      <w:r>
        <w:rPr>
          <w:rFonts w:hint="eastAsia" w:ascii="仿宋" w:hAnsi="仿宋" w:eastAsia="仿宋" w:cs="仿宋"/>
          <w:sz w:val="24"/>
          <w:szCs w:val="24"/>
        </w:rPr>
        <w:t>1、双方签订合同后</w:t>
      </w:r>
      <w:r>
        <w:rPr>
          <w:rFonts w:hint="eastAsia" w:ascii="仿宋" w:hAnsi="仿宋" w:eastAsia="仿宋" w:cs="仿宋"/>
          <w:sz w:val="24"/>
          <w:szCs w:val="24"/>
          <w:lang w:val="en-US" w:eastAsia="zh-CN"/>
        </w:rPr>
        <w:t>30日内</w:t>
      </w:r>
      <w:r>
        <w:rPr>
          <w:rFonts w:hint="eastAsia" w:ascii="仿宋" w:hAnsi="仿宋" w:eastAsia="仿宋" w:cs="仿宋"/>
          <w:sz w:val="24"/>
          <w:szCs w:val="24"/>
        </w:rPr>
        <w:t>支付预付款30%；</w:t>
      </w:r>
    </w:p>
    <w:p>
      <w:pPr>
        <w:spacing w:line="5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、安装验收</w:t>
      </w:r>
      <w:r>
        <w:rPr>
          <w:rFonts w:hint="eastAsia" w:ascii="仿宋" w:hAnsi="仿宋" w:eastAsia="仿宋" w:cs="仿宋"/>
          <w:sz w:val="24"/>
          <w:szCs w:val="24"/>
          <w:lang w:val="en-US" w:eastAsia="zh-CN"/>
        </w:rPr>
        <w:t>合格</w:t>
      </w:r>
      <w:r>
        <w:rPr>
          <w:rFonts w:hint="eastAsia" w:ascii="仿宋" w:hAnsi="仿宋" w:eastAsia="仿宋" w:cs="仿宋"/>
          <w:sz w:val="24"/>
          <w:szCs w:val="24"/>
        </w:rPr>
        <w:t>，正常使用</w:t>
      </w:r>
      <w:r>
        <w:rPr>
          <w:rFonts w:hint="eastAsia" w:ascii="仿宋" w:hAnsi="仿宋" w:eastAsia="仿宋" w:cs="仿宋"/>
          <w:sz w:val="24"/>
          <w:szCs w:val="24"/>
          <w:lang w:val="en-US" w:eastAsia="zh-CN"/>
        </w:rPr>
        <w:t>3个月后</w:t>
      </w:r>
      <w:r>
        <w:rPr>
          <w:rFonts w:hint="eastAsia" w:ascii="仿宋" w:hAnsi="仿宋" w:eastAsia="仿宋" w:cs="仿宋"/>
          <w:sz w:val="24"/>
          <w:szCs w:val="24"/>
        </w:rPr>
        <w:t>采购方</w:t>
      </w:r>
      <w:r>
        <w:rPr>
          <w:rFonts w:hint="eastAsia" w:ascii="仿宋" w:hAnsi="仿宋" w:eastAsia="仿宋" w:cs="仿宋"/>
          <w:sz w:val="24"/>
          <w:szCs w:val="24"/>
          <w:lang w:val="en-US" w:eastAsia="zh-CN"/>
        </w:rPr>
        <w:t>支</w:t>
      </w:r>
      <w:r>
        <w:rPr>
          <w:rFonts w:hint="eastAsia" w:ascii="仿宋" w:hAnsi="仿宋" w:eastAsia="仿宋" w:cs="仿宋"/>
          <w:sz w:val="24"/>
          <w:szCs w:val="24"/>
        </w:rPr>
        <w:t>付货款65%；</w:t>
      </w:r>
    </w:p>
    <w:p>
      <w:pPr>
        <w:numPr>
          <w:ilvl w:val="0"/>
          <w:numId w:val="0"/>
        </w:numPr>
        <w:spacing w:line="56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color w:val="auto"/>
          <w:sz w:val="24"/>
          <w:szCs w:val="24"/>
          <w:highlight w:val="none"/>
        </w:rPr>
        <w:t>其余5%款额在产品使用中无质量问题，且履行售后服务承诺后将余款无息汇入中标人指定的账户</w:t>
      </w:r>
      <w:r>
        <w:rPr>
          <w:rFonts w:hint="eastAsia" w:ascii="仿宋" w:hAnsi="仿宋" w:eastAsia="仿宋" w:cs="仿宋"/>
          <w:color w:val="0000FF"/>
          <w:sz w:val="24"/>
          <w:szCs w:val="24"/>
          <w:highlight w:val="none"/>
        </w:rPr>
        <w:t>。</w:t>
      </w:r>
    </w:p>
    <w:p>
      <w:pPr>
        <w:numPr>
          <w:ilvl w:val="0"/>
          <w:numId w:val="0"/>
        </w:numPr>
        <w:spacing w:line="56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val="en-US" w:eastAsia="zh-CN"/>
        </w:rPr>
        <w:t>4、具体</w:t>
      </w:r>
      <w:r>
        <w:rPr>
          <w:rFonts w:hint="eastAsia" w:ascii="仿宋" w:hAnsi="仿宋" w:eastAsia="仿宋" w:cs="仿宋"/>
          <w:b w:val="0"/>
          <w:bCs w:val="0"/>
          <w:color w:val="000000"/>
          <w:sz w:val="24"/>
          <w:szCs w:val="24"/>
          <w:lang w:val="en-US" w:eastAsia="zh-CN"/>
        </w:rPr>
        <w:t>以合同约定为准。</w:t>
      </w:r>
    </w:p>
    <w:p>
      <w:pPr>
        <w:numPr>
          <w:ilvl w:val="0"/>
          <w:numId w:val="0"/>
        </w:numPr>
        <w:spacing w:line="560" w:lineRule="exact"/>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六、服务要求</w:t>
      </w:r>
    </w:p>
    <w:p>
      <w:pPr>
        <w:widowControl/>
        <w:rPr>
          <w:rFonts w:hint="eastAsia" w:ascii="仿宋" w:hAnsi="仿宋" w:eastAsia="仿宋" w:cs="仿宋"/>
          <w:sz w:val="24"/>
          <w:szCs w:val="24"/>
        </w:rPr>
      </w:pPr>
      <w:r>
        <w:rPr>
          <w:rFonts w:hint="eastAsia" w:ascii="仿宋" w:hAnsi="仿宋" w:eastAsia="仿宋" w:cs="仿宋"/>
          <w:sz w:val="24"/>
          <w:szCs w:val="24"/>
        </w:rPr>
        <w:t>(1) 对中标设备免费保修三年, 维护保养每年两次，终身维修服务；软件升级免费；免费提供接口服务；</w:t>
      </w:r>
      <w:r>
        <w:rPr>
          <w:rFonts w:hint="eastAsia" w:ascii="仿宋" w:hAnsi="仿宋" w:eastAsia="仿宋" w:cs="仿宋"/>
          <w:sz w:val="24"/>
          <w:szCs w:val="24"/>
        </w:rPr>
        <w:br w:type="textWrapping"/>
      </w:r>
      <w:r>
        <w:rPr>
          <w:rFonts w:hint="eastAsia" w:ascii="仿宋" w:hAnsi="仿宋" w:eastAsia="仿宋" w:cs="仿宋"/>
          <w:sz w:val="24"/>
          <w:szCs w:val="24"/>
        </w:rPr>
        <w:t>(2)保修期内因质量问题造成设备不能使用的无条件换新品；</w:t>
      </w:r>
    </w:p>
    <w:p>
      <w:pPr>
        <w:widowControl/>
        <w:rPr>
          <w:rFonts w:hint="eastAsia" w:ascii="仿宋" w:hAnsi="仿宋" w:eastAsia="仿宋" w:cs="仿宋"/>
          <w:sz w:val="24"/>
          <w:szCs w:val="24"/>
          <w:lang w:val="en-US" w:eastAsia="zh-CN"/>
        </w:rPr>
      </w:pPr>
      <w:r>
        <w:rPr>
          <w:rFonts w:hint="eastAsia" w:ascii="仿宋" w:hAnsi="仿宋" w:eastAsia="仿宋" w:cs="仿宋"/>
          <w:sz w:val="24"/>
          <w:szCs w:val="24"/>
        </w:rPr>
        <w:t>(3)接到用户报修电话后立即响应，12小时内到现场(节假日照常服务)处理故</w:t>
      </w:r>
      <w:r>
        <w:rPr>
          <w:rFonts w:hint="eastAsia" w:ascii="仿宋" w:hAnsi="仿宋" w:eastAsia="仿宋" w:cs="仿宋"/>
          <w:sz w:val="24"/>
          <w:szCs w:val="24"/>
          <w:lang w:val="en-US" w:eastAsia="zh-CN"/>
        </w:rPr>
        <w:t>障；</w:t>
      </w:r>
    </w:p>
    <w:p>
      <w:pPr>
        <w:widowControl/>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b w:val="0"/>
          <w:bCs/>
          <w:color w:val="000000"/>
          <w:sz w:val="24"/>
          <w:szCs w:val="24"/>
          <w:shd w:val="clear" w:color="auto" w:fill="FFFFFF"/>
          <w:lang w:val="en-US" w:eastAsia="zh-CN"/>
        </w:rPr>
        <w:t>按照医院使用需求，如必须与医院在用系统做对接，为实现数据互联互通，软件接口产生的费用包含在项目预算中</w:t>
      </w:r>
      <w:r>
        <w:rPr>
          <w:rFonts w:hint="eastAsia" w:ascii="仿宋" w:hAnsi="仿宋" w:eastAsia="仿宋" w:cs="仿宋"/>
          <w:sz w:val="24"/>
          <w:szCs w:val="24"/>
          <w:lang w:eastAsia="zh-CN"/>
        </w:rPr>
        <w:t>。</w:t>
      </w:r>
    </w:p>
    <w:p>
      <w:pPr>
        <w:widowControl/>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b w:val="0"/>
          <w:bCs w:val="0"/>
          <w:color w:val="333333"/>
          <w:kern w:val="0"/>
          <w:sz w:val="24"/>
          <w:szCs w:val="24"/>
        </w:rPr>
        <w:t>其他</w:t>
      </w:r>
      <w:r>
        <w:rPr>
          <w:rFonts w:hint="eastAsia" w:ascii="仿宋" w:hAnsi="仿宋" w:eastAsia="仿宋" w:cs="仿宋"/>
          <w:b w:val="0"/>
          <w:bCs w:val="0"/>
          <w:color w:val="333333"/>
          <w:kern w:val="0"/>
          <w:sz w:val="24"/>
          <w:szCs w:val="24"/>
          <w:lang w:eastAsia="zh-CN"/>
        </w:rPr>
        <w:t>：</w:t>
      </w:r>
      <w:r>
        <w:rPr>
          <w:rFonts w:hint="eastAsia" w:ascii="仿宋" w:hAnsi="仿宋" w:eastAsia="仿宋" w:cs="仿宋"/>
          <w:color w:val="333333"/>
          <w:kern w:val="0"/>
          <w:sz w:val="24"/>
          <w:szCs w:val="24"/>
        </w:rPr>
        <w:t>厂家现场安装和操作培训，技术培训学</w:t>
      </w:r>
      <w:r>
        <w:rPr>
          <w:rFonts w:hint="eastAsia" w:ascii="仿宋" w:hAnsi="仿宋" w:eastAsia="仿宋" w:cs="仿宋"/>
          <w:color w:val="333333"/>
          <w:kern w:val="0"/>
          <w:sz w:val="24"/>
          <w:szCs w:val="24"/>
          <w:lang w:val="en-US" w:eastAsia="zh-CN"/>
        </w:rPr>
        <w:t>习。</w:t>
      </w:r>
    </w:p>
    <w:p>
      <w:pPr>
        <w:topLinePunct/>
        <w:autoSpaceDN w:val="0"/>
        <w:adjustRightInd w:val="0"/>
        <w:snapToGrid w:val="0"/>
        <w:spacing w:line="420" w:lineRule="exact"/>
        <w:rPr>
          <w:rFonts w:hint="eastAsia" w:ascii="仿宋" w:hAnsi="仿宋" w:eastAsia="仿宋" w:cs="仿宋"/>
          <w:b/>
          <w:bCs/>
          <w:color w:val="000000"/>
          <w:sz w:val="30"/>
          <w:szCs w:val="30"/>
          <w:lang w:val="zh-CN"/>
        </w:rPr>
      </w:pPr>
      <w:r>
        <w:rPr>
          <w:rFonts w:hint="eastAsia" w:ascii="仿宋" w:hAnsi="仿宋" w:eastAsia="仿宋" w:cs="仿宋"/>
          <w:b/>
          <w:bCs/>
          <w:color w:val="000000"/>
          <w:sz w:val="30"/>
          <w:szCs w:val="30"/>
          <w:lang w:val="en-US" w:eastAsia="zh-CN"/>
        </w:rPr>
        <w:t>七</w:t>
      </w:r>
      <w:r>
        <w:rPr>
          <w:rFonts w:hint="eastAsia" w:ascii="仿宋" w:hAnsi="仿宋" w:eastAsia="仿宋" w:cs="仿宋"/>
          <w:b/>
          <w:bCs/>
          <w:color w:val="000000"/>
          <w:sz w:val="30"/>
          <w:szCs w:val="30"/>
          <w:lang w:val="zh-CN"/>
        </w:rPr>
        <w:t>、违约责任</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1.若非采购人原因，中标方不能按要求提供产品的，采购人有权解除合同。</w:t>
      </w:r>
    </w:p>
    <w:p>
      <w:pPr>
        <w:snapToGrid w:val="0"/>
        <w:spacing w:line="420" w:lineRule="exact"/>
        <w:rPr>
          <w:rFonts w:hint="eastAsia" w:ascii="仿宋" w:hAnsi="仿宋" w:eastAsia="仿宋" w:cs="仿宋"/>
          <w:color w:val="000000"/>
          <w:sz w:val="24"/>
          <w:szCs w:val="24"/>
        </w:rPr>
      </w:pPr>
      <w:r>
        <w:rPr>
          <w:rFonts w:hint="eastAsia" w:ascii="仿宋" w:hAnsi="仿宋" w:eastAsia="仿宋" w:cs="仿宋"/>
          <w:kern w:val="0"/>
          <w:sz w:val="24"/>
          <w:szCs w:val="24"/>
          <w:shd w:val="clear" w:color="auto" w:fill="FFFFFF"/>
          <w:lang w:val="zh-CN"/>
        </w:rPr>
        <w:t>2.中标方不按合同和采购文件技术标准提供产品，对质量问题和技术问题不进行整改的，采购人可以不予支付货款并有权解除合同。</w:t>
      </w:r>
    </w:p>
    <w:p>
      <w:pPr>
        <w:keepNext w:val="0"/>
        <w:keepLines w:val="0"/>
        <w:widowControl/>
        <w:suppressLineNumbers w:val="0"/>
        <w:jc w:val="both"/>
        <w:textAlignment w:val="center"/>
        <w:rPr>
          <w:rFonts w:hint="eastAsia" w:ascii="仿宋" w:hAnsi="仿宋" w:eastAsia="仿宋" w:cs="仿宋"/>
          <w:b w:val="0"/>
          <w:bCs w:val="0"/>
          <w:color w:val="000000"/>
          <w:sz w:val="30"/>
          <w:szCs w:val="30"/>
          <w:lang w:val="en-US" w:eastAsia="zh-CN"/>
        </w:rPr>
      </w:pPr>
      <w:r>
        <w:rPr>
          <w:rFonts w:hint="eastAsia" w:ascii="仿宋" w:hAnsi="仿宋" w:eastAsia="仿宋" w:cs="仿宋"/>
          <w:b/>
          <w:bCs/>
          <w:color w:val="000000"/>
          <w:sz w:val="30"/>
          <w:szCs w:val="30"/>
          <w:lang w:val="en-US" w:eastAsia="zh-CN"/>
        </w:rPr>
        <w:t>八、上传附件要求</w:t>
      </w:r>
      <w:r>
        <w:rPr>
          <w:rFonts w:hint="eastAsia" w:ascii="仿宋" w:hAnsi="仿宋" w:eastAsia="仿宋" w:cs="仿宋"/>
          <w:b w:val="0"/>
          <w:bCs w:val="0"/>
          <w:color w:val="000000"/>
          <w:sz w:val="30"/>
          <w:szCs w:val="30"/>
          <w:lang w:val="en-US" w:eastAsia="zh-CN"/>
        </w:rPr>
        <w:t>：</w:t>
      </w:r>
    </w:p>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i w:val="0"/>
          <w:iCs w:val="0"/>
          <w:color w:val="000000"/>
          <w:kern w:val="0"/>
          <w:sz w:val="24"/>
          <w:szCs w:val="24"/>
          <w:u w:val="none"/>
          <w:lang w:val="en-US" w:eastAsia="zh-CN" w:bidi="ar"/>
        </w:rPr>
        <w:t>.上传相关资质、投标产品规格、品牌型号、技术参数、产品说明书彩页、产品注册证、有效检验报告、配置清单及售后服务承诺；</w:t>
      </w:r>
    </w:p>
    <w:p>
      <w:pPr>
        <w:spacing w:line="460" w:lineRule="exact"/>
        <w:rPr>
          <w:rFonts w:hint="eastAsia" w:ascii="仿宋" w:hAnsi="仿宋" w:eastAsia="仿宋" w:cs="仿宋"/>
          <w:b w:val="0"/>
          <w:bCs w:val="0"/>
          <w:i w:val="0"/>
          <w:iCs w:val="0"/>
          <w:color w:val="000000"/>
          <w:kern w:val="0"/>
          <w:sz w:val="24"/>
          <w:szCs w:val="24"/>
          <w:u w:val="none"/>
          <w:lang w:val="en-US" w:eastAsia="zh-CN" w:bidi="ar"/>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01970"/>
    <w:multiLevelType w:val="singleLevel"/>
    <w:tmpl w:val="24A019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1E07A19"/>
    <w:rsid w:val="02167F60"/>
    <w:rsid w:val="03EC2CE1"/>
    <w:rsid w:val="03F373BB"/>
    <w:rsid w:val="04DA204D"/>
    <w:rsid w:val="05F6658E"/>
    <w:rsid w:val="065B2A33"/>
    <w:rsid w:val="06647018"/>
    <w:rsid w:val="07741FE2"/>
    <w:rsid w:val="099D3EE7"/>
    <w:rsid w:val="0B68065E"/>
    <w:rsid w:val="0BB6714A"/>
    <w:rsid w:val="0BD46400"/>
    <w:rsid w:val="0E032DD4"/>
    <w:rsid w:val="0E0F029A"/>
    <w:rsid w:val="0FEE514F"/>
    <w:rsid w:val="10DA55E0"/>
    <w:rsid w:val="120D6539"/>
    <w:rsid w:val="121835D9"/>
    <w:rsid w:val="132148A7"/>
    <w:rsid w:val="1325608D"/>
    <w:rsid w:val="14070BBA"/>
    <w:rsid w:val="143007D9"/>
    <w:rsid w:val="18607C18"/>
    <w:rsid w:val="18B27029"/>
    <w:rsid w:val="18BD7801"/>
    <w:rsid w:val="18CE645D"/>
    <w:rsid w:val="1A225BAA"/>
    <w:rsid w:val="1A393214"/>
    <w:rsid w:val="1B450BBA"/>
    <w:rsid w:val="1BA0514A"/>
    <w:rsid w:val="1DEE17DE"/>
    <w:rsid w:val="1E0E040E"/>
    <w:rsid w:val="1E611302"/>
    <w:rsid w:val="1EA0383C"/>
    <w:rsid w:val="1F932AE3"/>
    <w:rsid w:val="21C14DAF"/>
    <w:rsid w:val="22AA7086"/>
    <w:rsid w:val="24C21775"/>
    <w:rsid w:val="24ED40A4"/>
    <w:rsid w:val="25145E78"/>
    <w:rsid w:val="2600103D"/>
    <w:rsid w:val="266E1CF5"/>
    <w:rsid w:val="26B67AF4"/>
    <w:rsid w:val="26BA7A23"/>
    <w:rsid w:val="273277DA"/>
    <w:rsid w:val="284B693D"/>
    <w:rsid w:val="29315823"/>
    <w:rsid w:val="2989460C"/>
    <w:rsid w:val="29B90621"/>
    <w:rsid w:val="29EA0022"/>
    <w:rsid w:val="2AF93CFA"/>
    <w:rsid w:val="2BC3775C"/>
    <w:rsid w:val="2C4E123C"/>
    <w:rsid w:val="2EFB5DA8"/>
    <w:rsid w:val="2F5C531E"/>
    <w:rsid w:val="31BC67BA"/>
    <w:rsid w:val="327E65CA"/>
    <w:rsid w:val="33A6332D"/>
    <w:rsid w:val="33B66679"/>
    <w:rsid w:val="34573326"/>
    <w:rsid w:val="35085004"/>
    <w:rsid w:val="363A38BF"/>
    <w:rsid w:val="364C5CE1"/>
    <w:rsid w:val="36EB0497"/>
    <w:rsid w:val="371B7647"/>
    <w:rsid w:val="3A2F1A99"/>
    <w:rsid w:val="3E6F6229"/>
    <w:rsid w:val="409317E7"/>
    <w:rsid w:val="40A17AF0"/>
    <w:rsid w:val="40BF6A75"/>
    <w:rsid w:val="413B25EF"/>
    <w:rsid w:val="4161521D"/>
    <w:rsid w:val="41BC1A2B"/>
    <w:rsid w:val="42341833"/>
    <w:rsid w:val="450A5DDF"/>
    <w:rsid w:val="45686BD6"/>
    <w:rsid w:val="46EB70C4"/>
    <w:rsid w:val="47D27A8B"/>
    <w:rsid w:val="48810A74"/>
    <w:rsid w:val="490543E6"/>
    <w:rsid w:val="49D55D43"/>
    <w:rsid w:val="4A072DCC"/>
    <w:rsid w:val="4C911713"/>
    <w:rsid w:val="4CAB718C"/>
    <w:rsid w:val="4F0842FB"/>
    <w:rsid w:val="50006299"/>
    <w:rsid w:val="51347AAB"/>
    <w:rsid w:val="51713785"/>
    <w:rsid w:val="51EA1B46"/>
    <w:rsid w:val="533822BF"/>
    <w:rsid w:val="5344222E"/>
    <w:rsid w:val="53874BDE"/>
    <w:rsid w:val="53BD7E88"/>
    <w:rsid w:val="58386EA9"/>
    <w:rsid w:val="58C73921"/>
    <w:rsid w:val="59EB236C"/>
    <w:rsid w:val="5FF154B6"/>
    <w:rsid w:val="60776910"/>
    <w:rsid w:val="61F3336F"/>
    <w:rsid w:val="62820296"/>
    <w:rsid w:val="63273EDD"/>
    <w:rsid w:val="64603AC6"/>
    <w:rsid w:val="658E168F"/>
    <w:rsid w:val="66F0470E"/>
    <w:rsid w:val="6B25044F"/>
    <w:rsid w:val="6CD001C6"/>
    <w:rsid w:val="6CF81D57"/>
    <w:rsid w:val="6DA31AF4"/>
    <w:rsid w:val="6FA13CCF"/>
    <w:rsid w:val="71240C38"/>
    <w:rsid w:val="714D038F"/>
    <w:rsid w:val="7352538D"/>
    <w:rsid w:val="73DD061D"/>
    <w:rsid w:val="75A21AB9"/>
    <w:rsid w:val="75C51455"/>
    <w:rsid w:val="75F67608"/>
    <w:rsid w:val="763A7634"/>
    <w:rsid w:val="79304051"/>
    <w:rsid w:val="79E87372"/>
    <w:rsid w:val="7A5C7E4A"/>
    <w:rsid w:val="7E267A29"/>
    <w:rsid w:val="7E86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360" w:lineRule="auto"/>
      <w:jc w:val="center"/>
      <w:outlineLvl w:val="1"/>
    </w:pPr>
    <w:rPr>
      <w:rFonts w:ascii="Arial" w:hAnsi="Arial" w:eastAsia="宋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cs="Courier New"/>
      <w:szCs w:val="21"/>
    </w:rPr>
  </w:style>
  <w:style w:type="paragraph" w:styleId="4">
    <w:name w:val="Normal Indent"/>
    <w:basedOn w:val="1"/>
    <w:qFormat/>
    <w:uiPriority w:val="0"/>
    <w:pPr>
      <w:ind w:firstLine="420" w:firstLineChars="200"/>
    </w:pPr>
    <w:rPr>
      <w:szCs w:val="24"/>
    </w:rPr>
  </w:style>
  <w:style w:type="paragraph" w:styleId="5">
    <w:name w:val="Body Text"/>
    <w:basedOn w:val="1"/>
    <w:next w:val="6"/>
    <w:qFormat/>
    <w:uiPriority w:val="0"/>
    <w:rPr>
      <w:rFonts w:ascii="Arial" w:hAnsi="Arial"/>
      <w:sz w:val="24"/>
    </w:rPr>
  </w:style>
  <w:style w:type="paragraph" w:customStyle="1" w:styleId="6">
    <w:name w:val="Default"/>
    <w:next w:val="7"/>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
    <w:name w:val="大标题"/>
    <w:basedOn w:val="1"/>
    <w:next w:val="8"/>
    <w:qFormat/>
    <w:uiPriority w:val="0"/>
    <w:pPr>
      <w:jc w:val="center"/>
    </w:pPr>
    <w:rPr>
      <w:rFonts w:ascii="Arial" w:hAnsi="Arial" w:eastAsia="宋体"/>
      <w:b/>
      <w:sz w:val="28"/>
    </w:rPr>
  </w:style>
  <w:style w:type="paragraph" w:styleId="8">
    <w:name w:val="Body Text First Indent 2"/>
    <w:basedOn w:val="9"/>
    <w:next w:val="1"/>
    <w:qFormat/>
    <w:uiPriority w:val="0"/>
    <w:pPr>
      <w:ind w:firstLine="420" w:firstLineChars="200"/>
    </w:pPr>
    <w:rPr>
      <w:rFonts w:ascii="宋体" w:hAnsi="宋体" w:eastAsia="宋体"/>
      <w:sz w:val="28"/>
      <w:szCs w:val="28"/>
    </w:rPr>
  </w:style>
  <w:style w:type="paragraph" w:styleId="9">
    <w:name w:val="Body Text Indent"/>
    <w:basedOn w:val="1"/>
    <w:next w:val="6"/>
    <w:unhideWhenUsed/>
    <w:qFormat/>
    <w:uiPriority w:val="0"/>
    <w:pPr>
      <w:spacing w:after="120"/>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NormalCharacter"/>
    <w:semiHidden/>
    <w:qFormat/>
    <w:uiPriority w:val="99"/>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2024-05-21T04:34:36Z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