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克拉玛依市中西医结合医院（市人民医院）中医楼辅楼增加卫生间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项目采购需求</w:t>
      </w:r>
    </w:p>
    <w:p>
      <w:pPr>
        <w:pStyle w:val="16"/>
        <w:numPr>
          <w:ilvl w:val="0"/>
          <w:numId w:val="2"/>
        </w:numPr>
        <w:spacing w:line="460" w:lineRule="exact"/>
        <w:ind w:left="930" w:leftChars="0" w:firstLine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投标人资格条件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（一）一般资格条件</w:t>
      </w:r>
    </w:p>
    <w:p>
      <w:pPr>
        <w:numPr>
          <w:ilvl w:val="0"/>
          <w:numId w:val="0"/>
        </w:numPr>
        <w:tabs>
          <w:tab w:val="left" w:pos="1134"/>
        </w:tabs>
        <w:snapToGrid w:val="0"/>
        <w:spacing w:line="460" w:lineRule="exact"/>
        <w:ind w:left="63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具有独立承担民事责任的能力；</w:t>
      </w:r>
    </w:p>
    <w:p>
      <w:pPr>
        <w:tabs>
          <w:tab w:val="left" w:pos="1134"/>
        </w:tabs>
        <w:snapToGrid w:val="0"/>
        <w:spacing w:line="4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具有良好的商业信誉和健全的财务会计制度；</w:t>
      </w:r>
    </w:p>
    <w:p>
      <w:pPr>
        <w:numPr>
          <w:ilvl w:val="0"/>
          <w:numId w:val="0"/>
        </w:numPr>
        <w:tabs>
          <w:tab w:val="left" w:pos="1134"/>
        </w:tabs>
        <w:snapToGrid w:val="0"/>
        <w:spacing w:line="460" w:lineRule="exact"/>
        <w:ind w:left="63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具有履行合同所必需的设备和专业技术能力；</w:t>
      </w:r>
    </w:p>
    <w:p>
      <w:pPr>
        <w:numPr>
          <w:ilvl w:val="0"/>
          <w:numId w:val="0"/>
        </w:numPr>
        <w:tabs>
          <w:tab w:val="left" w:pos="1134"/>
        </w:tabs>
        <w:snapToGrid w:val="0"/>
        <w:spacing w:line="460" w:lineRule="exact"/>
        <w:ind w:left="63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有依法缴纳税收和社会保障资金的良好记录；</w:t>
      </w:r>
    </w:p>
    <w:p>
      <w:pPr>
        <w:numPr>
          <w:ilvl w:val="0"/>
          <w:numId w:val="0"/>
        </w:numPr>
        <w:tabs>
          <w:tab w:val="left" w:pos="1134"/>
        </w:tabs>
        <w:snapToGrid w:val="0"/>
        <w:spacing w:line="460" w:lineRule="exact"/>
        <w:ind w:left="63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参加政府采购活动前三年内，未因违法经营受到刑事处罚或者责令停产停业、吊销许可证或者执照、较大数额罚款等行政处罚。</w:t>
      </w:r>
    </w:p>
    <w:p>
      <w:pPr>
        <w:tabs>
          <w:tab w:val="left" w:pos="1134"/>
        </w:tabs>
        <w:snapToGrid w:val="0"/>
        <w:spacing w:line="460" w:lineRule="exact"/>
        <w:ind w:left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（二）特定资格条件</w:t>
      </w:r>
    </w:p>
    <w:p>
      <w:pPr>
        <w:tabs>
          <w:tab w:val="left" w:pos="1134"/>
        </w:tabs>
        <w:snapToGrid w:val="0"/>
        <w:spacing w:line="460" w:lineRule="exact"/>
        <w:ind w:left="70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须具备施工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总承包</w:t>
      </w:r>
      <w:r>
        <w:rPr>
          <w:rFonts w:hint="eastAsia" w:ascii="仿宋" w:hAnsi="仿宋" w:eastAsia="仿宋" w:cs="仿宋"/>
          <w:sz w:val="28"/>
          <w:szCs w:val="28"/>
        </w:rPr>
        <w:t>三级资质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政采云服务市场供应商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（三）联合体投标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本项目不接受联合体投标</w:t>
      </w:r>
    </w:p>
    <w:p>
      <w:pPr>
        <w:pStyle w:val="16"/>
        <w:numPr>
          <w:ilvl w:val="0"/>
          <w:numId w:val="2"/>
        </w:numPr>
        <w:spacing w:line="460" w:lineRule="exact"/>
        <w:ind w:left="930" w:leftChars="0" w:firstLine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服务内容及要求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Toc438456195"/>
      <w:r>
        <w:rPr>
          <w:rFonts w:hint="eastAsia" w:ascii="仿宋" w:hAnsi="仿宋" w:eastAsia="仿宋" w:cs="仿宋"/>
          <w:color w:val="000000"/>
          <w:sz w:val="28"/>
          <w:szCs w:val="28"/>
        </w:rPr>
        <w:t>（一）</w:t>
      </w:r>
      <w:bookmarkEnd w:id="0"/>
      <w:bookmarkStart w:id="1" w:name="_Toc490672253"/>
      <w:r>
        <w:rPr>
          <w:rFonts w:hint="eastAsia" w:ascii="仿宋" w:hAnsi="仿宋" w:eastAsia="仿宋" w:cs="仿宋"/>
          <w:color w:val="000000"/>
          <w:sz w:val="28"/>
          <w:szCs w:val="28"/>
        </w:rPr>
        <w:t>招标项目</w:t>
      </w:r>
      <w:bookmarkEnd w:id="1"/>
      <w:r>
        <w:rPr>
          <w:rFonts w:hint="eastAsia" w:ascii="仿宋" w:hAnsi="仿宋" w:eastAsia="仿宋" w:cs="仿宋"/>
          <w:color w:val="000000"/>
          <w:sz w:val="28"/>
          <w:szCs w:val="28"/>
        </w:rPr>
        <w:t>名称、预算、服务期限</w:t>
      </w:r>
    </w:p>
    <w:tbl>
      <w:tblPr>
        <w:tblStyle w:val="11"/>
        <w:tblpPr w:leftFromText="180" w:rightFromText="180" w:vertAnchor="text" w:horzAnchor="page" w:tblpX="1715" w:tblpY="146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678"/>
        <w:gridCol w:w="1833"/>
        <w:gridCol w:w="2041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67" w:type="dxa"/>
            <w:vAlign w:val="center"/>
          </w:tcPr>
          <w:p>
            <w:pPr>
              <w:pStyle w:val="7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678" w:type="dxa"/>
            <w:vAlign w:val="center"/>
          </w:tcPr>
          <w:p>
            <w:pPr>
              <w:pStyle w:val="7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1833" w:type="dxa"/>
            <w:vAlign w:val="center"/>
          </w:tcPr>
          <w:p>
            <w:pPr>
              <w:pStyle w:val="7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采购预算</w:t>
            </w:r>
          </w:p>
          <w:p>
            <w:pPr>
              <w:pStyle w:val="7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（万元）</w:t>
            </w:r>
          </w:p>
        </w:tc>
        <w:tc>
          <w:tcPr>
            <w:tcW w:w="2041" w:type="dxa"/>
            <w:vAlign w:val="center"/>
          </w:tcPr>
          <w:p>
            <w:pPr>
              <w:pStyle w:val="7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工期</w:t>
            </w:r>
          </w:p>
        </w:tc>
        <w:tc>
          <w:tcPr>
            <w:tcW w:w="1359" w:type="dxa"/>
            <w:vAlign w:val="center"/>
          </w:tcPr>
          <w:p>
            <w:pPr>
              <w:pStyle w:val="7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7" w:type="dxa"/>
            <w:vAlign w:val="center"/>
          </w:tcPr>
          <w:p>
            <w:pPr>
              <w:pStyle w:val="7"/>
              <w:spacing w:line="400" w:lineRule="exact"/>
              <w:ind w:lef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678" w:type="dxa"/>
            <w:vAlign w:val="center"/>
          </w:tcPr>
          <w:p>
            <w:pPr>
              <w:pStyle w:val="7"/>
              <w:spacing w:line="400" w:lineRule="exact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克拉玛依市中西医结合医院（市人民医院）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中医楼辅楼增加卫生间项目</w:t>
            </w:r>
          </w:p>
        </w:tc>
        <w:tc>
          <w:tcPr>
            <w:tcW w:w="1833" w:type="dxa"/>
            <w:vAlign w:val="center"/>
          </w:tcPr>
          <w:p>
            <w:pPr>
              <w:pStyle w:val="7"/>
              <w:spacing w:line="400" w:lineRule="exact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万元（含设计费用）</w:t>
            </w:r>
          </w:p>
        </w:tc>
        <w:tc>
          <w:tcPr>
            <w:tcW w:w="2041" w:type="dxa"/>
            <w:vAlign w:val="center"/>
          </w:tcPr>
          <w:p>
            <w:pPr>
              <w:pStyle w:val="7"/>
              <w:spacing w:line="400" w:lineRule="exact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施工工期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天</w:t>
            </w:r>
          </w:p>
        </w:tc>
        <w:tc>
          <w:tcPr>
            <w:tcW w:w="1359" w:type="dxa"/>
            <w:vAlign w:val="center"/>
          </w:tcPr>
          <w:p>
            <w:pPr>
              <w:pStyle w:val="7"/>
              <w:ind w:left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ascii="仿宋_GB2312" w:hAnsi="仿宋" w:eastAsia="仿宋_GB2312" w:cs="Times New Roman"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line="460" w:lineRule="exact"/>
        <w:ind w:firstLine="320" w:firstLineChars="10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项目基本情况及服务内容</w:t>
      </w:r>
    </w:p>
    <w:p>
      <w:pPr>
        <w:widowControl/>
        <w:ind w:left="1400" w:hanging="1400" w:hangingChars="500"/>
        <w:jc w:val="left"/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项目地点：克拉玛依市中西医结合医院（市人民医院）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中医楼辅楼1-3层</w:t>
      </w:r>
    </w:p>
    <w:p>
      <w:pPr>
        <w:widowControl/>
        <w:jc w:val="lef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项目内容：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中医楼附楼1-3层南、北两侧大房间，各安装装配式卫生间一处，共6处，排水采用外挂式排水方式，管道冬季保温使用伴热带，按使用科室要求设置</w:t>
      </w:r>
      <w:r>
        <w:rPr>
          <w:rFonts w:hint="eastAsia" w:ascii="仿宋" w:hAnsi="仿宋" w:eastAsia="仿宋" w:cs="仿宋"/>
          <w:kern w:val="0"/>
          <w:sz w:val="28"/>
          <w:szCs w:val="28"/>
        </w:rPr>
        <w:t>水、电；因此项目需尽快投入使用，中标单位需在中标公示期结束后3日内提供施工图纸供建设单位审核；自中标公示期结束后次日起施工工期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</w:rPr>
        <w:t>天。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具体工作量需要现场踏勘并现场报名登记有效，现场勘验时间与项目负责人联系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服务标准及考核办法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响应时间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质保期内，施工单位在接到维修通知后，20分钟内必须到达现场，进行紧急处理。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施工安全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医院范围内进行的改造、装修等施工项目，工程的设计，建筑材料的选用，施工组织方案，消防措施等须报医院后勤保障部基建办批准后，方可施工。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施工单位进场施工之前，必须与医院签定消防安全责任书，施工现场的消防安全，由施工单位负主体责任，医院基建部门负责日常管理，医院安全保卫科对施工现场消防安全工作进行督导。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单位进场施工时，必须先到医院安全保卫科办理进场施工登记。施工方必须确定一名施工现场负责人，全面负责施工现场的施工安全工作，必须做好施工区域的安全防护，避免施工过程中造成毗邻居民生活区安全隐患。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施工中使用的电器设备必须符合消防安全，严格防火措施，禁止违章作业，临时用电必须经过安全保卫科、后勤保障部基建办同意，在电工协助下接电源，施工打开的电缆孔洞须及时进行防火封堵。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中不准大面积使用脱漆剂等易燃液体，尽可能避免现场进行喷漆作业。如必须在现场喷漆时，要有良好的通风和防止明火的措施。不得将易燃易爆物品存放在施工现场内，施工中必须使用的易燃易爆化学物品，应限当日施工用量带入施工区域，禁止在作业场所分装、调料。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焊、割等动火作业必须经医院安全保卫科审批办证，氧气瓶、乙炔瓶、易燃易爆物品的距离应符合有关规定，并采取有效的安全隔离措施。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工程施工不得影响建筑消防设施，在施工前对各类消防监控探头进行防灰防尘保护，避免造成消防系统损坏和误报。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如果施工中有局部、短时间影响原有消防设施．设备的使用功能时，须事先制定详细施工计划和防护措施，报医院安全保卫科同意后方可施工操作。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施工的堆料临时存放指定地点，不得圈占消防设备及消防通道，不得堵塞走廊、楼梯和疏散通道，施工垃圾不得堆放在毗邻居民生活区，必须每日一清。</w:t>
      </w:r>
    </w:p>
    <w:p>
      <w:pPr>
        <w:numPr>
          <w:ilvl w:val="0"/>
          <w:numId w:val="0"/>
        </w:numPr>
        <w:autoSpaceDN w:val="0"/>
        <w:spacing w:line="560" w:lineRule="exact"/>
        <w:ind w:left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对违反本规定的违规行为处以500元-5000元处罚；造成损失的照价赔偿或修复，并分别根据情节轻重，依据《中华人民共和国消防法》及有关法规，追究其法律责任。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工程质量：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质保期两年。施工中需要用到的材料，进场前一天必须通知医院基建管理人员进行现场验料（原材料进场三证齐全），品牌，规格、材料、质量、数量等符合要求后，才能施工。如若瞒报验料，擅自使用非国标材料，返工造成的经济损失由施工方承担。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工程材料使用要求：</w:t>
      </w:r>
    </w:p>
    <w:tbl>
      <w:tblPr>
        <w:tblStyle w:val="11"/>
        <w:tblW w:w="86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406"/>
        <w:gridCol w:w="1462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材料名称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规格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装配式卫生间（铝合金）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1.1×1.4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尺寸可略有区别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PPR管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联塑、日丰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电线电缆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特变、百商、东风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开关插座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雷士、飞利浦、三雄极光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铸铁管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6mm以上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伴热带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皇明、亿佳能</w:t>
            </w:r>
          </w:p>
        </w:tc>
      </w:tr>
    </w:tbl>
    <w:p>
      <w:pPr>
        <w:numPr>
          <w:ilvl w:val="0"/>
          <w:numId w:val="0"/>
        </w:numPr>
        <w:spacing w:line="460" w:lineRule="exact"/>
        <w:ind w:left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竣工验收合格标准：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电改造工程施工工艺及验收标准</w:t>
      </w:r>
    </w:p>
    <w:p>
      <w:pPr>
        <w:numPr>
          <w:ilvl w:val="0"/>
          <w:numId w:val="3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同一房间同一类型的开关、插座高度一致，相邻面板间的间距一致，安装牢固、盖板端正、位置合理、表面清洁。</w:t>
      </w:r>
    </w:p>
    <w:p>
      <w:pPr>
        <w:numPr>
          <w:ilvl w:val="0"/>
          <w:numId w:val="3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所有房间灯具使用正常。</w:t>
      </w:r>
    </w:p>
    <w:p>
      <w:pPr>
        <w:numPr>
          <w:ilvl w:val="0"/>
          <w:numId w:val="3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所有房间电源及空调插座使用正常。</w:t>
      </w:r>
    </w:p>
    <w:p>
      <w:pPr>
        <w:numPr>
          <w:ilvl w:val="0"/>
          <w:numId w:val="3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所有房间电话、音响、电视、网络线可正常使用。</w:t>
      </w:r>
    </w:p>
    <w:p>
      <w:pPr>
        <w:numPr>
          <w:ilvl w:val="0"/>
          <w:numId w:val="3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提供本次装修线路改造的竣工图给客户，标明导线规格及线路走向。</w:t>
      </w:r>
    </w:p>
    <w:p>
      <w:pPr>
        <w:numPr>
          <w:ilvl w:val="0"/>
          <w:numId w:val="3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所有安装的电器设备使用正常。</w:t>
      </w:r>
    </w:p>
    <w:p>
      <w:pPr>
        <w:numPr>
          <w:ilvl w:val="0"/>
          <w:numId w:val="3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原建筑所有系统（如消防系统、排烟系统、通风系统、物流系统、院感系统等）使用正常。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改造工程施工工艺及验收标准</w:t>
      </w:r>
    </w:p>
    <w:p>
      <w:pPr>
        <w:numPr>
          <w:ilvl w:val="0"/>
          <w:numId w:val="4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所有龙头使用方便、滤网清洁干净，左热右冷安装无误。</w:t>
      </w:r>
    </w:p>
    <w:p>
      <w:pPr>
        <w:numPr>
          <w:ilvl w:val="0"/>
          <w:numId w:val="4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卫生器具安装牢固平稳，无损伤，使用方便、无渗漏、排水通畅。</w:t>
      </w:r>
    </w:p>
    <w:p>
      <w:pPr>
        <w:numPr>
          <w:ilvl w:val="0"/>
          <w:numId w:val="4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所有接有软管的用水器在接口处都已安装三角减压阀，并调节到合理位置。</w:t>
      </w:r>
    </w:p>
    <w:p>
      <w:pPr>
        <w:numPr>
          <w:ilvl w:val="0"/>
          <w:numId w:val="4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地漏低于安装处的排水表面。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门窗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隔断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工程施工工艺及验收标准</w:t>
      </w:r>
    </w:p>
    <w:p>
      <w:pPr>
        <w:numPr>
          <w:ilvl w:val="0"/>
          <w:numId w:val="5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门套垂直度允许误差≤1㎜，对角线允许误差≤2㎜，相同类型的门应作到高度一致。</w:t>
      </w:r>
    </w:p>
    <w:p>
      <w:pPr>
        <w:numPr>
          <w:ilvl w:val="0"/>
          <w:numId w:val="5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门窗扇安装：安装后应开关灵活，门窗与地面（面层高度）距离5-8mm，门扇左，右，上口间隙2-3mm，门扇与门档结合严密，缝隙≤2mm，门扇装好后，不得高于边线厚度。</w:t>
      </w:r>
    </w:p>
    <w:p>
      <w:pPr>
        <w:numPr>
          <w:ilvl w:val="0"/>
          <w:numId w:val="5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合页安装位置适宜、固定可靠，螺钉齐全，不得车胚、滑丝，平整、牢固。门碰安装固定牢实，位置合理。</w:t>
      </w:r>
    </w:p>
    <w:p>
      <w:pPr>
        <w:numPr>
          <w:ilvl w:val="0"/>
          <w:numId w:val="5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门锁离地高度900-1000mm（锁中心位），安装牢固，开启自如。锁具无污染、划痕。</w:t>
      </w:r>
    </w:p>
    <w:p>
      <w:pPr>
        <w:numPr>
          <w:ilvl w:val="0"/>
          <w:numId w:val="5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推拉门开启自如、轻松，无擦挂，横竖缝应均匀、严密。</w:t>
      </w:r>
    </w:p>
    <w:p>
      <w:pPr>
        <w:numPr>
          <w:ilvl w:val="0"/>
          <w:numId w:val="5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门窗外观表面洁净，无划痕、碰伤、浸蚀。</w:t>
      </w:r>
    </w:p>
    <w:p>
      <w:pPr>
        <w:numPr>
          <w:ilvl w:val="0"/>
          <w:numId w:val="0"/>
        </w:numPr>
        <w:spacing w:line="460" w:lineRule="exact"/>
        <w:ind w:left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油漆工程施工工艺及验收标准</w:t>
      </w:r>
    </w:p>
    <w:p>
      <w:pPr>
        <w:numPr>
          <w:ilvl w:val="0"/>
          <w:numId w:val="6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手感光滑、无颗粒感。</w:t>
      </w:r>
    </w:p>
    <w:p>
      <w:pPr>
        <w:numPr>
          <w:ilvl w:val="0"/>
          <w:numId w:val="6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漆面饱和。</w:t>
      </w:r>
    </w:p>
    <w:p>
      <w:pPr>
        <w:numPr>
          <w:ilvl w:val="0"/>
          <w:numId w:val="6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光泽合适、（清面漆清亮、透明度高）。</w:t>
      </w:r>
    </w:p>
    <w:p>
      <w:pPr>
        <w:numPr>
          <w:ilvl w:val="0"/>
          <w:numId w:val="6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无流坠、刷痕。</w:t>
      </w:r>
    </w:p>
    <w:p>
      <w:pPr>
        <w:numPr>
          <w:ilvl w:val="0"/>
          <w:numId w:val="6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对其它工种无污染。</w:t>
      </w:r>
    </w:p>
    <w:p>
      <w:pPr>
        <w:numPr>
          <w:ilvl w:val="0"/>
          <w:numId w:val="6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清漆基层无污染。</w:t>
      </w:r>
    </w:p>
    <w:p>
      <w:pPr>
        <w:numPr>
          <w:ilvl w:val="0"/>
          <w:numId w:val="6"/>
        </w:numPr>
        <w:spacing w:line="4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混油基层平整、光滑，无挡手感。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透底有色漆施工色彩、深浅均匀一致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水电保障：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施工过程中不得擅自停水，如若需要停水必须上报基建管理人员，听从停水时间安排。临时接水需打用水报告；临时接电需打接电报告，经我院电工进行现场指定接电点后，方可接电；施工区做到成品保护、烟感防护；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考核办法：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施工单位未经医院后勤保障部基建办允许擅自开工，处罚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1000元。</w:t>
      </w:r>
    </w:p>
    <w:p>
      <w:pPr>
        <w:numPr>
          <w:ilvl w:val="0"/>
          <w:numId w:val="0"/>
        </w:numPr>
        <w:spacing w:line="4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施工期间影响医疗工作和毗连居民休息，处罚1000元。</w:t>
      </w:r>
    </w:p>
    <w:p>
      <w:pPr>
        <w:numPr>
          <w:ilvl w:val="0"/>
          <w:numId w:val="0"/>
        </w:numPr>
        <w:spacing w:line="4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施工前未办理动电报告、动火报告，处罚1000元。</w:t>
      </w:r>
    </w:p>
    <w:p>
      <w:pPr>
        <w:numPr>
          <w:ilvl w:val="0"/>
          <w:numId w:val="0"/>
        </w:numPr>
        <w:spacing w:line="4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施工期间擅自停水、停电，处罚1000元。</w:t>
      </w:r>
    </w:p>
    <w:p>
      <w:pPr>
        <w:numPr>
          <w:ilvl w:val="0"/>
          <w:numId w:val="0"/>
        </w:numPr>
        <w:spacing w:line="460" w:lineRule="exact"/>
        <w:ind w:left="1260" w:leftChars="200" w:hanging="840" w:hanging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施工期间造成跑水、断电情况，由施工单位承担一切后果，赔偿一切损失并处罚1000元。</w:t>
      </w:r>
    </w:p>
    <w:p>
      <w:pPr>
        <w:numPr>
          <w:ilvl w:val="0"/>
          <w:numId w:val="0"/>
        </w:numPr>
        <w:spacing w:line="4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施工过程中产生大量粉尘，造成投诉，处罚1000元。</w:t>
      </w:r>
    </w:p>
    <w:p>
      <w:pPr>
        <w:numPr>
          <w:ilvl w:val="0"/>
          <w:numId w:val="0"/>
        </w:numPr>
        <w:spacing w:line="4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将建筑垃圾倒入生活垃圾箱，处罚1000元。</w:t>
      </w:r>
    </w:p>
    <w:p>
      <w:pPr>
        <w:numPr>
          <w:ilvl w:val="0"/>
          <w:numId w:val="0"/>
        </w:numPr>
        <w:spacing w:line="460" w:lineRule="exact"/>
        <w:ind w:left="980" w:leftChars="200" w:hanging="560" w:hanging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建筑垃圾堆放在生活垃圾箱旁，影响生活垃圾回收，处罚1000元。</w:t>
      </w:r>
    </w:p>
    <w:p>
      <w:pPr>
        <w:numPr>
          <w:ilvl w:val="0"/>
          <w:numId w:val="0"/>
        </w:numPr>
        <w:spacing w:line="460" w:lineRule="exact"/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施工人员在工地抽烟、随地大小便，处罚1000元；</w:t>
      </w:r>
    </w:p>
    <w:p>
      <w:pPr>
        <w:numPr>
          <w:ilvl w:val="0"/>
          <w:numId w:val="0"/>
        </w:numPr>
        <w:spacing w:line="460" w:lineRule="exact"/>
        <w:ind w:left="1260" w:leftChars="200" w:hanging="840" w:hanging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特殊环境作业（如高处作业、受限空间作业、深度开挖作业等等）没有岗前安全教育、没有应急预案、没有安全防护、出现安全隐患的行为等不安全现象，立刻停工整改，并处罚5000元。</w:t>
      </w:r>
    </w:p>
    <w:p>
      <w:pPr>
        <w:numPr>
          <w:ilvl w:val="0"/>
          <w:numId w:val="0"/>
        </w:numPr>
        <w:spacing w:line="460" w:lineRule="exact"/>
        <w:ind w:left="1260" w:leftChars="200" w:hanging="840" w:hanging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隐蔽工程必须上报医院后勤保障部基建办公室相关管理人员，到达现场核量及拍照，如瞒报、迟报没有现场拍照，基建管理人员一律不予签字确认，视为没有发生的工作量，一切经济损失由施工方承担。</w:t>
      </w:r>
    </w:p>
    <w:p>
      <w:pPr>
        <w:numPr>
          <w:ilvl w:val="0"/>
          <w:numId w:val="0"/>
        </w:numPr>
        <w:spacing w:line="460" w:lineRule="exact"/>
        <w:ind w:left="1260" w:leftChars="200" w:hanging="840" w:hangingChars="3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工期延期交工一天扣除合同金额1000元/天，延期超过10天以上扣除合同金额2000元/天。</w:t>
      </w:r>
    </w:p>
    <w:p>
      <w:pPr>
        <w:widowControl/>
        <w:ind w:left="1400" w:hanging="1405" w:hangingChars="500"/>
        <w:jc w:val="left"/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</w:rPr>
        <w:t>服务地点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克拉玛依市中西医结合医院（市人民医院）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中医楼辅楼1-3层</w:t>
      </w:r>
    </w:p>
    <w:p>
      <w:pPr>
        <w:pStyle w:val="16"/>
        <w:numPr>
          <w:ilvl w:val="0"/>
          <w:numId w:val="0"/>
        </w:numPr>
        <w:spacing w:line="460" w:lineRule="exact"/>
        <w:rPr>
          <w:rFonts w:hint="default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付款方式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项目竣工验收合格后，合同最终价款由财政局委托第三方审计单位进行审计，以财政局出具的工程造价核定意见书进行结算。验收合格后付总金额的97%，余款3%保修期满验收合格后支付。</w:t>
      </w:r>
    </w:p>
    <w:p>
      <w:pPr>
        <w:pStyle w:val="16"/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/>
          <w:sz w:val="28"/>
          <w:szCs w:val="28"/>
          <w:highlight w:val="cya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采购单位咨询电话</w:t>
      </w:r>
    </w:p>
    <w:p>
      <w:pPr>
        <w:snapToGrid w:val="0"/>
        <w:spacing w:line="4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项目负责</w:t>
      </w:r>
      <w:r>
        <w:rPr>
          <w:rFonts w:hint="eastAsia" w:ascii="仿宋" w:hAnsi="仿宋" w:eastAsia="仿宋" w:cs="仿宋"/>
          <w:kern w:val="0"/>
          <w:sz w:val="28"/>
          <w:szCs w:val="28"/>
        </w:rPr>
        <w:t>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张磊</w:t>
      </w:r>
    </w:p>
    <w:p>
      <w:pPr>
        <w:snapToGrid w:val="0"/>
        <w:spacing w:line="4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手机号：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13629970456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附件：</w:t>
      </w: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竞价采购报价单</w:t>
      </w: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名称(公章)：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11"/>
        <w:tblW w:w="7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817"/>
        <w:gridCol w:w="708"/>
        <w:gridCol w:w="841"/>
        <w:gridCol w:w="1196"/>
        <w:gridCol w:w="99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  <w:jc w:val="center"/>
        </w:trPr>
        <w:tc>
          <w:tcPr>
            <w:tcW w:w="969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金额</w:t>
            </w: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交货期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中医楼辅楼增加卫生间项目</w:t>
            </w:r>
            <w:bookmarkStart w:id="2" w:name="_GoBack"/>
            <w:bookmarkEnd w:id="2"/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法人或被授权人签字：</w:t>
      </w: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供应商地址：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联系方式：</w:t>
      </w:r>
    </w:p>
    <w:p>
      <w:pPr>
        <w:spacing w:line="560" w:lineRule="exact"/>
        <w:rPr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8CB73562-F0B7-4DDC-8F5D-A8C175CCE124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4B1B593-0BD8-408E-A26D-A478194276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2C103"/>
    <w:multiLevelType w:val="singleLevel"/>
    <w:tmpl w:val="A152C10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CDCB3438"/>
    <w:multiLevelType w:val="singleLevel"/>
    <w:tmpl w:val="CDCB343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93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83C604A"/>
    <w:multiLevelType w:val="singleLevel"/>
    <w:tmpl w:val="183C604A"/>
    <w:lvl w:ilvl="0" w:tentative="0">
      <w:start w:val="1"/>
      <w:numFmt w:val="japaneseCounting"/>
      <w:pStyle w:val="14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4">
    <w:nsid w:val="3BBDF306"/>
    <w:multiLevelType w:val="singleLevel"/>
    <w:tmpl w:val="3BBDF30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46C6FF7F"/>
    <w:multiLevelType w:val="singleLevel"/>
    <w:tmpl w:val="46C6FF7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zU2OGZjMDZlZjRjZmI2ZDQxOGY0NWRhNDdhMGQifQ=="/>
  </w:docVars>
  <w:rsids>
    <w:rsidRoot w:val="001D0DCF"/>
    <w:rsid w:val="00031E9E"/>
    <w:rsid w:val="000379C8"/>
    <w:rsid w:val="00042D10"/>
    <w:rsid w:val="000500ED"/>
    <w:rsid w:val="00062936"/>
    <w:rsid w:val="00073EA7"/>
    <w:rsid w:val="00073FF0"/>
    <w:rsid w:val="00092899"/>
    <w:rsid w:val="00097E4C"/>
    <w:rsid w:val="000A593B"/>
    <w:rsid w:val="000B1F4B"/>
    <w:rsid w:val="000E4C2D"/>
    <w:rsid w:val="001028AB"/>
    <w:rsid w:val="0010635C"/>
    <w:rsid w:val="00133C19"/>
    <w:rsid w:val="00141DF8"/>
    <w:rsid w:val="00155852"/>
    <w:rsid w:val="00167C50"/>
    <w:rsid w:val="001714BC"/>
    <w:rsid w:val="00171990"/>
    <w:rsid w:val="0017612A"/>
    <w:rsid w:val="001B4C76"/>
    <w:rsid w:val="001D0DCF"/>
    <w:rsid w:val="00200C72"/>
    <w:rsid w:val="00221FD4"/>
    <w:rsid w:val="00226C24"/>
    <w:rsid w:val="002344BD"/>
    <w:rsid w:val="00266ED1"/>
    <w:rsid w:val="00276620"/>
    <w:rsid w:val="002913F0"/>
    <w:rsid w:val="0029332E"/>
    <w:rsid w:val="002B2830"/>
    <w:rsid w:val="002C0BC1"/>
    <w:rsid w:val="002C6A60"/>
    <w:rsid w:val="002E0C22"/>
    <w:rsid w:val="002E56EC"/>
    <w:rsid w:val="002E5A7B"/>
    <w:rsid w:val="002E74FD"/>
    <w:rsid w:val="002F022C"/>
    <w:rsid w:val="002F1120"/>
    <w:rsid w:val="002F6109"/>
    <w:rsid w:val="002F683F"/>
    <w:rsid w:val="00323192"/>
    <w:rsid w:val="00324E2E"/>
    <w:rsid w:val="0032717E"/>
    <w:rsid w:val="003402B0"/>
    <w:rsid w:val="00345BFE"/>
    <w:rsid w:val="00345EB4"/>
    <w:rsid w:val="003460C1"/>
    <w:rsid w:val="00373DF2"/>
    <w:rsid w:val="0038714D"/>
    <w:rsid w:val="0039146B"/>
    <w:rsid w:val="00394AB6"/>
    <w:rsid w:val="00397403"/>
    <w:rsid w:val="003F0DF9"/>
    <w:rsid w:val="0040472C"/>
    <w:rsid w:val="00407B9F"/>
    <w:rsid w:val="00416605"/>
    <w:rsid w:val="00441012"/>
    <w:rsid w:val="00442011"/>
    <w:rsid w:val="00476CAF"/>
    <w:rsid w:val="004A70CD"/>
    <w:rsid w:val="004B2F31"/>
    <w:rsid w:val="004C08B3"/>
    <w:rsid w:val="004C77DA"/>
    <w:rsid w:val="004E327E"/>
    <w:rsid w:val="004E5560"/>
    <w:rsid w:val="004E69A2"/>
    <w:rsid w:val="004F3BD7"/>
    <w:rsid w:val="00500A8E"/>
    <w:rsid w:val="0051111B"/>
    <w:rsid w:val="00511187"/>
    <w:rsid w:val="00521522"/>
    <w:rsid w:val="00524C90"/>
    <w:rsid w:val="00535737"/>
    <w:rsid w:val="0053621E"/>
    <w:rsid w:val="00546214"/>
    <w:rsid w:val="005532CE"/>
    <w:rsid w:val="00561EC6"/>
    <w:rsid w:val="00563AF9"/>
    <w:rsid w:val="005744C3"/>
    <w:rsid w:val="005805E2"/>
    <w:rsid w:val="005D5CC3"/>
    <w:rsid w:val="005F1511"/>
    <w:rsid w:val="00601841"/>
    <w:rsid w:val="00603260"/>
    <w:rsid w:val="0061713F"/>
    <w:rsid w:val="006179A0"/>
    <w:rsid w:val="006302BD"/>
    <w:rsid w:val="0063292C"/>
    <w:rsid w:val="006437DB"/>
    <w:rsid w:val="00646B08"/>
    <w:rsid w:val="00647D79"/>
    <w:rsid w:val="00651D79"/>
    <w:rsid w:val="00653944"/>
    <w:rsid w:val="006540B8"/>
    <w:rsid w:val="00656120"/>
    <w:rsid w:val="006717C1"/>
    <w:rsid w:val="00673FCC"/>
    <w:rsid w:val="006748B4"/>
    <w:rsid w:val="00676CA7"/>
    <w:rsid w:val="00681107"/>
    <w:rsid w:val="006A1A58"/>
    <w:rsid w:val="006A66C3"/>
    <w:rsid w:val="006C00A6"/>
    <w:rsid w:val="006C468F"/>
    <w:rsid w:val="006D2857"/>
    <w:rsid w:val="006E0FAE"/>
    <w:rsid w:val="006F1DAF"/>
    <w:rsid w:val="006F7D1D"/>
    <w:rsid w:val="00703FC7"/>
    <w:rsid w:val="007201A2"/>
    <w:rsid w:val="007245D4"/>
    <w:rsid w:val="00725A13"/>
    <w:rsid w:val="007420FB"/>
    <w:rsid w:val="00744A01"/>
    <w:rsid w:val="0075138F"/>
    <w:rsid w:val="007676FE"/>
    <w:rsid w:val="00767E48"/>
    <w:rsid w:val="007A6EE0"/>
    <w:rsid w:val="007A7A54"/>
    <w:rsid w:val="007C5177"/>
    <w:rsid w:val="007C7303"/>
    <w:rsid w:val="007D1346"/>
    <w:rsid w:val="007F2D1D"/>
    <w:rsid w:val="007F5D74"/>
    <w:rsid w:val="00811B5D"/>
    <w:rsid w:val="00812C4F"/>
    <w:rsid w:val="0081509E"/>
    <w:rsid w:val="008168F3"/>
    <w:rsid w:val="00823A37"/>
    <w:rsid w:val="008247F5"/>
    <w:rsid w:val="0082722F"/>
    <w:rsid w:val="00832AD9"/>
    <w:rsid w:val="008364E1"/>
    <w:rsid w:val="00862DEA"/>
    <w:rsid w:val="00864025"/>
    <w:rsid w:val="00870705"/>
    <w:rsid w:val="00881A2C"/>
    <w:rsid w:val="00887418"/>
    <w:rsid w:val="008A52C1"/>
    <w:rsid w:val="008B05C4"/>
    <w:rsid w:val="008B3278"/>
    <w:rsid w:val="008B674C"/>
    <w:rsid w:val="008B69C8"/>
    <w:rsid w:val="008C3CAF"/>
    <w:rsid w:val="008C3D3D"/>
    <w:rsid w:val="008E51B4"/>
    <w:rsid w:val="008E72B0"/>
    <w:rsid w:val="008F77B7"/>
    <w:rsid w:val="0090512C"/>
    <w:rsid w:val="00912181"/>
    <w:rsid w:val="00913A56"/>
    <w:rsid w:val="00927730"/>
    <w:rsid w:val="0093640D"/>
    <w:rsid w:val="0094435A"/>
    <w:rsid w:val="00945748"/>
    <w:rsid w:val="009579F3"/>
    <w:rsid w:val="009614AB"/>
    <w:rsid w:val="00970355"/>
    <w:rsid w:val="009749E8"/>
    <w:rsid w:val="00997332"/>
    <w:rsid w:val="0099784B"/>
    <w:rsid w:val="009A0C58"/>
    <w:rsid w:val="009A60C1"/>
    <w:rsid w:val="009B1F48"/>
    <w:rsid w:val="009B6166"/>
    <w:rsid w:val="009C36EB"/>
    <w:rsid w:val="009D44DE"/>
    <w:rsid w:val="009D4BD6"/>
    <w:rsid w:val="009D775A"/>
    <w:rsid w:val="009F4A52"/>
    <w:rsid w:val="009F4E87"/>
    <w:rsid w:val="00A043E6"/>
    <w:rsid w:val="00A11623"/>
    <w:rsid w:val="00A165C6"/>
    <w:rsid w:val="00A337D0"/>
    <w:rsid w:val="00A54956"/>
    <w:rsid w:val="00A66943"/>
    <w:rsid w:val="00A677CE"/>
    <w:rsid w:val="00A70065"/>
    <w:rsid w:val="00A874D4"/>
    <w:rsid w:val="00AC1BF4"/>
    <w:rsid w:val="00AD2AC9"/>
    <w:rsid w:val="00AD45D6"/>
    <w:rsid w:val="00AD5DD8"/>
    <w:rsid w:val="00AD7432"/>
    <w:rsid w:val="00AF2C82"/>
    <w:rsid w:val="00AF537A"/>
    <w:rsid w:val="00B1654F"/>
    <w:rsid w:val="00B51390"/>
    <w:rsid w:val="00B52AEA"/>
    <w:rsid w:val="00B557C9"/>
    <w:rsid w:val="00B57A65"/>
    <w:rsid w:val="00B825AB"/>
    <w:rsid w:val="00B87070"/>
    <w:rsid w:val="00B90788"/>
    <w:rsid w:val="00B93709"/>
    <w:rsid w:val="00B93F21"/>
    <w:rsid w:val="00BA7693"/>
    <w:rsid w:val="00BB1B12"/>
    <w:rsid w:val="00BD1CCE"/>
    <w:rsid w:val="00C1431D"/>
    <w:rsid w:val="00C44205"/>
    <w:rsid w:val="00C55294"/>
    <w:rsid w:val="00C56A39"/>
    <w:rsid w:val="00C63E39"/>
    <w:rsid w:val="00C97656"/>
    <w:rsid w:val="00CA0F8A"/>
    <w:rsid w:val="00CC72AC"/>
    <w:rsid w:val="00CD21AF"/>
    <w:rsid w:val="00CE63E5"/>
    <w:rsid w:val="00CF1A7C"/>
    <w:rsid w:val="00CF364F"/>
    <w:rsid w:val="00CF3E94"/>
    <w:rsid w:val="00D2166D"/>
    <w:rsid w:val="00D26FF3"/>
    <w:rsid w:val="00D32454"/>
    <w:rsid w:val="00D40FFC"/>
    <w:rsid w:val="00D422B0"/>
    <w:rsid w:val="00D559B4"/>
    <w:rsid w:val="00D6074E"/>
    <w:rsid w:val="00D63480"/>
    <w:rsid w:val="00D70AB8"/>
    <w:rsid w:val="00DA1254"/>
    <w:rsid w:val="00DA75B2"/>
    <w:rsid w:val="00DB0F0C"/>
    <w:rsid w:val="00DB30DE"/>
    <w:rsid w:val="00DB7894"/>
    <w:rsid w:val="00DC7797"/>
    <w:rsid w:val="00DE1A37"/>
    <w:rsid w:val="00DE280C"/>
    <w:rsid w:val="00DF19CD"/>
    <w:rsid w:val="00DF5237"/>
    <w:rsid w:val="00E07346"/>
    <w:rsid w:val="00E214CC"/>
    <w:rsid w:val="00E44FDD"/>
    <w:rsid w:val="00E4634F"/>
    <w:rsid w:val="00E51AB0"/>
    <w:rsid w:val="00E62687"/>
    <w:rsid w:val="00E737C6"/>
    <w:rsid w:val="00E86676"/>
    <w:rsid w:val="00E90A07"/>
    <w:rsid w:val="00EA0990"/>
    <w:rsid w:val="00EB2F88"/>
    <w:rsid w:val="00EE3A5E"/>
    <w:rsid w:val="00EF65D2"/>
    <w:rsid w:val="00F07E40"/>
    <w:rsid w:val="00F20405"/>
    <w:rsid w:val="00F20948"/>
    <w:rsid w:val="00F33E3A"/>
    <w:rsid w:val="00F44647"/>
    <w:rsid w:val="00F53C5A"/>
    <w:rsid w:val="00F5672E"/>
    <w:rsid w:val="00F71C2A"/>
    <w:rsid w:val="00F77C3C"/>
    <w:rsid w:val="00F82A6F"/>
    <w:rsid w:val="00F83FC7"/>
    <w:rsid w:val="00F96108"/>
    <w:rsid w:val="00FA509A"/>
    <w:rsid w:val="00FC12D4"/>
    <w:rsid w:val="00FC1DAA"/>
    <w:rsid w:val="00FC5BF3"/>
    <w:rsid w:val="00FD2D7A"/>
    <w:rsid w:val="00FD4CF6"/>
    <w:rsid w:val="00FF2321"/>
    <w:rsid w:val="00FF2D7F"/>
    <w:rsid w:val="03AF71C4"/>
    <w:rsid w:val="04EB7F10"/>
    <w:rsid w:val="08695CAD"/>
    <w:rsid w:val="087D07DF"/>
    <w:rsid w:val="088044F2"/>
    <w:rsid w:val="099973C3"/>
    <w:rsid w:val="0B9E0AA9"/>
    <w:rsid w:val="0CA67593"/>
    <w:rsid w:val="0DA73FE3"/>
    <w:rsid w:val="11526BDC"/>
    <w:rsid w:val="127A6D92"/>
    <w:rsid w:val="14453603"/>
    <w:rsid w:val="14583AE4"/>
    <w:rsid w:val="15E55759"/>
    <w:rsid w:val="16374257"/>
    <w:rsid w:val="196A44A9"/>
    <w:rsid w:val="1B2A4FE7"/>
    <w:rsid w:val="1D4F0F8B"/>
    <w:rsid w:val="1E616182"/>
    <w:rsid w:val="2093219E"/>
    <w:rsid w:val="234F4787"/>
    <w:rsid w:val="24F32103"/>
    <w:rsid w:val="25A62AD6"/>
    <w:rsid w:val="25F85EA2"/>
    <w:rsid w:val="274B77C2"/>
    <w:rsid w:val="282622D7"/>
    <w:rsid w:val="2A26592D"/>
    <w:rsid w:val="2A3C5B75"/>
    <w:rsid w:val="2A7279D9"/>
    <w:rsid w:val="2EAF076A"/>
    <w:rsid w:val="2F3864D1"/>
    <w:rsid w:val="2F494AA2"/>
    <w:rsid w:val="319B7E2A"/>
    <w:rsid w:val="32DE7896"/>
    <w:rsid w:val="33B44397"/>
    <w:rsid w:val="340905EC"/>
    <w:rsid w:val="346647E6"/>
    <w:rsid w:val="348D2F00"/>
    <w:rsid w:val="359C2489"/>
    <w:rsid w:val="363F271F"/>
    <w:rsid w:val="36CB7136"/>
    <w:rsid w:val="3733497B"/>
    <w:rsid w:val="39103FA1"/>
    <w:rsid w:val="3A11518F"/>
    <w:rsid w:val="3B305776"/>
    <w:rsid w:val="3B8F7CE1"/>
    <w:rsid w:val="3BCE4D0E"/>
    <w:rsid w:val="3D98790D"/>
    <w:rsid w:val="3EE447D0"/>
    <w:rsid w:val="3EE93ADD"/>
    <w:rsid w:val="3EF70077"/>
    <w:rsid w:val="3FD83365"/>
    <w:rsid w:val="44D770EF"/>
    <w:rsid w:val="4699273D"/>
    <w:rsid w:val="472125D9"/>
    <w:rsid w:val="48E23ED4"/>
    <w:rsid w:val="515D338D"/>
    <w:rsid w:val="525F706E"/>
    <w:rsid w:val="53B27538"/>
    <w:rsid w:val="54405BC4"/>
    <w:rsid w:val="55231762"/>
    <w:rsid w:val="555E703C"/>
    <w:rsid w:val="557C66AC"/>
    <w:rsid w:val="575D5740"/>
    <w:rsid w:val="57BC1A92"/>
    <w:rsid w:val="596010F1"/>
    <w:rsid w:val="5BEB066F"/>
    <w:rsid w:val="5C567DE8"/>
    <w:rsid w:val="5CC5310B"/>
    <w:rsid w:val="5ECA17B2"/>
    <w:rsid w:val="600F4E86"/>
    <w:rsid w:val="619160C0"/>
    <w:rsid w:val="61A80B33"/>
    <w:rsid w:val="623421B0"/>
    <w:rsid w:val="649DDA6A"/>
    <w:rsid w:val="64D1076F"/>
    <w:rsid w:val="65024291"/>
    <w:rsid w:val="6606018B"/>
    <w:rsid w:val="6A387D2B"/>
    <w:rsid w:val="6A896E47"/>
    <w:rsid w:val="6D53232F"/>
    <w:rsid w:val="6D867A23"/>
    <w:rsid w:val="6FBC771B"/>
    <w:rsid w:val="70A31094"/>
    <w:rsid w:val="72295C02"/>
    <w:rsid w:val="7334788E"/>
    <w:rsid w:val="74C04C79"/>
    <w:rsid w:val="780D575C"/>
    <w:rsid w:val="786B3B7D"/>
    <w:rsid w:val="7B7F71B4"/>
    <w:rsid w:val="7C132DE7"/>
    <w:rsid w:val="7D7A7EAD"/>
    <w:rsid w:val="9FF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next w:val="4"/>
    <w:qFormat/>
    <w:uiPriority w:val="0"/>
    <w:rPr>
      <w:rFonts w:ascii="Arial" w:hAnsi="Arial"/>
      <w:sz w:val="24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">
    <w:name w:val="大标题"/>
    <w:basedOn w:val="1"/>
    <w:next w:val="6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7">
    <w:name w:val="Body Text Indent"/>
    <w:basedOn w:val="1"/>
    <w:next w:val="4"/>
    <w:link w:val="18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Item List in Table"/>
    <w:basedOn w:val="1"/>
    <w:qFormat/>
    <w:uiPriority w:val="0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5">
    <w:name w:val="HTML 预设格式 Char"/>
    <w:basedOn w:val="13"/>
    <w:link w:val="1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正文文本缩进 Char"/>
    <w:basedOn w:val="13"/>
    <w:link w:val="7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paragraph" w:customStyle="1" w:styleId="19">
    <w:name w:val="采购二级"/>
    <w:basedOn w:val="1"/>
    <w:link w:val="20"/>
    <w:qFormat/>
    <w:uiPriority w:val="0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 w:cs="Times New Roman"/>
      <w:b/>
      <w:sz w:val="24"/>
      <w:szCs w:val="24"/>
    </w:rPr>
  </w:style>
  <w:style w:type="character" w:customStyle="1" w:styleId="20">
    <w:name w:val="采购二级 Char"/>
    <w:basedOn w:val="13"/>
    <w:link w:val="19"/>
    <w:qFormat/>
    <w:uiPriority w:val="0"/>
    <w:rPr>
      <w:rFonts w:ascii="仿宋" w:hAnsi="仿宋" w:eastAsia="仿宋" w:cs="Times New Roman"/>
      <w:b/>
      <w:sz w:val="24"/>
      <w:szCs w:val="24"/>
    </w:rPr>
  </w:style>
  <w:style w:type="character" w:customStyle="1" w:styleId="21">
    <w:name w:val="页眉 Char"/>
    <w:basedOn w:val="13"/>
    <w:link w:val="2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3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3916</Words>
  <Characters>4034</Characters>
  <Lines>29</Lines>
  <Paragraphs>8</Paragraphs>
  <TotalTime>2</TotalTime>
  <ScaleCrop>false</ScaleCrop>
  <LinksUpToDate>false</LinksUpToDate>
  <CharactersWithSpaces>4054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2018-05-28T12:43:00Z</dcterms:created>
  <dc:creator>微软中国</dc:creator>
  <cp:lastModifiedBy>Administrator</cp:lastModifiedBy>
  <dcterms:modified xsi:type="dcterms:W3CDTF">2024-04-24T02:56:34Z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2475252D2F5147F0B1B390D6157BC627_13</vt:lpwstr>
  </property>
</Properties>
</file>