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33F93">
      <w:pPr>
        <w:rPr>
          <w:rFonts w:hint="eastAsia" w:ascii="仿宋" w:hAnsi="仿宋" w:eastAsia="仿宋" w:cs="仿宋"/>
          <w:b w:val="0"/>
          <w:bCs w:val="0"/>
          <w:sz w:val="21"/>
          <w:szCs w:val="21"/>
        </w:rPr>
      </w:pPr>
    </w:p>
    <w:p w14:paraId="12FE6EB6">
      <w:pP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一、采购需求</w:t>
      </w:r>
    </w:p>
    <w:p w14:paraId="68956AA9">
      <w:pPr>
        <w:rPr>
          <w:rFonts w:hint="eastAsia" w:ascii="仿宋" w:hAnsi="仿宋" w:eastAsia="仿宋" w:cs="仿宋"/>
          <w:b w:val="0"/>
          <w:bCs w:val="0"/>
          <w:sz w:val="21"/>
          <w:szCs w:val="21"/>
        </w:rPr>
      </w:pPr>
    </w:p>
    <w:tbl>
      <w:tblPr>
        <w:tblStyle w:val="9"/>
        <w:tblpPr w:leftFromText="180" w:rightFromText="180" w:vertAnchor="text" w:horzAnchor="page" w:tblpXSpec="center" w:tblpY="132"/>
        <w:tblOverlap w:val="never"/>
        <w:tblW w:w="102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1300"/>
        <w:gridCol w:w="6362"/>
        <w:gridCol w:w="439"/>
        <w:gridCol w:w="549"/>
        <w:gridCol w:w="549"/>
        <w:gridCol w:w="549"/>
      </w:tblGrid>
      <w:tr w14:paraId="044E1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36" w:type="dxa"/>
            <w:vAlign w:val="center"/>
          </w:tcPr>
          <w:p w14:paraId="1873C9C6">
            <w:pPr>
              <w:spacing w:before="188" w:line="226" w:lineRule="auto"/>
              <w:ind w:left="98"/>
              <w:rPr>
                <w:rFonts w:hint="eastAsia" w:ascii="仿宋" w:hAnsi="仿宋" w:eastAsia="仿宋" w:cs="仿宋"/>
                <w:b/>
                <w:bCs/>
                <w:sz w:val="21"/>
                <w:szCs w:val="21"/>
              </w:rPr>
            </w:pPr>
            <w:r>
              <w:rPr>
                <w:rFonts w:hint="eastAsia" w:ascii="仿宋" w:hAnsi="仿宋" w:eastAsia="仿宋" w:cs="仿宋"/>
                <w:b/>
                <w:bCs/>
                <w:spacing w:val="6"/>
                <w:sz w:val="21"/>
                <w:szCs w:val="21"/>
              </w:rPr>
              <w:t>序号</w:t>
            </w:r>
          </w:p>
        </w:tc>
        <w:tc>
          <w:tcPr>
            <w:tcW w:w="1300" w:type="dxa"/>
            <w:vAlign w:val="center"/>
          </w:tcPr>
          <w:p w14:paraId="553885E4">
            <w:pPr>
              <w:spacing w:before="188" w:line="229" w:lineRule="auto"/>
              <w:jc w:val="center"/>
              <w:rPr>
                <w:rFonts w:hint="eastAsia" w:ascii="仿宋" w:hAnsi="仿宋" w:eastAsia="仿宋" w:cs="仿宋"/>
                <w:b/>
                <w:bCs/>
                <w:sz w:val="21"/>
                <w:szCs w:val="21"/>
              </w:rPr>
            </w:pPr>
            <w:r>
              <w:rPr>
                <w:rFonts w:hint="eastAsia" w:ascii="仿宋" w:hAnsi="仿宋" w:eastAsia="仿宋" w:cs="仿宋"/>
                <w:b/>
                <w:bCs/>
                <w:spacing w:val="-5"/>
                <w:sz w:val="21"/>
                <w:szCs w:val="21"/>
              </w:rPr>
              <w:t>品目</w:t>
            </w:r>
          </w:p>
        </w:tc>
        <w:tc>
          <w:tcPr>
            <w:tcW w:w="6362" w:type="dxa"/>
            <w:vAlign w:val="center"/>
          </w:tcPr>
          <w:p w14:paraId="78628FA1">
            <w:pPr>
              <w:spacing w:before="188" w:line="226" w:lineRule="auto"/>
              <w:ind w:left="2673"/>
              <w:rPr>
                <w:rFonts w:hint="eastAsia" w:ascii="仿宋" w:hAnsi="仿宋" w:eastAsia="仿宋" w:cs="仿宋"/>
                <w:b/>
                <w:bCs/>
                <w:sz w:val="21"/>
                <w:szCs w:val="21"/>
              </w:rPr>
            </w:pPr>
            <w:r>
              <w:rPr>
                <w:rFonts w:hint="eastAsia" w:ascii="仿宋" w:hAnsi="仿宋" w:eastAsia="仿宋" w:cs="仿宋"/>
                <w:b/>
                <w:bCs/>
                <w:spacing w:val="8"/>
                <w:sz w:val="21"/>
                <w:szCs w:val="21"/>
              </w:rPr>
              <w:t>主要技术参数</w:t>
            </w:r>
          </w:p>
        </w:tc>
        <w:tc>
          <w:tcPr>
            <w:tcW w:w="439" w:type="dxa"/>
            <w:vAlign w:val="center"/>
          </w:tcPr>
          <w:p w14:paraId="4CFB022D">
            <w:pPr>
              <w:spacing w:before="188" w:line="224" w:lineRule="auto"/>
              <w:ind w:left="60"/>
              <w:rPr>
                <w:rFonts w:hint="eastAsia" w:ascii="仿宋" w:hAnsi="仿宋" w:eastAsia="仿宋" w:cs="仿宋"/>
                <w:b/>
                <w:bCs/>
                <w:sz w:val="21"/>
                <w:szCs w:val="21"/>
              </w:rPr>
            </w:pPr>
            <w:r>
              <w:rPr>
                <w:rFonts w:hint="eastAsia" w:ascii="仿宋" w:hAnsi="仿宋" w:eastAsia="仿宋" w:cs="仿宋"/>
                <w:b/>
                <w:bCs/>
                <w:spacing w:val="4"/>
                <w:sz w:val="21"/>
                <w:szCs w:val="21"/>
              </w:rPr>
              <w:t>单位</w:t>
            </w:r>
          </w:p>
        </w:tc>
        <w:tc>
          <w:tcPr>
            <w:tcW w:w="549" w:type="dxa"/>
            <w:vAlign w:val="center"/>
          </w:tcPr>
          <w:p w14:paraId="30D58778">
            <w:pPr>
              <w:spacing w:before="188" w:line="226" w:lineRule="auto"/>
              <w:ind w:left="116"/>
              <w:rPr>
                <w:rFonts w:hint="eastAsia" w:ascii="仿宋" w:hAnsi="仿宋" w:eastAsia="仿宋" w:cs="仿宋"/>
                <w:b/>
                <w:bCs/>
                <w:sz w:val="21"/>
                <w:szCs w:val="21"/>
              </w:rPr>
            </w:pPr>
            <w:r>
              <w:rPr>
                <w:rFonts w:hint="eastAsia" w:ascii="仿宋" w:hAnsi="仿宋" w:eastAsia="仿宋" w:cs="仿宋"/>
                <w:b/>
                <w:bCs/>
                <w:spacing w:val="3"/>
                <w:sz w:val="21"/>
                <w:szCs w:val="21"/>
              </w:rPr>
              <w:t>数量</w:t>
            </w:r>
          </w:p>
        </w:tc>
        <w:tc>
          <w:tcPr>
            <w:tcW w:w="549" w:type="dxa"/>
            <w:vAlign w:val="center"/>
          </w:tcPr>
          <w:p w14:paraId="34A44F5F">
            <w:pPr>
              <w:spacing w:before="188" w:line="226" w:lineRule="auto"/>
              <w:ind w:left="116"/>
              <w:rPr>
                <w:rFonts w:hint="default" w:ascii="仿宋" w:hAnsi="仿宋" w:eastAsia="仿宋" w:cs="仿宋"/>
                <w:b/>
                <w:bCs/>
                <w:spacing w:val="3"/>
                <w:sz w:val="21"/>
                <w:szCs w:val="21"/>
                <w:lang w:val="en-US" w:eastAsia="zh-CN"/>
              </w:rPr>
            </w:pPr>
            <w:r>
              <w:rPr>
                <w:rFonts w:hint="eastAsia" w:ascii="仿宋" w:hAnsi="仿宋" w:eastAsia="仿宋" w:cs="仿宋"/>
                <w:b/>
                <w:bCs/>
                <w:spacing w:val="3"/>
                <w:sz w:val="21"/>
                <w:szCs w:val="21"/>
                <w:lang w:val="en-US" w:eastAsia="zh-CN"/>
              </w:rPr>
              <w:t>单价</w:t>
            </w:r>
          </w:p>
        </w:tc>
        <w:tc>
          <w:tcPr>
            <w:tcW w:w="549" w:type="dxa"/>
            <w:vAlign w:val="center"/>
          </w:tcPr>
          <w:p w14:paraId="2807202E">
            <w:pPr>
              <w:spacing w:before="188" w:line="226" w:lineRule="auto"/>
              <w:ind w:left="116"/>
              <w:rPr>
                <w:rFonts w:hint="default" w:ascii="仿宋" w:hAnsi="仿宋" w:eastAsia="仿宋" w:cs="仿宋"/>
                <w:b/>
                <w:bCs/>
                <w:spacing w:val="3"/>
                <w:sz w:val="21"/>
                <w:szCs w:val="21"/>
                <w:lang w:val="en-US" w:eastAsia="zh-CN"/>
              </w:rPr>
            </w:pPr>
            <w:r>
              <w:rPr>
                <w:rFonts w:hint="eastAsia" w:ascii="仿宋" w:hAnsi="仿宋" w:eastAsia="仿宋" w:cs="仿宋"/>
                <w:b/>
                <w:bCs/>
                <w:spacing w:val="3"/>
                <w:sz w:val="21"/>
                <w:szCs w:val="21"/>
                <w:lang w:val="en-US" w:eastAsia="zh-CN"/>
              </w:rPr>
              <w:t>小计</w:t>
            </w:r>
          </w:p>
        </w:tc>
      </w:tr>
      <w:tr w14:paraId="3FA87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36" w:type="dxa"/>
            <w:vAlign w:val="center"/>
          </w:tcPr>
          <w:p w14:paraId="3DB52C5C">
            <w:pPr>
              <w:spacing w:before="188" w:line="226" w:lineRule="auto"/>
              <w:ind w:left="98"/>
              <w:jc w:val="center"/>
              <w:rPr>
                <w:rFonts w:hint="eastAsia" w:ascii="仿宋" w:hAnsi="仿宋" w:eastAsia="仿宋" w:cs="仿宋"/>
                <w:b w:val="0"/>
                <w:bCs w:val="0"/>
                <w:spacing w:val="6"/>
                <w:sz w:val="21"/>
                <w:szCs w:val="21"/>
                <w:lang w:val="en-US" w:eastAsia="zh-CN"/>
              </w:rPr>
            </w:pPr>
            <w:r>
              <w:rPr>
                <w:rFonts w:hint="eastAsia" w:ascii="仿宋" w:hAnsi="仿宋" w:eastAsia="仿宋" w:cs="仿宋"/>
                <w:b w:val="0"/>
                <w:bCs w:val="0"/>
                <w:spacing w:val="6"/>
                <w:sz w:val="21"/>
                <w:szCs w:val="21"/>
                <w:lang w:val="en-US" w:eastAsia="zh-CN"/>
              </w:rPr>
              <w:t>1</w:t>
            </w:r>
          </w:p>
        </w:tc>
        <w:tc>
          <w:tcPr>
            <w:tcW w:w="1300" w:type="dxa"/>
            <w:vAlign w:val="center"/>
          </w:tcPr>
          <w:p w14:paraId="7CA8E070">
            <w:pPr>
              <w:spacing w:before="188" w:line="229" w:lineRule="auto"/>
              <w:jc w:val="center"/>
              <w:rPr>
                <w:rFonts w:hint="eastAsia" w:ascii="仿宋" w:hAnsi="仿宋" w:eastAsia="仿宋" w:cs="仿宋"/>
                <w:b w:val="0"/>
                <w:bCs w:val="0"/>
                <w:spacing w:val="-5"/>
                <w:sz w:val="21"/>
                <w:szCs w:val="21"/>
              </w:rPr>
            </w:pPr>
            <w:r>
              <w:rPr>
                <w:rFonts w:hint="eastAsia" w:ascii="仿宋" w:hAnsi="仿宋" w:eastAsia="仿宋" w:cs="仿宋"/>
                <w:b w:val="0"/>
                <w:bCs w:val="0"/>
                <w:sz w:val="21"/>
                <w:szCs w:val="21"/>
                <w:lang w:val="en-US" w:eastAsia="zh-CN"/>
              </w:rPr>
              <w:t>智慧操场校级教学练测评数据分析平台</w:t>
            </w:r>
          </w:p>
        </w:tc>
        <w:tc>
          <w:tcPr>
            <w:tcW w:w="6362" w:type="dxa"/>
            <w:vAlign w:val="center"/>
          </w:tcPr>
          <w:p w14:paraId="157436D8">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①系统管理平台</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支持不少于8个运动项目并行开展测试，且50米、50*8折返跑、100米、800米/1000米、阳光跑均可同时测试，满足学校各类场景项目同时开启的实际需求。（投标人需提供由第三方检验检测机构出具并加盖CNAS及CMA标志的检验检测报告复印件并加盖公章。</w:t>
            </w:r>
          </w:p>
          <w:p w14:paraId="3D897C4C">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2、需支持基于班级、学生的运动锻炼数据分析、展示与导出。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3、需支持测试视频存储与测试数据分析服务。</w:t>
            </w:r>
          </w:p>
          <w:p w14:paraId="5CF9CFAC">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4、需支持学生信息管理、学生体测数据报表导出、体测功能设置。</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5、需支持学生个人、班级、年级、全校体测成绩分析及汇总。</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6、需支持基于老师、班级、学校分别开通管理账号，分层分级管理。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7、需支持PC端、Pad端、手机端登录智慧体育管理平台，可操作系统平台开展测试。</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8、需支持具备体育考试、国家体测、自由练习等功能模块。</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②学生体育考试模块</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★1、考试中心需支持通过班级名单或人脸识别方式开启测试，最终记录考试成绩并匹配学生信息。（提供由第三方检验检测机构出具并加盖CNAS及CMA标志的检验检测报告复印件并加盖公章。）</w:t>
            </w:r>
          </w:p>
          <w:p w14:paraId="7A11ABBE">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2、需支持应用于运动会、体育考试、体育中考等场景，自动检测项目测试成绩，智能识别违规动作，自动汇总体育考试成绩。</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3、需支持体育考试当前测试记录查看，测试记录根据分班级、分项目、分时间段进行分类管理。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4、需支持查看测试项目成绩、分数、等级、姿态指标、肌群分析、运动点评及建议、视频回放、动作关键帧等内容，且支持生成定制化运动处方报告。</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5、需支持体育考试模块操作端测试过程中选择重测、修改成绩或选择下一组等操作。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6、需支持体育考试测试项目进度查询，可分析整体测试成绩优秀率、良好率、及格率、不及格率等。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7、需支持体育考试成绩管理表查询，可选择分学期、分年级进行筛选、也可选择输入具体学生学号筛选。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8、需支持实时筛选并查看考试学生已考项目数，并可通过查看详情查看考试详情。</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9、需支持为每一位学生生成个人考试详情，包括学生个人信息及分数详情，分数详情包含考试项目名称、考试成绩（展示历史最好成绩）、项目成绩评分。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10、需支持自由练习模块成绩可选择数据迁移至体育考试模块。</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11、需支持自定义评分标准，体育考试成绩等级和评分根据自定义评分标准进行判定。</w:t>
            </w:r>
          </w:p>
          <w:p w14:paraId="0DF2D929">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③学校师生信息管理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1、需支持可进行人脸信息录入、本地化存储和管理</w:t>
            </w:r>
          </w:p>
          <w:p w14:paraId="19D9D105">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2、需支持自动化升学年。</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3、需支持行政班与分项班班级信息管理。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4、需支持可根据学生体育兴趣发展进行分层、项班管理。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5、需支持学生名单管理，可一键导入学校名单信息。</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④国家专业体测</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1、需支持各阶段学校年度国家体测功能，实现各类运动项目数据自动采集、录入、整理、分析；</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2、需支持当前测试进度查看，测试记录根据时间进行分类管理。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3、需支持下载上报成绩表格模板，且表格模板符合国家体测平台标准。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4、体测成绩实时更新汇总，需支持一键下载体测分析表格。</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5、需支持测试成绩即时更新汇总，电脑端可一键下载国家体测成绩表，表格形式符合国家体测平台上传标准，表格可修改并自动计算本年度学生体测及格情况；</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6、需支持所有体测成绩评分以《国家体质健康测试标准》进行评定</w:t>
            </w:r>
          </w:p>
          <w:p w14:paraId="1E44B107">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7、需支持体测成绩综合分析，可从年级、班级、项目类型等维度分析当前的及格率、良好率、优秀率等数据情况。</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8、需支持自由练习模块模块成绩可选择数据迁移至国家体测模块。</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9、需支持教师操作端测试过程中进行重测、修改成绩等操作。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⑤自由练习模块</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无需操作任何设备的人脸识别方式，测试学生举手向摄像端示意即可刷脸匹配学生信息，自助、无感开启测试任务，测试成绩可实时播报，并记录测试成绩；（提供由第三方检验检测机构出具并加盖CNAS及CMA标志的检验检测报告复印件并加盖公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2、需支持老师在一个操作终端远程一键开启、一键关闭所有自由练习项目。</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3、需支持学生在自由练习项目开启的任意时间段进行练习。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4、需支持应用于课后学生自主练习场景，无需老师介入指导，学生通过人脸识别或者特定手势自助触发项目测试功能，可实时获取成绩反馈。</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5、需支持无需操作任何设备开展自由练习，站在测试区域即可触发测试任务；支持实时语音反馈。</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6、需支持各项目使用量统计，进行可视化分析；支持分析图下载。</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7、需支持自由练习模块测试成绩可迁移至国家体测模块或体育考试模块。</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8、需支持自定义评分标准，自由练习成绩等级和评分根据自定义评分标准进行判定。</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⑥学校基础信息管理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1、需支持智慧体育数据多级管理及分析，具备学生运动数据管理、国家体测管理、体育课基础数据管理、体育考试管理、教学管理。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2、需支持多级账号登录管理，分级查看体育数据信息，实现精准数据管理。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⑦学校体育数据浏览</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智慧体育数字大脑数据一览，覆盖全校运动项目、全校全年级学生日常的所有运动数据统计，并对数据进行多维度分析与综合展示；（提供由第三方检验检测机构出具并加盖CNAS及CMA标志的检验检测报告复印件并加盖公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2、需支持查看全校运动达标率/优良率趋势图、全部运动项目达标率/优良率，并智能分析本月达标率、达标率月提升情况、本月提升人数等；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3、需支持汇总学校今日运动人数/占比、昨日运动人数/占比、本月总运动人数（人次）、学期总运动量（人次）数据，并进行数据实时呈现；</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4、需支持全校成绩提升人次、全校运动人数、全校人均运动次数数据分析，并生成相应的趋势图；</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5、需支持选择分年级查看各年级的运动达标率/优良率趋势图、全部运动项目达标率/优良率及班级运动频次&amp;达标率；</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6、需支持实时显示各运动项目今日运动量、本月运动量数据，并支持学生个人最好成绩截图实时上屏展示。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⑧运动数据管理（学生）</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每日运动人数占比分析、每日达标人数占比分析、并可分年级、分本周、本月、本学期进行查看班级运动一小时情况明细（包含但不限于班级、总人数、运动人数、达标人数、运动人数占比、达标人数占比；（提供由第三方检验检测机构出具并加盖CNAS及CMA标志的检验检测报告复印件并加盖公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以班级为单位汇总学生当天测试记录，可点击查看所有测试学生多次测试记录(包括但不限于班级、姓名、学号、成绩、评分等级）和个人成绩档案（包括但不限于成绩记录、姿态指标分析、肌群分析、点评及建议、动作关键帧分析）；（提供由第三方检验检测机构出具并加盖CNAS及CMA标志的检验检测报告复印件并加盖公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3、需支持运动一小时管理、校园运动风云榜管理、阳光跑管理、学生测试记录管理、学生运动档案管理。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4、需支持校园运动风云榜数据管理，可分年级、分性别、分项目，按照本周、本月、本学期进行校园运动风云榜的数据查询及批量导出操作。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5、需支持校园运动风云榜展示，可查看数据包括学生项目排名、项目成绩、学生班级信息、姓名、性别、学号等。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6、需支持阳光跑数据管理，可分年级、分班级、分性别、分本周、本月、本学期或任意时段进行阳光跑数据查询及批量导出操作。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7、需支持阳光跑数据查看，可查看数据包括但不限于班级、姓名、性别、学号、累计里程、平均配速等。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8、需支持展示学生所有累计阳光跑单日跑步记录，可查询并一键导出Excel。</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9、需支持分班级、分年级、分项目、分任意时段、分测试模式查看学生练习数据，数据包含学生自由练习记录、并支持成绩的查询、下载、一键迁移至体育考试模块和国家体测模块等操作。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10、需支持学生测试记录查看，包括但不限于测试时间、测试班级、测试项目、测试模式、测试人数及已测人数分析。</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11、需支持实时汇总校级每日人均运动时长（单位：分钟），可分本周、本月、本学期进行查看，并呈现完整波线图展示。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12、需支持分年级、分班级、分学年查看学生体育运动档案，档案内容包括：学生基础信息、累计运动天数、时长、测试项目及综合能力图谱，并可分项目查看最佳成绩、得分、等级、排名等数据。</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13、需支持查看所有学生成长趋势分析、查看分近七天和近30天运动活跃分析、以及体测成绩管理表，查看所有学生运动成绩数据。</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⑨国家专业体测管理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全项目无感人脸方式检录，站在测试位前系统自动检录，无需多余操作，测试结束系统自动提醒并播报“已完成测试”；（提供由第三方检验检测机构出具并加盖CNAS及CMA标志的检验检测报告复印件并加盖公章）。</w:t>
            </w:r>
          </w:p>
          <w:p w14:paraId="01E38D9F">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★2、需支持项目多测位部署，根据要求进行体测中心部署实现多项目、多测位并发测试，多设备独立使用，互不干扰；（提供由第三方检验检测机构出具并加盖CNAS及CMA标志的检验检测报告复印件并加盖公章）。</w:t>
            </w:r>
          </w:p>
          <w:p w14:paraId="6222A334">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3、需支持分年级查看当前测试进度，并支持分项目查看总人数、需测人数、免测人数、已测人数、未测人数及测试完成率。</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需支持自助式体测功能，实现全部国家体质测试项目的自助测试、数据采集、分析，实现体质测试过程违规自动判定和成绩测试（包括但不限于立定跳远、仰卧起坐、引体向上、坐位体前屈、50米、800/1000米、BMI、肺活量、50*8往返跑等运动项目）。</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5、需支持教师端、国家体测平台端对测试过程中进行成绩补录、修改等操作。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6、需支持成绩筛选，学生单项目有多条测试记录的，系统自动筛选取最好成绩为体测最终成绩。</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7、需支持测试成绩实时更新汇总，测试数据自动上传，根据体测标准自动计算成绩得分，可一键导出符合国家学生体质健康平台数据格式的成绩表格，表格可修改并自动计算本年度学生体测及格情况。</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8、需支持自定义体测设置，可自助设置体测时间及多个测试时段，支持选择是否开启预约模式，可在一学年内发布多次体测任务分批开展国家体质测试。</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9、需支持分年级、分班级、分学期查看学生体测档案，档案内容包括：学生基础信息、身高体重、肺活量、体测成绩详情等。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10、需支持测试成绩结果仲裁，测试成绩溯源等功能。</w:t>
            </w:r>
          </w:p>
          <w:p w14:paraId="43632D80">
            <w:pPr>
              <w:keepNext w:val="0"/>
              <w:keepLines w:val="0"/>
              <w:widowControl/>
              <w:numPr>
                <w:ilvl w:val="0"/>
                <w:numId w:val="1"/>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需支持成绩筛选，学生单项目有多条测试记录的，系统自动筛选取最好成绩为体测最终成绩。</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⑩基础数据管理（体育课节）</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1、需支持实时展示体育课基础数据，包含学校基础信息（学生总数、体育老师人数、AI智慧体育项目数量、AI 智慧体育项目建设情况），以及体育课开课数、开课班级数、参与学生人次。</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2、需支持实时展示AI智慧体育项目使用排行情况及使用次数展示。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⑾学校体育考试管理模块</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1、需支持体育考试成绩管理表查询，可选择分学期、分年级、分班级进行筛选、也可选择输入具体学生学号筛选。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2、需支持实时筛选并查看考试学生已考项目数，并可通过查看详情查看考试详情。</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3、需支持为每一位学生生成个人考试详情，包括学生个人信息及分数详情，分数详情包含考试项目名称、考试成绩（展示历史最好成绩）、项目成绩评分。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⑿教学管理系统模块</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1、需支持根据地区要求，自定义运动项目评分标准。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⒀区级数据系统模块</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区级维度分别统计全区学生人数、体育课开课次数、学生参与次数、学生运动时长课节时长、全区学生体质档案数量、全区运动项目个数等总体情况等；（提供由第三方检验检测机构出具并加盖CNAS及CMA标志的检验检测报告复印件并加盖公章）。</w:t>
            </w:r>
          </w:p>
          <w:p w14:paraId="3A2EF8D8">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数据总览平台一键切换演示模式进行驾驶舱效果呈现。（提供由第三方检验检测机构出具并加盖CNAS及CMA标志的检验检测报告复印件并加盖公章）。需支持多级账号登录管理，分级查看区域体育数据信息，实现精准数据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3、需支持展示全区覆盖情况总览，包含覆盖学校总数量及分别覆盖各学段情况；</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4、需支持覆盖区域各级单位的数据统计，基于各单位的数据进行多维度分析与展现，包括数据的查询、统计、分析，报表与报告输出等。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5、需支持实时展示各级单位和学校整体热门项目排行榜（包括但不限于：跳绳、立定跳远、50米、引体向上、坐位体前屈、仰卧起坐、实心球、阳光跑等）及各项目使用情况。</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6、需支持实时刷新各级单位和学校的使用排行榜、开课次数排行榜和使用人数排行榜。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7、系统需支持实时测试成绩上传，上展示内容包括但不限于在测学校名称、在测学生姓名、测试项目、测试成绩、实时测试关键帧画面等。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8、需支持多级账号登录管理，分级查看区域体育数据信息，实现精准数据管理。</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需支持实时查看各级单位和学校运动项目使用情况（包括但不限于：跳绳、立定跳远、50米、引体向上、坐位体前屈、仰卧起坐、实心球、阳光跑等）、各项目使用量、日使用量并支持分项目查看各项目成绩分布等级；</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⒁智慧体育操作助手</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★1、需支持跳绳、50 米、50*8往返跑、100 米、800 米/1000 米、计圈跑、定距跑等项目发令操作，可利用智慧体育助手管理项目的开启与关闭，并支持测试成绩记录实时查看、成绩补录及修正，成绩表单可支持一键下载及导出分享。（提供由第三方检验检测机构出具并加盖CNAS及CMA标志的检验检测报告复印件并加盖公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支持所有已建项目的体育作业任务一键发布，可针对每一位学生发布定制化体育作业，且根据每一位学生运动能力匹配体育作业最低达成标准及定制化作业强度等要求。（提供由第三方检验检测机构出具并加盖CNAS及CMA标志的检验检测报告复印件并加盖公章）</w:t>
            </w:r>
          </w:p>
          <w:p w14:paraId="7EC9ABB1">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3、需支持对学生进行现场拍照录入或本地图片导入方式进行人脸信息录入，完成学生身份信息完善，同时支持人脸信息重录。</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4、需支持学生姓名、性别、学号等基础信息管理和学生人员删减，支持通过条形码扫码快速添加学生。</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5、需支持系统分配账号管理权限，登入智慧体育助手进行学生基础信息管理、平台管理和运动风云榜审核处理等。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6、需支持立定跳远、引体向上、仰卧起坐、坐位体前屈、跳绳、实心球、50 米、50*8往返跑、800米/1000米 、计圈跑、定距跑等多项目风云榜成绩审核。</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7、支持分项目查看举报记录，并对举报记录进行确认、处理及删除，或解除审核等操作。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8、需支持快速创建行政班和分项班，并实时查看各班级录入进度。</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9、需支持通过移动端智慧体育助手进行自由练习项目管理，并一键控制项目开启与关闭。</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10、需支持教师班级权限管理，后台为老师分配各自班级使用权限，后台支持隐私信息保护设置。</w:t>
            </w:r>
          </w:p>
          <w:p w14:paraId="6BD7250B">
            <w:pPr>
              <w:keepNext w:val="0"/>
              <w:keepLines w:val="0"/>
              <w:widowControl/>
              <w:numPr>
                <w:ilvl w:val="0"/>
                <w:numId w:val="0"/>
              </w:numPr>
              <w:suppressLineNumbers w:val="0"/>
              <w:spacing w:line="240" w:lineRule="auto"/>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11、需支持多种人脸信息录入方式，如小程序、app、PAD现场拍照，学生照片本地导入等，完成学生身份信息完善，同时支持人脸信息重录。</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12、系统需提供智慧体育使用视频教程，包含全部项目的测试教学演示视频、测试场景国家体测数据下载视频、智慧体育平台操作视频等。</w:t>
            </w:r>
          </w:p>
          <w:p w14:paraId="1E88CF1B">
            <w:pPr>
              <w:keepNext w:val="0"/>
              <w:keepLines w:val="0"/>
              <w:widowControl/>
              <w:numPr>
                <w:ilvl w:val="0"/>
                <w:numId w:val="0"/>
              </w:numPr>
              <w:suppressLineNumbers w:val="0"/>
              <w:spacing w:line="240" w:lineRule="auto"/>
              <w:jc w:val="left"/>
              <w:textAlignment w:val="center"/>
              <w:rPr>
                <w:rFonts w:hint="eastAsia" w:ascii="仿宋" w:hAnsi="仿宋" w:eastAsia="仿宋" w:cs="仿宋"/>
                <w:b w:val="0"/>
                <w:bCs w:val="0"/>
                <w:color w:val="000000" w:themeColor="text1"/>
                <w:spacing w:val="8"/>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13、需支持开启自动开关机模式，可根据法定节假日和调休日期自动调整</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14、需支持版本更新提醒、确认，以及在线版本信息查看等功能。</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15、需支持在线联系客服反馈产品需求，匹配在线售后服务体系。</w:t>
            </w:r>
          </w:p>
        </w:tc>
        <w:tc>
          <w:tcPr>
            <w:tcW w:w="439" w:type="dxa"/>
            <w:vAlign w:val="center"/>
          </w:tcPr>
          <w:p w14:paraId="6A4B7836">
            <w:pPr>
              <w:spacing w:before="188" w:line="224" w:lineRule="auto"/>
              <w:ind w:left="60"/>
              <w:jc w:val="center"/>
              <w:rPr>
                <w:rFonts w:hint="eastAsia" w:ascii="仿宋" w:hAnsi="仿宋" w:eastAsia="仿宋" w:cs="仿宋"/>
                <w:b w:val="0"/>
                <w:bCs w:val="0"/>
                <w:spacing w:val="4"/>
                <w:sz w:val="21"/>
                <w:szCs w:val="21"/>
                <w:lang w:val="en-US" w:eastAsia="zh-CN"/>
              </w:rPr>
            </w:pPr>
            <w:r>
              <w:rPr>
                <w:rFonts w:hint="eastAsia" w:ascii="仿宋" w:hAnsi="仿宋" w:eastAsia="仿宋" w:cs="仿宋"/>
                <w:b w:val="0"/>
                <w:bCs w:val="0"/>
                <w:spacing w:val="4"/>
                <w:sz w:val="21"/>
                <w:szCs w:val="21"/>
                <w:lang w:val="en-US" w:eastAsia="zh-CN"/>
              </w:rPr>
              <w:t>套</w:t>
            </w:r>
          </w:p>
        </w:tc>
        <w:tc>
          <w:tcPr>
            <w:tcW w:w="549" w:type="dxa"/>
            <w:vAlign w:val="center"/>
          </w:tcPr>
          <w:p w14:paraId="04AA4078">
            <w:pPr>
              <w:spacing w:before="188" w:line="226" w:lineRule="auto"/>
              <w:ind w:left="116"/>
              <w:jc w:val="center"/>
              <w:rPr>
                <w:rFonts w:hint="eastAsia" w:ascii="仿宋" w:hAnsi="仿宋" w:eastAsia="仿宋" w:cs="仿宋"/>
                <w:b w:val="0"/>
                <w:bCs w:val="0"/>
                <w:spacing w:val="3"/>
                <w:sz w:val="21"/>
                <w:szCs w:val="21"/>
                <w:lang w:val="en-US" w:eastAsia="zh-CN"/>
              </w:rPr>
            </w:pPr>
            <w:r>
              <w:rPr>
                <w:rFonts w:hint="eastAsia" w:ascii="仿宋" w:hAnsi="仿宋" w:eastAsia="仿宋" w:cs="仿宋"/>
                <w:b w:val="0"/>
                <w:bCs w:val="0"/>
                <w:spacing w:val="3"/>
                <w:sz w:val="21"/>
                <w:szCs w:val="21"/>
                <w:lang w:val="en-US" w:eastAsia="zh-CN"/>
              </w:rPr>
              <w:t>1</w:t>
            </w:r>
          </w:p>
        </w:tc>
        <w:tc>
          <w:tcPr>
            <w:tcW w:w="549" w:type="dxa"/>
            <w:vAlign w:val="center"/>
          </w:tcPr>
          <w:p w14:paraId="2EB0F3A3">
            <w:pPr>
              <w:spacing w:before="188" w:line="226" w:lineRule="auto"/>
              <w:ind w:left="116"/>
              <w:jc w:val="center"/>
              <w:rPr>
                <w:rFonts w:hint="eastAsia" w:ascii="仿宋" w:hAnsi="仿宋" w:eastAsia="仿宋" w:cs="仿宋"/>
                <w:b w:val="0"/>
                <w:bCs w:val="0"/>
                <w:spacing w:val="3"/>
                <w:sz w:val="21"/>
                <w:szCs w:val="21"/>
                <w:lang w:val="en-US" w:eastAsia="zh-CN"/>
              </w:rPr>
            </w:pPr>
          </w:p>
        </w:tc>
        <w:tc>
          <w:tcPr>
            <w:tcW w:w="549" w:type="dxa"/>
            <w:vAlign w:val="center"/>
          </w:tcPr>
          <w:p w14:paraId="450AFFC0">
            <w:pPr>
              <w:spacing w:before="188" w:line="226" w:lineRule="auto"/>
              <w:ind w:left="116"/>
              <w:jc w:val="center"/>
              <w:rPr>
                <w:rFonts w:hint="eastAsia" w:ascii="仿宋" w:hAnsi="仿宋" w:eastAsia="仿宋" w:cs="仿宋"/>
                <w:b w:val="0"/>
                <w:bCs w:val="0"/>
                <w:spacing w:val="3"/>
                <w:sz w:val="21"/>
                <w:szCs w:val="21"/>
                <w:lang w:val="en-US" w:eastAsia="zh-CN"/>
              </w:rPr>
            </w:pPr>
          </w:p>
        </w:tc>
      </w:tr>
      <w:tr w14:paraId="7554F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5394419C">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1300" w:type="dxa"/>
            <w:vAlign w:val="center"/>
          </w:tcPr>
          <w:p w14:paraId="324E66AE">
            <w:pPr>
              <w:pStyle w:val="10"/>
              <w:spacing w:before="23" w:line="220" w:lineRule="auto"/>
              <w:ind w:left="21"/>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color w:val="000000"/>
                <w:kern w:val="0"/>
                <w:sz w:val="21"/>
                <w:szCs w:val="21"/>
                <w:highlight w:val="none"/>
                <w:u w:val="none"/>
                <w:lang w:val="en-US" w:eastAsia="zh-CN" w:bidi="ar"/>
              </w:rPr>
              <w:t>运动风云榜大屏</w:t>
            </w:r>
          </w:p>
        </w:tc>
        <w:tc>
          <w:tcPr>
            <w:tcW w:w="6362" w:type="dxa"/>
            <w:vAlign w:val="top"/>
          </w:tcPr>
          <w:p w14:paraId="775888AE">
            <w:pPr>
              <w:pStyle w:val="10"/>
              <w:numPr>
                <w:ilvl w:val="0"/>
                <w:numId w:val="0"/>
              </w:numPr>
              <w:spacing w:before="23" w:line="220" w:lineRule="auto"/>
              <w:jc w:val="left"/>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学生通过大屏自主查询个人成绩档案，包含过往整体运动数据量、综合能力雷达分布图、各运动项目的成绩综合分析体现；（提供由第三方检验检测机构出具并加盖CNAS及CMA标志的检验检测报告复印件并加盖公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通过大屏人脸识别查看学生运动数据，包括累计运动天数、日均运动时长（分钟）、今日运动时长（分钟）、达标天数占比等数据；（提供由第三方检验检测机构出具并加盖CNAS及CMA标志的检验检测报告复印件并加盖公章）。</w:t>
            </w:r>
          </w:p>
          <w:p w14:paraId="0A18AD7D">
            <w:pPr>
              <w:pStyle w:val="10"/>
              <w:numPr>
                <w:ilvl w:val="0"/>
                <w:numId w:val="0"/>
              </w:numPr>
              <w:spacing w:before="23" w:line="220" w:lineRule="auto"/>
              <w:jc w:val="left"/>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3、规格：需大于等于55寸。</w:t>
            </w:r>
          </w:p>
          <w:p w14:paraId="6CBAF54F">
            <w:pPr>
              <w:pStyle w:val="10"/>
              <w:numPr>
                <w:ilvl w:val="0"/>
                <w:numId w:val="0"/>
              </w:numPr>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4、亮度：需大于等于2000cd。</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5、散热方式：风冷+调速。</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6、采用AR钢化玻璃。</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7、需支持防雨、防尘、防、过热、户外喷涂、防球击。</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8、外壳：1.5mm镀锌板，表面喷户外专用粉，防护能力7年以上。</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9、开门设计防水结构，贴户外橡胶条密封，需满足IP55防护等级。</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10、需配置校级智慧体育数据分析与查看功能，可查看校级整体数据情况，包含实时运动量、开课次数、开课人数、开课班级数等维度数据。</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11、需支持校方各级人员查看各项目实时使用情况，可查看各运动项目实时排行榜单，并支持根据年级/性别等类别进行分类查看排行榜单，可在榜单中查看对应学生运动视频回放及动作关键帧。</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12、需支持运动风云榜分周榜、月榜、学期榜进行查看。</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13、需支持通知栏展示，并支持后台自定义设置通知栏内容。</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14、需配置4K高清、纳米级触摸屏，自带人脸识别摄像端。</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15、需支持学生通过大屏进行人脸识别，课后自主查看个人运动视频、动作关键帧等数据；</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16、主板：安卓3399，系统7.1。</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17、需支持学生通过大屏选择时间区间查看运动趋势图及各项目日均运动时长等数据。</w:t>
            </w:r>
          </w:p>
        </w:tc>
        <w:tc>
          <w:tcPr>
            <w:tcW w:w="439" w:type="dxa"/>
            <w:vAlign w:val="center"/>
          </w:tcPr>
          <w:p w14:paraId="1BB74125">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549" w:type="dxa"/>
            <w:vAlign w:val="center"/>
          </w:tcPr>
          <w:p w14:paraId="1840A147">
            <w:pPr>
              <w:spacing w:before="34" w:line="188"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vAlign w:val="center"/>
          </w:tcPr>
          <w:p w14:paraId="0E36C78F">
            <w:pPr>
              <w:spacing w:before="34" w:line="188" w:lineRule="auto"/>
              <w:jc w:val="center"/>
              <w:rPr>
                <w:rFonts w:hint="eastAsia" w:ascii="仿宋" w:hAnsi="仿宋" w:eastAsia="仿宋" w:cs="仿宋"/>
                <w:b w:val="0"/>
                <w:bCs w:val="0"/>
                <w:sz w:val="21"/>
                <w:szCs w:val="21"/>
                <w:lang w:val="en-US" w:eastAsia="zh-CN"/>
              </w:rPr>
            </w:pPr>
          </w:p>
        </w:tc>
        <w:tc>
          <w:tcPr>
            <w:tcW w:w="549" w:type="dxa"/>
            <w:vAlign w:val="center"/>
          </w:tcPr>
          <w:p w14:paraId="414B54CE">
            <w:pPr>
              <w:spacing w:before="34" w:line="188" w:lineRule="auto"/>
              <w:jc w:val="center"/>
              <w:rPr>
                <w:rFonts w:hint="eastAsia" w:ascii="仿宋" w:hAnsi="仿宋" w:eastAsia="仿宋" w:cs="仿宋"/>
                <w:b w:val="0"/>
                <w:bCs w:val="0"/>
                <w:sz w:val="21"/>
                <w:szCs w:val="21"/>
                <w:lang w:val="en-US" w:eastAsia="zh-CN"/>
              </w:rPr>
            </w:pPr>
          </w:p>
        </w:tc>
      </w:tr>
      <w:tr w14:paraId="18D55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3B69EC8A">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1300" w:type="dxa"/>
            <w:vAlign w:val="center"/>
          </w:tcPr>
          <w:p w14:paraId="211CD9E9">
            <w:pPr>
              <w:pStyle w:val="10"/>
              <w:spacing w:before="23" w:line="220" w:lineRule="auto"/>
              <w:ind w:left="21"/>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color w:val="000000"/>
                <w:kern w:val="0"/>
                <w:sz w:val="21"/>
                <w:szCs w:val="21"/>
                <w:highlight w:val="none"/>
                <w:u w:val="none"/>
                <w:lang w:val="en-US" w:eastAsia="zh-CN" w:bidi="ar"/>
              </w:rPr>
              <w:t>专业体测功能一体机（室内版）</w:t>
            </w:r>
          </w:p>
        </w:tc>
        <w:tc>
          <w:tcPr>
            <w:tcW w:w="6362" w:type="dxa"/>
            <w:vAlign w:val="top"/>
          </w:tcPr>
          <w:p w14:paraId="0FE71D46">
            <w:pPr>
              <w:pStyle w:val="10"/>
              <w:spacing w:before="23" w:line="220" w:lineRule="auto"/>
              <w:ind w:left="21"/>
              <w:jc w:val="left"/>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Style w:val="11"/>
                <w:rFonts w:hint="eastAsia" w:ascii="仿宋" w:hAnsi="仿宋" w:eastAsia="仿宋" w:cs="仿宋"/>
                <w:b w:val="0"/>
                <w:bCs w:val="0"/>
                <w:color w:val="000000" w:themeColor="text1"/>
                <w:sz w:val="21"/>
                <w:szCs w:val="21"/>
                <w:lang w:val="en-US" w:eastAsia="zh-CN" w:bidi="ar"/>
                <w14:textFill>
                  <w14:solidFill>
                    <w14:schemeClr w14:val="tx1"/>
                  </w14:solidFill>
                </w14:textFill>
              </w:rPr>
              <w:t>采用人工智能视觉算法分析，系统可同时针对立定跳远AI体侧、跳绳AI教学版（10人）、AI多人坐位体前屈AI体侧（6人）、多人仰卧起坐AI体侧（10人）等项目进行数据采集、分析，实现精准成绩检测；</w:t>
            </w:r>
            <w:r>
              <w:rPr>
                <w:rStyle w:val="11"/>
                <w:rFonts w:hint="eastAsia" w:ascii="仿宋" w:hAnsi="仿宋" w:eastAsia="仿宋" w:cs="仿宋"/>
                <w:b w:val="0"/>
                <w:bCs w:val="0"/>
                <w:color w:val="000000" w:themeColor="text1"/>
                <w:sz w:val="21"/>
                <w:szCs w:val="21"/>
                <w:lang w:val="en-US" w:eastAsia="zh-CN" w:bidi="ar"/>
                <w14:textFill>
                  <w14:solidFill>
                    <w14:schemeClr w14:val="tx1"/>
                  </w14:solidFill>
                </w14:textFill>
              </w:rPr>
              <w:br w:type="textWrapping"/>
            </w:r>
            <w:r>
              <w:rPr>
                <w:rFonts w:hint="eastAsia" w:ascii="仿宋" w:hAnsi="仿宋" w:eastAsia="仿宋" w:cs="仿宋"/>
                <w:b w:val="0"/>
                <w:bCs w:val="0"/>
                <w:color w:val="000000" w:themeColor="text1"/>
                <w:sz w:val="21"/>
                <w:szCs w:val="21"/>
                <w14:textFill>
                  <w14:solidFill>
                    <w14:schemeClr w14:val="tx1"/>
                  </w14:solidFill>
                </w14:textFill>
              </w:rPr>
              <w:t>一、算法软件功能</w:t>
            </w:r>
            <w:r>
              <w:rPr>
                <w:rFonts w:hint="eastAsia" w:ascii="仿宋" w:hAnsi="仿宋" w:eastAsia="仿宋" w:cs="仿宋"/>
                <w:b w:val="0"/>
                <w:bCs w:val="0"/>
                <w:color w:val="000000" w:themeColor="text1"/>
                <w:sz w:val="21"/>
                <w:szCs w:val="21"/>
                <w:lang w:eastAsia="zh-CN"/>
                <w14:textFill>
                  <w14:solidFill>
                    <w14:schemeClr w14:val="tx1"/>
                  </w14:solidFill>
                </w14:textFill>
              </w:rPr>
              <w:t>：</w:t>
            </w:r>
          </w:p>
          <w:p w14:paraId="3DF10770">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（一）AI立定跳远</w:t>
            </w:r>
          </w:p>
          <w:p w14:paraId="065B6E54">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容错机制:学生落地后往前滑动，</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支持以滑动前为准检测成绩。（提供由第三方检验检测机构出具并加盖CNAS及CMA标志的检验检测报告复印件并加盖公章）</w:t>
            </w:r>
          </w:p>
          <w:p w14:paraId="01E1E60A">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作弊检测:</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作弊识别检测，如学生单脚跨越跳、双人接力跳、起点助跑冲刺跳、地面翻滚至某距离，系统自动检测并语音播报“疑似违规”，且作弊成绩无效，可支持识别99%作弊场景；（提供由第三方检验检测机构出具并加盖CNAS及CMA标志的检验检测报告复印件并加盖公章）</w:t>
            </w:r>
          </w:p>
          <w:p w14:paraId="1F644F62">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响应时间:≤1.5秒；</w:t>
            </w:r>
          </w:p>
          <w:p w14:paraId="7D56089E">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违规识别:</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支持踩线违规识别，可实时进行语音提醒；</w:t>
            </w:r>
          </w:p>
          <w:p w14:paraId="211D4E06">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背景抗干扰:</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支持在复杂背景下，被测试学生背后多人近距离站立走动仍可正常进行成绩检测，支持背景抗干扰人数至少5人；</w:t>
            </w:r>
          </w:p>
          <w:p w14:paraId="4CF9B225">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成绩检测:</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支持智能检测有效跳远距离，精准区分左右脚，以最后的落点为准计入正常成绩；</w:t>
            </w:r>
          </w:p>
          <w:p w14:paraId="617B5A6A">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7</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人脸识别:</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支持提前录入人脸信息后，学生在起跳区域朝着摄像头做准备，可通过摄像头识别人脸信息，系统播报学生姓名开启测试并播报测试成绩，并将成绩与该学生绑定，识别响应速度≤2s；</w:t>
            </w:r>
          </w:p>
          <w:p w14:paraId="72EF68D4">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8</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运动切片：立定跳远系统自动生成运动关键帧总结，分析学生起跳关键帧、屈膝角角度、起跳角度、摆臂幅度、平均速度等，给到科学的指导建议并实时展示学生最终运动成绩；</w:t>
            </w:r>
          </w:p>
          <w:p w14:paraId="0E0273CF">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排行榜展示：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支持在无人使用状态下显示项目排行榜，支持分性别显示排行榜状态。</w:t>
            </w:r>
          </w:p>
          <w:p w14:paraId="4E13CC6E">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10</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成绩误差:≤1厘米</w:t>
            </w:r>
          </w:p>
          <w:p w14:paraId="00B8CDA8">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（二）AI</w:t>
            </w:r>
            <w:r>
              <w:rPr>
                <w:rFonts w:hint="eastAsia" w:ascii="仿宋" w:hAnsi="仿宋" w:eastAsia="仿宋" w:cs="仿宋"/>
                <w:b w:val="0"/>
                <w:bCs w:val="0"/>
                <w:color w:val="000000" w:themeColor="text1"/>
                <w:sz w:val="21"/>
                <w:szCs w:val="21"/>
                <w:lang w:val="en-US" w:eastAsia="zh-CN"/>
                <w14:textFill>
                  <w14:solidFill>
                    <w14:schemeClr w14:val="tx1"/>
                  </w14:solidFill>
                </w14:textFill>
              </w:rPr>
              <w:t>多人</w:t>
            </w:r>
            <w:r>
              <w:rPr>
                <w:rFonts w:hint="eastAsia" w:ascii="仿宋" w:hAnsi="仿宋" w:eastAsia="仿宋" w:cs="仿宋"/>
                <w:b w:val="0"/>
                <w:bCs w:val="0"/>
                <w:color w:val="000000" w:themeColor="text1"/>
                <w:sz w:val="21"/>
                <w:szCs w:val="21"/>
                <w14:textFill>
                  <w14:solidFill>
                    <w14:schemeClr w14:val="tx1"/>
                  </w14:solidFill>
                </w14:textFill>
              </w:rPr>
              <w:t>跳绳</w:t>
            </w:r>
          </w:p>
          <w:p w14:paraId="63D44D7D">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多人同测:</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支持采用单设备单摄像头硬件可同时支持至少10个测试人员同时进行测试，支持多名学生人脸识别同时开启测试；（提供由第三方检验检测机构出具并加盖CNAS及CMA标志的检验检测报告复印件并加盖公章）</w:t>
            </w:r>
          </w:p>
          <w:p w14:paraId="7571D761">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成绩误差:≤1次/分钟；</w:t>
            </w:r>
          </w:p>
          <w:p w14:paraId="18DA013D">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响应时间:≤1.5秒；</w:t>
            </w:r>
          </w:p>
          <w:p w14:paraId="590D65F9">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背景抗干扰:支持在复杂背景下，被测试学生背后多人近距离站立走动仍可正常进行成绩检测，支持背景抗干扰人数至少5人；</w:t>
            </w:r>
          </w:p>
          <w:p w14:paraId="6B853866">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支持跳绳测试成绩有效检测，并支持考试模式和教学模式切换；</w:t>
            </w:r>
          </w:p>
          <w:p w14:paraId="06FF3AF2">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作弊识别:</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支持系统识别不拿绳垫脚跳等作弊行为，并不计入有效成绩；</w:t>
            </w:r>
          </w:p>
          <w:p w14:paraId="6B74490C">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7</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智能识别:</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支持无绳跳智能识别，可自动过滤无绳跳成绩上榜；</w:t>
            </w:r>
          </w:p>
          <w:p w14:paraId="2F16D5E3">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（三）AI多人坐位体前屈</w:t>
            </w:r>
          </w:p>
          <w:p w14:paraId="742F7D05">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多人同测:</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采用单设备单摄像头硬件可同时支持6个测试人员进行测试，并支持多名学生人脸识别同时开启测试，可分别开启测试，测完即可离开测试区域，不会影响其他在测人员测试；（提供由第三方检验检测机构出具并加盖CNAS及CMA标志的检验检测报告复印件并加盖公章）</w:t>
            </w:r>
          </w:p>
          <w:p w14:paraId="50CDEE4C">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成绩误差:≤0.1厘米；</w:t>
            </w:r>
          </w:p>
          <w:p w14:paraId="4EF709A4">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响应时间:≤1.5秒；</w:t>
            </w:r>
          </w:p>
          <w:p w14:paraId="2F302C00">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违规识别:</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支持腿弯曲、单手前驱、加速冲击违规识别；</w:t>
            </w:r>
          </w:p>
          <w:p w14:paraId="0C528EDE">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背景抗干扰:</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支持在复杂背景下，被测试学生背后多人近距离站立走动仍可正常进行成绩检测，支持背景抗干扰人数至少5人；</w:t>
            </w:r>
          </w:p>
          <w:p w14:paraId="5B464B57">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人脸识别:</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支持提前录入人脸信息后，学生坐于辅助垫同时面朝摄像头示意，可通过摄像头识别人脸信息，并将成绩与该学生绑定，识别响应速度≤2s；</w:t>
            </w:r>
          </w:p>
          <w:p w14:paraId="5BB20AFC">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7</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成绩检测:支持智能检测双手前驱有效距离；</w:t>
            </w:r>
          </w:p>
          <w:p w14:paraId="1C7CA3EC">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四</w:t>
            </w:r>
            <w:r>
              <w:rPr>
                <w:rFonts w:hint="eastAsia" w:ascii="仿宋" w:hAnsi="仿宋" w:eastAsia="仿宋" w:cs="仿宋"/>
                <w:b w:val="0"/>
                <w:bCs w:val="0"/>
                <w:color w:val="000000" w:themeColor="text1"/>
                <w:sz w:val="21"/>
                <w:szCs w:val="21"/>
                <w14:textFill>
                  <w14:solidFill>
                    <w14:schemeClr w14:val="tx1"/>
                  </w14:solidFill>
                </w14:textFill>
              </w:rPr>
              <w:t>）AI多人仰卧起坐</w:t>
            </w:r>
          </w:p>
          <w:p w14:paraId="57AD6F6C">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多人同测：</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采用单设备单摄像头硬件可同时支持10个测试人员进行测试，并支持多名学生人脸识别同时开启测试；（提供由第三方检验检测机构出具并加盖CNAS及CMA标志的检验检测报告复印件并加盖公章）</w:t>
            </w:r>
          </w:p>
          <w:p w14:paraId="5841783F">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成绩检测：支持智能检测有效个数；</w:t>
            </w:r>
          </w:p>
          <w:p w14:paraId="33288BFD">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成绩误差：≤1个/每分钟；</w:t>
            </w:r>
          </w:p>
          <w:p w14:paraId="2741136C">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响应时间：≤1.5秒</w:t>
            </w:r>
          </w:p>
          <w:p w14:paraId="407B8D04">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违规识别：</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支持未抱头、未触膝、未躺平违规识别；</w:t>
            </w:r>
          </w:p>
          <w:p w14:paraId="35F73840">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人脸识别：</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支持提前录入人脸信息后，学生坐于辅助垫同时面朝摄像头示意，可通过摄像头识别人脸信息，并将成绩与该学生绑定，识别响应速度≤2s；</w:t>
            </w:r>
          </w:p>
          <w:p w14:paraId="11692106">
            <w:pPr>
              <w:pStyle w:val="10"/>
              <w:spacing w:before="23" w:line="220" w:lineRule="auto"/>
              <w:ind w:left="21"/>
              <w:jc w:val="left"/>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7</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采用人工智能视觉算法分析，针对仰卧起坐项目进行数据采集、分析，实现违规自动判定和精准成绩检测</w:t>
            </w:r>
            <w:r>
              <w:rPr>
                <w:rFonts w:hint="eastAsia" w:ascii="仿宋" w:hAnsi="仿宋" w:eastAsia="仿宋" w:cs="仿宋"/>
                <w:b w:val="0"/>
                <w:bCs w:val="0"/>
                <w:color w:val="000000" w:themeColor="text1"/>
                <w:sz w:val="21"/>
                <w:szCs w:val="21"/>
                <w:lang w:eastAsia="zh-CN"/>
                <w14:textFill>
                  <w14:solidFill>
                    <w14:schemeClr w14:val="tx1"/>
                  </w14:solidFill>
                </w14:textFill>
              </w:rPr>
              <w:t>。</w:t>
            </w:r>
          </w:p>
          <w:p w14:paraId="3D796616">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8</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支持多名学生在不同测试位置分别开展测试；</w:t>
            </w:r>
          </w:p>
          <w:p w14:paraId="7C0BA277">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背景抗干扰：</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支持在复杂背景下，被测试学生背后多人近距离站立走动仍可正常进行成绩检测，支持背景抗干扰人数至少5人；</w:t>
            </w:r>
          </w:p>
          <w:p w14:paraId="47E949BF">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10</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排行榜展示：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支持在无人使用状态下显示项目排行榜，支持分性别显示排行榜状态；</w:t>
            </w:r>
          </w:p>
          <w:p w14:paraId="3AACDF7C">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二</w:t>
            </w:r>
            <w:r>
              <w:rPr>
                <w:rFonts w:hint="eastAsia" w:ascii="仿宋" w:hAnsi="仿宋" w:eastAsia="仿宋" w:cs="仿宋"/>
                <w:b w:val="0"/>
                <w:bCs w:val="0"/>
                <w:color w:val="000000" w:themeColor="text1"/>
                <w:sz w:val="21"/>
                <w:szCs w:val="21"/>
                <w14:textFill>
                  <w14:solidFill>
                    <w14:schemeClr w14:val="tx1"/>
                  </w14:solidFill>
                </w14:textFill>
              </w:rPr>
              <w:t>、显示模块</w:t>
            </w:r>
          </w:p>
          <w:p w14:paraId="7064C734">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操作系统：Android 9.0</w:t>
            </w:r>
          </w:p>
          <w:p w14:paraId="692800F8">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CPU：cortex-A53 Dual Core 1.5GHz</w:t>
            </w:r>
          </w:p>
          <w:p w14:paraId="7DFB77E0">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分辨率:1920*1080</w:t>
            </w:r>
          </w:p>
          <w:p w14:paraId="4042A387">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比例: 16:9</w:t>
            </w:r>
          </w:p>
          <w:p w14:paraId="1D1787BE">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接口:2xHDMI,2xUSB,TV/AV</w:t>
            </w:r>
          </w:p>
          <w:p w14:paraId="5A7CC43D">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黑色普通塑料/ABS</w:t>
            </w:r>
          </w:p>
          <w:p w14:paraId="3036BC06">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7</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峰值亮度：240CD/m2</w:t>
            </w:r>
          </w:p>
          <w:p w14:paraId="6BB60A06">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8</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屏幕色域：16.7M 72% sRGB</w:t>
            </w:r>
          </w:p>
          <w:p w14:paraId="47DCBD08">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屏幕刷频率：60HZ</w:t>
            </w:r>
          </w:p>
          <w:p w14:paraId="41AC5DA6">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10</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运行内存：1G</w:t>
            </w:r>
          </w:p>
          <w:p w14:paraId="5B33A3F3">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存储内存：8G</w:t>
            </w:r>
          </w:p>
        </w:tc>
        <w:tc>
          <w:tcPr>
            <w:tcW w:w="439" w:type="dxa"/>
            <w:shd w:val="clear" w:color="auto" w:fill="auto"/>
            <w:vAlign w:val="center"/>
          </w:tcPr>
          <w:p w14:paraId="044C757C">
            <w:pPr>
              <w:pStyle w:val="10"/>
              <w:spacing w:before="39" w:line="221" w:lineRule="auto"/>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sz w:val="21"/>
                <w:szCs w:val="21"/>
                <w:lang w:val="en-US" w:eastAsia="zh-CN"/>
              </w:rPr>
              <w:t>套</w:t>
            </w:r>
          </w:p>
        </w:tc>
        <w:tc>
          <w:tcPr>
            <w:tcW w:w="549" w:type="dxa"/>
            <w:shd w:val="clear" w:color="auto" w:fill="auto"/>
            <w:vAlign w:val="center"/>
          </w:tcPr>
          <w:p w14:paraId="5A9845F5">
            <w:pPr>
              <w:spacing w:before="34" w:line="188" w:lineRule="auto"/>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sz w:val="21"/>
                <w:szCs w:val="21"/>
                <w:lang w:val="en-US" w:eastAsia="zh-CN"/>
              </w:rPr>
              <w:t>3</w:t>
            </w:r>
          </w:p>
        </w:tc>
        <w:tc>
          <w:tcPr>
            <w:tcW w:w="549" w:type="dxa"/>
            <w:shd w:val="clear" w:color="auto" w:fill="auto"/>
            <w:vAlign w:val="center"/>
          </w:tcPr>
          <w:p w14:paraId="3B45FA11">
            <w:pPr>
              <w:spacing w:before="34" w:line="188" w:lineRule="auto"/>
              <w:jc w:val="center"/>
              <w:rPr>
                <w:rFonts w:hint="eastAsia" w:ascii="仿宋" w:hAnsi="仿宋" w:eastAsia="仿宋" w:cs="仿宋"/>
                <w:b w:val="0"/>
                <w:bCs w:val="0"/>
                <w:sz w:val="21"/>
                <w:szCs w:val="21"/>
                <w:lang w:val="en-US" w:eastAsia="zh-CN"/>
              </w:rPr>
            </w:pPr>
          </w:p>
        </w:tc>
        <w:tc>
          <w:tcPr>
            <w:tcW w:w="549" w:type="dxa"/>
            <w:shd w:val="clear" w:color="auto" w:fill="auto"/>
            <w:vAlign w:val="center"/>
          </w:tcPr>
          <w:p w14:paraId="2CB59EC7">
            <w:pPr>
              <w:spacing w:before="34" w:line="188" w:lineRule="auto"/>
              <w:jc w:val="center"/>
              <w:rPr>
                <w:rFonts w:hint="eastAsia" w:ascii="仿宋" w:hAnsi="仿宋" w:eastAsia="仿宋" w:cs="仿宋"/>
                <w:b w:val="0"/>
                <w:bCs w:val="0"/>
                <w:sz w:val="21"/>
                <w:szCs w:val="21"/>
                <w:lang w:val="en-US" w:eastAsia="zh-CN"/>
              </w:rPr>
            </w:pPr>
          </w:p>
        </w:tc>
      </w:tr>
      <w:tr w14:paraId="56D6C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207D3C7D">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w:t>
            </w:r>
          </w:p>
        </w:tc>
        <w:tc>
          <w:tcPr>
            <w:tcW w:w="1300" w:type="dxa"/>
            <w:vAlign w:val="center"/>
          </w:tcPr>
          <w:p w14:paraId="7E285183">
            <w:pPr>
              <w:pStyle w:val="10"/>
              <w:spacing w:before="23" w:line="220" w:lineRule="auto"/>
              <w:ind w:left="21"/>
              <w:jc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sz w:val="21"/>
                <w:szCs w:val="21"/>
                <w:lang w:val="en-US" w:eastAsia="zh-CN"/>
              </w:rPr>
              <w:t>50米跑AI检测系统</w:t>
            </w:r>
          </w:p>
        </w:tc>
        <w:tc>
          <w:tcPr>
            <w:tcW w:w="6362" w:type="dxa"/>
            <w:vAlign w:val="top"/>
          </w:tcPr>
          <w:p w14:paraId="18D0B3B5">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 xml:space="preserve">需采用人工智能视觉算法分析，对50米项目进行数据采集、分析，实现违规自动判定和精准成绩检测； </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★1、同测人数：支持至少8跑道同时测试，最多支持10人跑道，且支持选择不同跑道进行50米的训练与测试；（提供由第三方检验检测机构出具并加盖CNAS及CMA标志的检验检测报告复印件并加盖公章。）</w:t>
            </w:r>
          </w:p>
          <w:p w14:paraId="0FEC11A7">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★2、终点抗干扰：支持测试过程中非测试学生穿过终点线不影响各跑道测试学生测试成绩；（提供由第三方检验检测机构出具并加盖CNAS及CMA标志的检验检测报告复印件并加盖公章。）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★3、作弊识别：测试过程中若出现“接力作弊”的行为，系统自动识别并播报“疑似违规”，测试结果无成绩；（提供由第三方检验检测机构出具并加盖CNAS及CMA标志的检验检测报告复印件并加盖公章。）</w:t>
            </w:r>
          </w:p>
          <w:p w14:paraId="12820E66">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自由练习：支持自由练习模式下，提前录入人脸信息后，学生站在起跑线前面向摄像头，可通过摄像头识别人脸信息，系统播报学生姓名开启测试并播报测试成绩，并将成绩与该学生绑定，识别响应速度≤2s；（提供由第三方检验检测机构出具并加盖CNAS及CMA标志的检验检测报告复印件并加盖公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5、人脸识别率：人脸识别准确率为99%；</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6、成绩检测：需支持50米跑成绩计时；</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7、多组套发：需支持多组同测，支持最少十组前后发令同时进行测试；</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8、选择部分跑道测试：支持选择部分跑道测试:灵活应对因其他班级使用1道或其他跑道上课/训练影响50、100米测试的场景；</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9、起点换人检测：支持起点人员实时检测，若出现测试人员如发生临时调整，系统自动识别并播报当前测试人员姓名；</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10、精度要求：符合GB/T19851.12-2005《中小学体育器材和场地 第12部分：学生体质健康测试器材》或TY/T2001-2015《国民体质测试器材通用要求》，技术要求有效量程：0~999.99秒，分度值：0.01秒，允许误差±0.05秒；</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11、成绩误差：≤0.02秒；</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12、作弊时间判定：需支持后台自动设置疑似作弊时间限制，测试人员测试成绩若小于该设置时长，系统播报“疑似作弊”，同时成绩后台不做记录；</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13、异常成绩过滤：需支持自动过滤异常成绩，学生经过终点的时间不得小于系统限定时长，可有效杜绝作弊现象；</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14、违规识别：支持踩线、抢跑违规识别，可实时进行语音提醒；</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15、考试模式：</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1.需支持体育考试、国家体测等场景应用；</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2.需支持选择班级名单测试，支持分年级、分班级、分性别进行测试，支持任意选择单个或多个跑道进行测试，系统依次播报学生姓名开启测试并播报测试成绩；</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3.需支持选择人脸识别测试，学生站在起跑线前面向摄像头，可通过摄像头识别人脸信息，系统语音播报学生姓名开启测试并播报测试成绩，成绩将与该学生绑定，识别响应速度≤2s；</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4.需支持自动生成运动处方报告记录成绩、分数、等级，精准分析学生姿态指标：身体前倾角度、反应时间、平均速度等，系统给出优秀指标供学生参考，包括肌群分析图谱，给予精细化的点评与建议；</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5.需支持成绩确认流程，包含项目重测和成绩修改；</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6.需支持体育考试成绩、国家体测成绩自动对应上传至智慧体育校级数据系统的体育考试模块、国家体测模块中。</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16、动作关键帧：支持留存运动视频回放，可通过人工智能识别分析运动过程并提供关键帧分析，包括准备动作、起跑动作、结束动作等；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17、响应时间：≤0.5秒；</w:t>
            </w:r>
          </w:p>
          <w:p w14:paraId="6CC8EE3B">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18、差异校准：跑步计时方式支持电计标准和手计标准两种形式，且可以实现差异校准。</w:t>
            </w:r>
          </w:p>
          <w:p w14:paraId="3C49DA82">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19、测试记录：需支持测试记录自动上传智慧体育校级数据系统/智慧体育自助体测系统/AI体育云，可随时查看详细成绩报告与具体成绩记录，并支持成绩表一键导出。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20、需支持50米跑步成绩计时。</w:t>
            </w:r>
          </w:p>
          <w:p w14:paraId="3C9B1323">
            <w:pPr>
              <w:keepNext w:val="0"/>
              <w:keepLines w:val="0"/>
              <w:widowControl/>
              <w:suppressLineNumbers w:val="0"/>
              <w:jc w:val="left"/>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21、灵活配置：支持通过移动端灵活配置系统交互内容，包括但不限于配置是否播报学生信息、是否识别违规信息等。</w:t>
            </w:r>
          </w:p>
        </w:tc>
        <w:tc>
          <w:tcPr>
            <w:tcW w:w="439" w:type="dxa"/>
            <w:shd w:val="clear" w:color="auto" w:fill="auto"/>
            <w:vAlign w:val="center"/>
          </w:tcPr>
          <w:p w14:paraId="6F00BB08">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549" w:type="dxa"/>
            <w:shd w:val="clear" w:color="auto" w:fill="auto"/>
            <w:vAlign w:val="center"/>
          </w:tcPr>
          <w:p w14:paraId="24189522">
            <w:pPr>
              <w:spacing w:before="34" w:line="188" w:lineRule="auto"/>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shd w:val="clear" w:color="auto" w:fill="auto"/>
            <w:vAlign w:val="center"/>
          </w:tcPr>
          <w:p w14:paraId="6BF7CE80">
            <w:pPr>
              <w:spacing w:before="34" w:line="188" w:lineRule="auto"/>
              <w:jc w:val="center"/>
              <w:rPr>
                <w:rFonts w:hint="eastAsia" w:ascii="仿宋" w:hAnsi="仿宋" w:eastAsia="仿宋" w:cs="仿宋"/>
                <w:b w:val="0"/>
                <w:bCs w:val="0"/>
                <w:sz w:val="21"/>
                <w:szCs w:val="21"/>
                <w:lang w:val="en-US" w:eastAsia="zh-CN"/>
              </w:rPr>
            </w:pPr>
          </w:p>
        </w:tc>
        <w:tc>
          <w:tcPr>
            <w:tcW w:w="549" w:type="dxa"/>
            <w:shd w:val="clear" w:color="auto" w:fill="auto"/>
            <w:vAlign w:val="center"/>
          </w:tcPr>
          <w:p w14:paraId="0B2B1411">
            <w:pPr>
              <w:spacing w:before="34" w:line="188" w:lineRule="auto"/>
              <w:jc w:val="center"/>
              <w:rPr>
                <w:rFonts w:hint="eastAsia" w:ascii="仿宋" w:hAnsi="仿宋" w:eastAsia="仿宋" w:cs="仿宋"/>
                <w:b w:val="0"/>
                <w:bCs w:val="0"/>
                <w:sz w:val="21"/>
                <w:szCs w:val="21"/>
                <w:lang w:val="en-US" w:eastAsia="zh-CN"/>
              </w:rPr>
            </w:pPr>
          </w:p>
        </w:tc>
      </w:tr>
      <w:tr w14:paraId="366FC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6" w:hRule="atLeast"/>
          <w:jc w:val="center"/>
        </w:trPr>
        <w:tc>
          <w:tcPr>
            <w:tcW w:w="536" w:type="dxa"/>
            <w:vAlign w:val="center"/>
          </w:tcPr>
          <w:p w14:paraId="536CBFA7">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c>
          <w:tcPr>
            <w:tcW w:w="1300" w:type="dxa"/>
            <w:vAlign w:val="center"/>
          </w:tcPr>
          <w:p w14:paraId="137B72CD">
            <w:pPr>
              <w:pStyle w:val="10"/>
              <w:spacing w:before="23" w:line="220" w:lineRule="auto"/>
              <w:ind w:left="21"/>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50米折返跑（400米）AI检测系统</w:t>
            </w:r>
          </w:p>
        </w:tc>
        <w:tc>
          <w:tcPr>
            <w:tcW w:w="6362" w:type="dxa"/>
            <w:vAlign w:val="top"/>
          </w:tcPr>
          <w:p w14:paraId="26492520">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支持体育考试、国家体测、随堂测等应用场景；</w:t>
            </w:r>
          </w:p>
          <w:p w14:paraId="61820620">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支持智能检测50*8往返跑成绩，误差≤1.5%；</w:t>
            </w:r>
          </w:p>
          <w:p w14:paraId="007FF0DB">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支持成绩实时反馈，响应时间≤1.5秒；</w:t>
            </w:r>
          </w:p>
          <w:p w14:paraId="22A5F80D">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支持至少8跑道同时测试，且支持选择不同跑道进行50*8往返跑的训练与测试；（提供由第三方检验检测机构出具并加盖CNAS及CMA标志的检验检测报告复印件并加盖公章）</w:t>
            </w:r>
          </w:p>
          <w:p w14:paraId="3A1AC956">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支持人脸识别测试，学生无操作零接触设备识别人脸，系统自动匹配学生信息开始测试；</w:t>
            </w:r>
          </w:p>
          <w:p w14:paraId="03570BFF">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6</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支持测试过程中非测试学生穿过终点线不影响各跑道测试学生测试成绩；（提供由第三方检验检测机构出具并加盖CNAS及CMA标志的检验检测报告复印件并加盖公章）</w:t>
            </w:r>
          </w:p>
          <w:p w14:paraId="451065C6">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7</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支持留存运动视频回放，可通过人工智能识别分析运动过程并提供关键帧分析，包括准备动作、起跑动作、结束动作等；</w:t>
            </w:r>
          </w:p>
          <w:p w14:paraId="5BCAE1C6">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8</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支持在复杂背景下，被测试学生背后多人近距离站立走动仍可正常进行成绩检测，支持背景抗干扰人数至少5人；</w:t>
            </w:r>
          </w:p>
          <w:p w14:paraId="70B3CD72">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w:t>
            </w:r>
            <w:r>
              <w:rPr>
                <w:rFonts w:hint="eastAsia" w:ascii="仿宋" w:hAnsi="仿宋" w:eastAsia="仿宋" w:cs="仿宋"/>
                <w:b w:val="0"/>
                <w:bCs w:val="0"/>
                <w:color w:val="000000" w:themeColor="text1"/>
                <w:sz w:val="21"/>
                <w:szCs w:val="21"/>
                <w14:textFill>
                  <w14:solidFill>
                    <w14:schemeClr w14:val="tx1"/>
                  </w14:solidFill>
                </w14:textFill>
              </w:rPr>
              <w:t>支持测试记录自动上传智慧体育校级数据系统，可随时查看详细成绩报告与具体成绩记录，并支持成绩表一键导出。</w:t>
            </w:r>
          </w:p>
        </w:tc>
        <w:tc>
          <w:tcPr>
            <w:tcW w:w="439" w:type="dxa"/>
            <w:shd w:val="clear" w:color="auto" w:fill="auto"/>
            <w:vAlign w:val="center"/>
          </w:tcPr>
          <w:p w14:paraId="4BDFA686">
            <w:pPr>
              <w:pStyle w:val="10"/>
              <w:spacing w:before="39" w:line="221" w:lineRule="auto"/>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549" w:type="dxa"/>
            <w:shd w:val="clear" w:color="auto" w:fill="auto"/>
            <w:vAlign w:val="center"/>
          </w:tcPr>
          <w:p w14:paraId="4ECC62AD">
            <w:pPr>
              <w:spacing w:before="34" w:line="188" w:lineRule="auto"/>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shd w:val="clear" w:color="auto" w:fill="auto"/>
            <w:vAlign w:val="center"/>
          </w:tcPr>
          <w:p w14:paraId="304AE5AD">
            <w:pPr>
              <w:spacing w:before="34" w:line="188" w:lineRule="auto"/>
              <w:jc w:val="center"/>
              <w:rPr>
                <w:rFonts w:hint="eastAsia" w:ascii="仿宋" w:hAnsi="仿宋" w:eastAsia="仿宋" w:cs="仿宋"/>
                <w:b w:val="0"/>
                <w:bCs w:val="0"/>
                <w:sz w:val="21"/>
                <w:szCs w:val="21"/>
                <w:lang w:val="en-US" w:eastAsia="zh-CN"/>
              </w:rPr>
            </w:pPr>
          </w:p>
        </w:tc>
        <w:tc>
          <w:tcPr>
            <w:tcW w:w="549" w:type="dxa"/>
            <w:shd w:val="clear" w:color="auto" w:fill="auto"/>
            <w:vAlign w:val="center"/>
          </w:tcPr>
          <w:p w14:paraId="0588F122">
            <w:pPr>
              <w:spacing w:before="34" w:line="188" w:lineRule="auto"/>
              <w:jc w:val="center"/>
              <w:rPr>
                <w:rFonts w:hint="eastAsia" w:ascii="仿宋" w:hAnsi="仿宋" w:eastAsia="仿宋" w:cs="仿宋"/>
                <w:b w:val="0"/>
                <w:bCs w:val="0"/>
                <w:sz w:val="21"/>
                <w:szCs w:val="21"/>
                <w:lang w:val="en-US" w:eastAsia="zh-CN"/>
              </w:rPr>
            </w:pPr>
          </w:p>
        </w:tc>
      </w:tr>
      <w:tr w14:paraId="7F903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15998BF4">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6</w:t>
            </w:r>
          </w:p>
        </w:tc>
        <w:tc>
          <w:tcPr>
            <w:tcW w:w="1300" w:type="dxa"/>
            <w:vAlign w:val="center"/>
          </w:tcPr>
          <w:p w14:paraId="73099296">
            <w:pPr>
              <w:pStyle w:val="10"/>
              <w:spacing w:before="23" w:line="220" w:lineRule="auto"/>
              <w:ind w:left="21"/>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50、50*8米跑算法模块配套设备</w:t>
            </w:r>
          </w:p>
        </w:tc>
        <w:tc>
          <w:tcPr>
            <w:tcW w:w="6362" w:type="dxa"/>
            <w:vAlign w:val="top"/>
          </w:tcPr>
          <w:p w14:paraId="75993475">
            <w:pPr>
              <w:pStyle w:val="10"/>
              <w:spacing w:before="23" w:line="220" w:lineRule="auto"/>
              <w:ind w:left="21"/>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一</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视频专业模块要求：</w:t>
            </w:r>
          </w:p>
          <w:p w14:paraId="14EB1444">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1、400万 星光级1/1.8" CMOS AI抓拍筒型网络摄像机。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2、分辨率设置为2560×1440@25fps，分辨力不小于1400TVL，具有不小于1/1.8"靶面尺寸，像元尺寸不小于2.9um×2.9um。</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3、最低照度彩色不大于0.0002 lx，黑白不大于0.0001 lx。</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4、宽动态能力不小于120dB，信噪比不小于58dB。</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5、需支持三码流技术，支持主码流2560x1440@25fps、子码流704x576@25fps和第三码流1920x1080@25fps。</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6、支持检出两眼瞳距40像素点以上的人脸图片，支持单场景同时检出不少于30张人脸图片，并支持面部跟踪。人脸检出率不小于99%。支持侧脸过滤功能，可过滤上下、左右角度达到预设值的人脸。</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7、需支持IP67防尘防水。采用金属外壳。</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8、需同时支持DC12V和POE供电，且在不小于DC12V±30%范围内变化时可以正常工作。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9、设备具有耀光抑制功能，耀光区域≤1%</w:t>
            </w:r>
            <w:r>
              <w:rPr>
                <w:rFonts w:hint="eastAsia" w:ascii="仿宋" w:hAnsi="仿宋" w:eastAsia="仿宋" w:cs="仿宋"/>
                <w:b w:val="0"/>
                <w:bCs w:val="0"/>
                <w:color w:val="000000" w:themeColor="text1"/>
                <w:sz w:val="21"/>
                <w:szCs w:val="21"/>
                <w:lang w:val="en-US" w:eastAsia="zh-CN"/>
                <w14:textFill>
                  <w14:solidFill>
                    <w14:schemeClr w14:val="tx1"/>
                  </w14:solidFill>
                </w14:textFill>
              </w:rPr>
              <w:t>二</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音频模块</w:t>
            </w:r>
            <w:r>
              <w:rPr>
                <w:rFonts w:hint="eastAsia" w:ascii="仿宋" w:hAnsi="仿宋" w:eastAsia="仿宋" w:cs="仿宋"/>
                <w:b w:val="0"/>
                <w:bCs w:val="0"/>
                <w:color w:val="000000" w:themeColor="text1"/>
                <w:sz w:val="21"/>
                <w:szCs w:val="21"/>
                <w:lang w:val="en-US" w:eastAsia="zh-CN"/>
                <w14:textFill>
                  <w14:solidFill>
                    <w14:schemeClr w14:val="tx1"/>
                  </w14:solidFill>
                </w14:textFill>
              </w:rPr>
              <w:t>要求</w:t>
            </w:r>
            <w:r>
              <w:rPr>
                <w:rFonts w:hint="eastAsia" w:ascii="仿宋" w:hAnsi="仿宋" w:eastAsia="仿宋" w:cs="仿宋"/>
                <w:b w:val="0"/>
                <w:bCs w:val="0"/>
                <w:color w:val="000000" w:themeColor="text1"/>
                <w:sz w:val="21"/>
                <w:szCs w:val="21"/>
                <w14:textFill>
                  <w14:solidFill>
                    <w14:schemeClr w14:val="tx1"/>
                  </w14:solidFill>
                </w14:textFill>
              </w:rPr>
              <w:t>：</w:t>
            </w:r>
          </w:p>
          <w:p w14:paraId="56FD588A">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额定功率：60W；</w:t>
            </w:r>
          </w:p>
          <w:p w14:paraId="17EFA1E3">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频率响应：55-20KHZ；</w:t>
            </w:r>
          </w:p>
          <w:p w14:paraId="555801A2">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灵敏度：92dB；</w:t>
            </w:r>
          </w:p>
          <w:p w14:paraId="6FC4D325">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规格：20V~50Hz；</w:t>
            </w:r>
          </w:p>
          <w:p w14:paraId="743844A0">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材质：铝合金外壳，金属网罩，PP防水喇叭；</w:t>
            </w:r>
          </w:p>
          <w:p w14:paraId="496E139C">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防护：具有过热保护、过流保护、防破音等。</w:t>
            </w:r>
          </w:p>
          <w:p w14:paraId="4386BD47">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三</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安装模块</w:t>
            </w:r>
            <w:r>
              <w:rPr>
                <w:rFonts w:hint="eastAsia" w:ascii="仿宋" w:hAnsi="仿宋" w:eastAsia="仿宋" w:cs="仿宋"/>
                <w:b w:val="0"/>
                <w:bCs w:val="0"/>
                <w:color w:val="000000" w:themeColor="text1"/>
                <w:sz w:val="21"/>
                <w:szCs w:val="21"/>
                <w:lang w:val="en-US" w:eastAsia="zh-CN"/>
                <w14:textFill>
                  <w14:solidFill>
                    <w14:schemeClr w14:val="tx1"/>
                  </w14:solidFill>
                </w14:textFill>
              </w:rPr>
              <w:t>要求</w:t>
            </w:r>
            <w:r>
              <w:rPr>
                <w:rFonts w:hint="eastAsia" w:ascii="仿宋" w:hAnsi="仿宋" w:eastAsia="仿宋" w:cs="仿宋"/>
                <w:b w:val="0"/>
                <w:bCs w:val="0"/>
                <w:color w:val="000000" w:themeColor="text1"/>
                <w:sz w:val="21"/>
                <w:szCs w:val="21"/>
                <w14:textFill>
                  <w14:solidFill>
                    <w14:schemeClr w14:val="tx1"/>
                  </w14:solidFill>
                </w14:textFill>
              </w:rPr>
              <w:t>：</w:t>
            </w:r>
          </w:p>
          <w:p w14:paraId="1A88A9EE">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材质：Q235钢材；</w:t>
            </w:r>
          </w:p>
          <w:p w14:paraId="1ED6293E">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烤漆：糖果白；</w:t>
            </w:r>
          </w:p>
          <w:p w14:paraId="659F0DB0">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厚度：2 mm ；</w:t>
            </w:r>
          </w:p>
          <w:p w14:paraId="02C9FFA6">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高度：3-4 m；</w:t>
            </w:r>
          </w:p>
          <w:p w14:paraId="38E9765E">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直径：140 mm。</w:t>
            </w:r>
          </w:p>
        </w:tc>
        <w:tc>
          <w:tcPr>
            <w:tcW w:w="439" w:type="dxa"/>
            <w:vAlign w:val="center"/>
          </w:tcPr>
          <w:p w14:paraId="10D0846D">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549" w:type="dxa"/>
            <w:vAlign w:val="center"/>
          </w:tcPr>
          <w:p w14:paraId="537BD168">
            <w:pPr>
              <w:spacing w:before="34" w:line="188"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vAlign w:val="center"/>
          </w:tcPr>
          <w:p w14:paraId="2430EEBE">
            <w:pPr>
              <w:spacing w:before="34" w:line="188" w:lineRule="auto"/>
              <w:jc w:val="center"/>
              <w:rPr>
                <w:rFonts w:hint="eastAsia" w:ascii="仿宋" w:hAnsi="仿宋" w:eastAsia="仿宋" w:cs="仿宋"/>
                <w:b w:val="0"/>
                <w:bCs w:val="0"/>
                <w:sz w:val="21"/>
                <w:szCs w:val="21"/>
                <w:lang w:val="en-US" w:eastAsia="zh-CN"/>
              </w:rPr>
            </w:pPr>
          </w:p>
        </w:tc>
        <w:tc>
          <w:tcPr>
            <w:tcW w:w="549" w:type="dxa"/>
            <w:vAlign w:val="center"/>
          </w:tcPr>
          <w:p w14:paraId="6D28B50D">
            <w:pPr>
              <w:spacing w:before="34" w:line="188" w:lineRule="auto"/>
              <w:jc w:val="center"/>
              <w:rPr>
                <w:rFonts w:hint="eastAsia" w:ascii="仿宋" w:hAnsi="仿宋" w:eastAsia="仿宋" w:cs="仿宋"/>
                <w:b w:val="0"/>
                <w:bCs w:val="0"/>
                <w:sz w:val="21"/>
                <w:szCs w:val="21"/>
                <w:lang w:val="en-US" w:eastAsia="zh-CN"/>
              </w:rPr>
            </w:pPr>
          </w:p>
        </w:tc>
      </w:tr>
      <w:tr w14:paraId="0F155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2F010BA7">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w:t>
            </w:r>
          </w:p>
        </w:tc>
        <w:tc>
          <w:tcPr>
            <w:tcW w:w="1300" w:type="dxa"/>
            <w:vAlign w:val="center"/>
          </w:tcPr>
          <w:p w14:paraId="5A2834B3">
            <w:pPr>
              <w:pStyle w:val="10"/>
              <w:spacing w:before="23" w:line="220" w:lineRule="auto"/>
              <w:ind w:left="21"/>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100米跑AI检测系统</w:t>
            </w:r>
          </w:p>
        </w:tc>
        <w:tc>
          <w:tcPr>
            <w:tcW w:w="6362" w:type="dxa"/>
            <w:vAlign w:val="top"/>
          </w:tcPr>
          <w:p w14:paraId="6932ACD5">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需采用人工智能视觉算法分析，对100米项目进行数据采集、分析，实现违规自动判定和精准成绩检测；</w:t>
            </w:r>
          </w:p>
          <w:p w14:paraId="3D99FF73">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★1、同测人数：需支持至少8跑道同时测试，最多可支持10跑道，且支持选择不同跑道进行100米的训练与测试；（提供由第三方检验检测机构出具并加盖CNAS及CMA标志的检验检测报告复印件并加盖公章。）</w:t>
            </w:r>
          </w:p>
          <w:p w14:paraId="6951D361">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成绩检测：支持100米跑成绩计时；</w:t>
            </w:r>
          </w:p>
          <w:p w14:paraId="0391D431">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★2、终点抗干扰：需支持测试过程中非测试学生穿过终点线不影响各跑道测试学生测试成绩；（提供由第三方检验检测机构出具并加盖CNAS及CMA标志的检验检测报告复印件并加盖公章。）</w:t>
            </w:r>
          </w:p>
          <w:p w14:paraId="0021C5E0">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★3、作弊识别：测试过程中若出现“接力作弊”的行为，系统自动识别并播报“疑似违规”，测试结果无成绩；（提供由第三方检验检测机构出具并加盖CNAS及CMA标志的检验检测报告复印件并加盖公章。）</w:t>
            </w:r>
          </w:p>
          <w:p w14:paraId="10037DC0">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自由练习：支持自由练习模式下，提前录入人脸信息后，学生站在起跑线前面向摄像头，可通过摄像头识别人脸信息，系统播报学生姓名开启测试并播报测试成绩，并将成绩与该学生绑定，识别响应速度≤2s；（提供由第三方检验检测机构出具并加盖CNAS及CMA标志的检验检测报告复印件并加盖公章。）</w:t>
            </w:r>
          </w:p>
          <w:p w14:paraId="759192EE">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5、人脸识别率：人脸识别准确率为99%；</w:t>
            </w:r>
          </w:p>
          <w:p w14:paraId="1BCD149D">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6、成绩检测：支持100米跑成绩计时；</w:t>
            </w:r>
          </w:p>
          <w:p w14:paraId="085B32AA">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7、选择部分跑道测试：灵活应对因其他班级使用1道或其他跑道上课/训练影响100米测试的场景；</w:t>
            </w:r>
          </w:p>
          <w:p w14:paraId="63717415">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8、起点换人检测：支持起点人员实时检测，若出现测试人员如发生临时调整，系统自动识别并播报当前测试人员姓名；</w:t>
            </w:r>
          </w:p>
          <w:p w14:paraId="305A5192">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9、精度要求：符合GB/T19851.12-2005《中小学体育器材和场地 第12部分：学生体质健康测试器材》或TY/T2001-2015《国民体质测试器材通用要求》，技术要求有效量程：0-999.99秒，分度值：0.01秒，允许误差±0.05秒；</w:t>
            </w:r>
          </w:p>
          <w:p w14:paraId="2A9DF81F">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10、成绩误差：≤0.02秒</w:t>
            </w:r>
          </w:p>
          <w:p w14:paraId="140F0C8E">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11、作弊时间判定：需支持后台自动设置疑似作弊时间限制，测试人员测试成绩若小于该设置时长，系统播报“疑似作弊”，同时成绩后台不做记录；</w:t>
            </w:r>
          </w:p>
          <w:p w14:paraId="5E9EF551">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12、异常成绩过滤：需支持自动过滤异常成绩，学生经过终点的时间不得小于系统限定时长，可有效杜绝作弊现象；</w:t>
            </w:r>
          </w:p>
          <w:p w14:paraId="1098DD27">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13、差异校准：跑步计时方式支持电计标准和手计标准两种形式，且可以实现差异校准；</w:t>
            </w:r>
          </w:p>
          <w:p w14:paraId="77D99794">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14、考试模式：</w:t>
            </w:r>
          </w:p>
          <w:p w14:paraId="0F983AC1">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14.1、需支持选择班级名单测试，支持分年级、分班级、分性别进行测试，支持任意选择单个或多个跑道进行测试，系统依次播报学生姓名开启测试并播报测试成绩；</w:t>
            </w:r>
          </w:p>
          <w:p w14:paraId="2AE74DF3">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14.2、需支持选择人脸识别测试，学生站在起跑线前面向摄像头，可通过摄像头识别人脸信息，系统语音播报学生姓名开启测试并播报测试成绩，成绩将与该学生绑定，识别响应速度≤2s；</w:t>
            </w:r>
          </w:p>
          <w:p w14:paraId="6B085AC7">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14.3、需支持自动生成运动处方报告记录成绩、分数、等级，精准分析学生姿态指标14.4.身体前倾角度、反应时间、平均速度等，系统给出优秀指标供学生参考，包括肌群分析图谱，给予精细化的点评与建议；</w:t>
            </w:r>
          </w:p>
          <w:p w14:paraId="44BDBCA9">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14.5、需支持成绩确认流程，包含项目重测和成绩修改；"</w:t>
            </w:r>
          </w:p>
          <w:p w14:paraId="42542B96">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15、动作关键帧：需支持留存运动视频回放，可通过人工智能识别分析运动过程并提供关键帧分析，包括准备动作、起跑动作、结束动作等；</w:t>
            </w:r>
          </w:p>
          <w:p w14:paraId="45D6F720">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16、响应时间：≤0.5秒；</w:t>
            </w:r>
          </w:p>
          <w:p w14:paraId="075CB82E">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18、违规识别：需支持踩线、抢跑违规识别，可实时进行语音提醒；</w:t>
            </w:r>
          </w:p>
          <w:p w14:paraId="3DFE484D">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19、测试记录：需支持测试记录自动上传智慧体育校级数据系统，可随时查看详细成绩报告与具体成绩记录，并支持成绩表一键导出。</w:t>
            </w:r>
          </w:p>
          <w:p w14:paraId="614BA22D">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p>
        </w:tc>
        <w:tc>
          <w:tcPr>
            <w:tcW w:w="439" w:type="dxa"/>
            <w:vAlign w:val="center"/>
          </w:tcPr>
          <w:p w14:paraId="780A7954">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549" w:type="dxa"/>
            <w:vAlign w:val="center"/>
          </w:tcPr>
          <w:p w14:paraId="4D0A3A94">
            <w:pPr>
              <w:spacing w:before="34" w:line="188"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vAlign w:val="center"/>
          </w:tcPr>
          <w:p w14:paraId="34CB2C41">
            <w:pPr>
              <w:spacing w:before="34" w:line="188" w:lineRule="auto"/>
              <w:jc w:val="center"/>
              <w:rPr>
                <w:rFonts w:hint="eastAsia" w:ascii="仿宋" w:hAnsi="仿宋" w:eastAsia="仿宋" w:cs="仿宋"/>
                <w:b w:val="0"/>
                <w:bCs w:val="0"/>
                <w:sz w:val="21"/>
                <w:szCs w:val="21"/>
                <w:lang w:val="en-US" w:eastAsia="zh-CN"/>
              </w:rPr>
            </w:pPr>
          </w:p>
        </w:tc>
        <w:tc>
          <w:tcPr>
            <w:tcW w:w="549" w:type="dxa"/>
            <w:vAlign w:val="center"/>
          </w:tcPr>
          <w:p w14:paraId="4A62B7E2">
            <w:pPr>
              <w:spacing w:before="34" w:line="188" w:lineRule="auto"/>
              <w:jc w:val="center"/>
              <w:rPr>
                <w:rFonts w:hint="eastAsia" w:ascii="仿宋" w:hAnsi="仿宋" w:eastAsia="仿宋" w:cs="仿宋"/>
                <w:b w:val="0"/>
                <w:bCs w:val="0"/>
                <w:sz w:val="21"/>
                <w:szCs w:val="21"/>
                <w:lang w:val="en-US" w:eastAsia="zh-CN"/>
              </w:rPr>
            </w:pPr>
          </w:p>
        </w:tc>
      </w:tr>
      <w:tr w14:paraId="43456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38042D56">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w:t>
            </w:r>
          </w:p>
        </w:tc>
        <w:tc>
          <w:tcPr>
            <w:tcW w:w="1300" w:type="dxa"/>
            <w:vAlign w:val="center"/>
          </w:tcPr>
          <w:p w14:paraId="46DD3243">
            <w:pPr>
              <w:pStyle w:val="10"/>
              <w:spacing w:before="23" w:line="220" w:lineRule="auto"/>
              <w:ind w:left="21"/>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100米跑算法模块配套设备</w:t>
            </w:r>
          </w:p>
        </w:tc>
        <w:tc>
          <w:tcPr>
            <w:tcW w:w="6362" w:type="dxa"/>
            <w:vAlign w:val="top"/>
          </w:tcPr>
          <w:p w14:paraId="6BE09273">
            <w:pPr>
              <w:pStyle w:val="10"/>
              <w:spacing w:before="23" w:line="220" w:lineRule="auto"/>
              <w:ind w:left="21"/>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一</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视频专业模块要求：</w:t>
            </w:r>
          </w:p>
          <w:p w14:paraId="243BF99F">
            <w:pPr>
              <w:pStyle w:val="10"/>
              <w:spacing w:before="23" w:line="220" w:lineRule="auto"/>
              <w:ind w:left="21"/>
              <w:jc w:val="left"/>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1、400万 星光级1/1.8" CMOS AI抓拍筒型网络摄像机。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2、分辨率设置为2560×1440@25fps，分辨力不小于1400TVL，具有不小于1/1.8"靶面尺寸，像元尺寸不小于2.9um×2.9um。</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3、最低照度彩色不大于0.0002 lx，黑白不大于0.0001 lx。</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4、宽动态能力不小于120dB，信噪比不小于58dB。</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5、需支持三码流技术，支持主码流2560x1440@25fps、子码流704x576@25fps和第三码流1920x1080@25fps。</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6、需支持检出两眼瞳距40像素点以上的人脸图片，支持单场景同时检出不少于30张人脸图片，并支持面部跟踪。人脸检出率不小于99%。支持侧脸过滤功能，可过滤上下、左右角度达到预设值的人脸。</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7、需支持IP67防尘防水。采用金属外壳。</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8、需同时支持DC12V和POE供电，且在不小于DC12V±30%范围内变化时可以正常工作。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9、设备具有耀光抑制功能，耀光区域≤1%</w:t>
            </w:r>
          </w:p>
          <w:p w14:paraId="7C8558F9">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二</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音频模块</w:t>
            </w:r>
            <w:r>
              <w:rPr>
                <w:rFonts w:hint="eastAsia" w:ascii="仿宋" w:hAnsi="仿宋" w:eastAsia="仿宋" w:cs="仿宋"/>
                <w:b w:val="0"/>
                <w:bCs w:val="0"/>
                <w:color w:val="000000" w:themeColor="text1"/>
                <w:sz w:val="21"/>
                <w:szCs w:val="21"/>
                <w:lang w:val="en-US" w:eastAsia="zh-CN"/>
                <w14:textFill>
                  <w14:solidFill>
                    <w14:schemeClr w14:val="tx1"/>
                  </w14:solidFill>
                </w14:textFill>
              </w:rPr>
              <w:t>要求</w:t>
            </w:r>
            <w:r>
              <w:rPr>
                <w:rFonts w:hint="eastAsia" w:ascii="仿宋" w:hAnsi="仿宋" w:eastAsia="仿宋" w:cs="仿宋"/>
                <w:b w:val="0"/>
                <w:bCs w:val="0"/>
                <w:color w:val="000000" w:themeColor="text1"/>
                <w:sz w:val="21"/>
                <w:szCs w:val="21"/>
                <w14:textFill>
                  <w14:solidFill>
                    <w14:schemeClr w14:val="tx1"/>
                  </w14:solidFill>
                </w14:textFill>
              </w:rPr>
              <w:t>：</w:t>
            </w:r>
          </w:p>
          <w:p w14:paraId="6AECD0D6">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额定功率：60W；</w:t>
            </w:r>
          </w:p>
          <w:p w14:paraId="73B6EE1B">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频率响应：55-20KHZ；</w:t>
            </w:r>
          </w:p>
          <w:p w14:paraId="5924C8E8">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灵敏度：92dB；</w:t>
            </w:r>
          </w:p>
          <w:p w14:paraId="10539C99">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规格：20V~50Hz；</w:t>
            </w:r>
          </w:p>
          <w:p w14:paraId="7EEE24FB">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材质：铝合金外壳，金属网罩，PP防水喇叭；</w:t>
            </w:r>
          </w:p>
          <w:p w14:paraId="590E6729">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防护：具有过热保护、过流保护、防破音等。</w:t>
            </w:r>
          </w:p>
          <w:p w14:paraId="2186B848">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三</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安装模块</w:t>
            </w:r>
            <w:r>
              <w:rPr>
                <w:rFonts w:hint="eastAsia" w:ascii="仿宋" w:hAnsi="仿宋" w:eastAsia="仿宋" w:cs="仿宋"/>
                <w:b w:val="0"/>
                <w:bCs w:val="0"/>
                <w:color w:val="000000" w:themeColor="text1"/>
                <w:sz w:val="21"/>
                <w:szCs w:val="21"/>
                <w:lang w:val="en-US" w:eastAsia="zh-CN"/>
                <w14:textFill>
                  <w14:solidFill>
                    <w14:schemeClr w14:val="tx1"/>
                  </w14:solidFill>
                </w14:textFill>
              </w:rPr>
              <w:t>要求</w:t>
            </w:r>
            <w:r>
              <w:rPr>
                <w:rFonts w:hint="eastAsia" w:ascii="仿宋" w:hAnsi="仿宋" w:eastAsia="仿宋" w:cs="仿宋"/>
                <w:b w:val="0"/>
                <w:bCs w:val="0"/>
                <w:color w:val="000000" w:themeColor="text1"/>
                <w:sz w:val="21"/>
                <w:szCs w:val="21"/>
                <w14:textFill>
                  <w14:solidFill>
                    <w14:schemeClr w14:val="tx1"/>
                  </w14:solidFill>
                </w14:textFill>
              </w:rPr>
              <w:t>：</w:t>
            </w:r>
          </w:p>
          <w:p w14:paraId="6334ED17">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材质：Q235钢材；</w:t>
            </w:r>
          </w:p>
          <w:p w14:paraId="67096A15">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烤漆：糖果白；</w:t>
            </w:r>
          </w:p>
          <w:p w14:paraId="444D6B87">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厚度：2 mm ；</w:t>
            </w:r>
          </w:p>
          <w:p w14:paraId="2F3C501E">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高度：3-4 m；</w:t>
            </w:r>
          </w:p>
          <w:p w14:paraId="2C0D560E">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直径：140 mm。</w:t>
            </w:r>
          </w:p>
        </w:tc>
        <w:tc>
          <w:tcPr>
            <w:tcW w:w="439" w:type="dxa"/>
            <w:vAlign w:val="center"/>
          </w:tcPr>
          <w:p w14:paraId="4341FEB4">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549" w:type="dxa"/>
            <w:vAlign w:val="center"/>
          </w:tcPr>
          <w:p w14:paraId="0125DBB0">
            <w:pPr>
              <w:spacing w:before="34" w:line="188"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vAlign w:val="center"/>
          </w:tcPr>
          <w:p w14:paraId="1C24FCCF">
            <w:pPr>
              <w:spacing w:before="34" w:line="188" w:lineRule="auto"/>
              <w:jc w:val="center"/>
              <w:rPr>
                <w:rFonts w:hint="eastAsia" w:ascii="仿宋" w:hAnsi="仿宋" w:eastAsia="仿宋" w:cs="仿宋"/>
                <w:b w:val="0"/>
                <w:bCs w:val="0"/>
                <w:sz w:val="21"/>
                <w:szCs w:val="21"/>
                <w:lang w:val="en-US" w:eastAsia="zh-CN"/>
              </w:rPr>
            </w:pPr>
          </w:p>
        </w:tc>
        <w:tc>
          <w:tcPr>
            <w:tcW w:w="549" w:type="dxa"/>
            <w:vAlign w:val="center"/>
          </w:tcPr>
          <w:p w14:paraId="19E86601">
            <w:pPr>
              <w:spacing w:before="34" w:line="188" w:lineRule="auto"/>
              <w:jc w:val="center"/>
              <w:rPr>
                <w:rFonts w:hint="eastAsia" w:ascii="仿宋" w:hAnsi="仿宋" w:eastAsia="仿宋" w:cs="仿宋"/>
                <w:b w:val="0"/>
                <w:bCs w:val="0"/>
                <w:sz w:val="21"/>
                <w:szCs w:val="21"/>
                <w:lang w:val="en-US" w:eastAsia="zh-CN"/>
              </w:rPr>
            </w:pPr>
          </w:p>
        </w:tc>
      </w:tr>
      <w:tr w14:paraId="6A748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2BFFB815">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9</w:t>
            </w:r>
          </w:p>
        </w:tc>
        <w:tc>
          <w:tcPr>
            <w:tcW w:w="1300" w:type="dxa"/>
            <w:vAlign w:val="center"/>
          </w:tcPr>
          <w:p w14:paraId="72F31FF2">
            <w:pPr>
              <w:pStyle w:val="10"/>
              <w:spacing w:before="23" w:line="220" w:lineRule="auto"/>
              <w:ind w:left="21"/>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800&amp;1000米跑AI检测系统</w:t>
            </w:r>
          </w:p>
        </w:tc>
        <w:tc>
          <w:tcPr>
            <w:tcW w:w="6362" w:type="dxa"/>
            <w:vAlign w:val="top"/>
          </w:tcPr>
          <w:p w14:paraId="0393D46C">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采用人工智能视觉算法分析，针对800米&amp;1000米项目进行数据采集、分析，实现精准成绩检测；</w:t>
            </w:r>
          </w:p>
          <w:p w14:paraId="44201C49">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★1、支持同测人数：需支持800米和1000米分别支持80-120人同时测试，并分别记录成绩。（提供由第三方检验检测机构出具并加盖CNAS及CMA标志的检验检测报告复印件并加盖公章）。</w:t>
            </w:r>
          </w:p>
          <w:p w14:paraId="31F87D6E">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★2、多组同测：支持多组多人同测，800米/1000米跑分别支持最多十组分别发令同时进行跑圈。</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人脸识别测试：选择人脸识别测试，学生无需穿戴号码衣或任何电子设备，通过摄像头识别人脸信息，最多分别支持80-120人人同时测试，并分别记录成绩，且人脸识别方式成绩检出率：≥98.6%；（提供由第三方检验检测机构出具并加盖CNAS及CMA标志的检验检测报告复印件并加盖公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异常成绩过滤：需支持自动过滤异常成绩，学生连续经过终点的时间间隔不得小于系统限定时长，可有效杜绝绕近道作弊；（提供由第三方检验检测机构出具并加盖CNAS及CMA标志的检验检测报告复印件并加盖公章。）</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5、响应时间：≤0.5秒</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6、成绩检测：支持800米、1000米跑成绩计时；</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7、同步开启：支持800米、1000米项目同步开启使用，互不干扰检测，并分别精准检录800米和1000米跑步成绩；</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8、班级名单测试：选择班级名单测试，需支持分年级、分班级、分性别进行测试，学生通过穿戴号码衣开展测试，最多分别支持40人同时测试，并分别记录成绩，且成绩检出率：≥99.6%；</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9、精度要求：符合GB/T19851.12-2005《中小学体育器材和场地 第12部分：学生体质健康测试器材》或TY/T2001-2015《国民体质测试器材通用要求》，技术要求有效量程：0~999.99秒，分度值：0.01秒，允许误差±0.05秒；</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10、动作关键帧：支持留存运动视频回放，可通过人工智能识别分析运动过程并提供关键帧分析，包括起跑动作、结束动作等；</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11、成绩误差：≤0.02秒；</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12.成绩补录：支持小程序端成绩智能补录，可进入补录界面查看全程视频回放及学生每圈过线时间，通过智能提示补录学生跑步成绩；</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13.测试记录：支持测试记录自动上传智慧体育校级数据系统/智慧体育自助体测系统/AI体育云，可随时查看详细成绩报告与具体成绩记录，并支持成绩表一键导出。</w:t>
            </w:r>
          </w:p>
          <w:p w14:paraId="763DEDA8">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14、找回成绩：支持多种方式找回成绩：</w:t>
            </w:r>
          </w:p>
          <w:p w14:paraId="6018106D">
            <w:pPr>
              <w:keepNext w:val="0"/>
              <w:keepLines w:val="0"/>
              <w:widowControl/>
              <w:suppressLineNumbers w:val="0"/>
              <w:jc w:val="left"/>
              <w:textAlignment w:val="cente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15、通过人脸识别，可以快速定位学生运动成绩；</w:t>
            </w:r>
          </w:p>
          <w:p w14:paraId="4526F5E2">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16、观看回放，直接定位疑似过线成绩便于老师判断。</w:t>
            </w:r>
          </w:p>
        </w:tc>
        <w:tc>
          <w:tcPr>
            <w:tcW w:w="439" w:type="dxa"/>
            <w:vAlign w:val="center"/>
          </w:tcPr>
          <w:p w14:paraId="55353C18">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549" w:type="dxa"/>
            <w:vAlign w:val="center"/>
          </w:tcPr>
          <w:p w14:paraId="19D01374">
            <w:pPr>
              <w:spacing w:before="34" w:line="188"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vAlign w:val="center"/>
          </w:tcPr>
          <w:p w14:paraId="1E45096B">
            <w:pPr>
              <w:spacing w:before="34" w:line="188" w:lineRule="auto"/>
              <w:jc w:val="center"/>
              <w:rPr>
                <w:rFonts w:hint="eastAsia" w:ascii="仿宋" w:hAnsi="仿宋" w:eastAsia="仿宋" w:cs="仿宋"/>
                <w:b w:val="0"/>
                <w:bCs w:val="0"/>
                <w:sz w:val="21"/>
                <w:szCs w:val="21"/>
                <w:lang w:val="en-US" w:eastAsia="zh-CN"/>
              </w:rPr>
            </w:pPr>
          </w:p>
        </w:tc>
        <w:tc>
          <w:tcPr>
            <w:tcW w:w="549" w:type="dxa"/>
            <w:vAlign w:val="center"/>
          </w:tcPr>
          <w:p w14:paraId="0E0D952B">
            <w:pPr>
              <w:spacing w:before="34" w:line="188" w:lineRule="auto"/>
              <w:jc w:val="center"/>
              <w:rPr>
                <w:rFonts w:hint="eastAsia" w:ascii="仿宋" w:hAnsi="仿宋" w:eastAsia="仿宋" w:cs="仿宋"/>
                <w:b w:val="0"/>
                <w:bCs w:val="0"/>
                <w:sz w:val="21"/>
                <w:szCs w:val="21"/>
                <w:lang w:val="en-US" w:eastAsia="zh-CN"/>
              </w:rPr>
            </w:pPr>
          </w:p>
        </w:tc>
      </w:tr>
      <w:tr w14:paraId="14C1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08BC1454">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w:t>
            </w:r>
          </w:p>
        </w:tc>
        <w:tc>
          <w:tcPr>
            <w:tcW w:w="1300" w:type="dxa"/>
            <w:vAlign w:val="center"/>
          </w:tcPr>
          <w:p w14:paraId="7F5447E1">
            <w:pPr>
              <w:pStyle w:val="10"/>
              <w:spacing w:before="23" w:line="220" w:lineRule="auto"/>
              <w:ind w:left="21"/>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800&amp;1000米跑算法模块配套设备</w:t>
            </w:r>
          </w:p>
        </w:tc>
        <w:tc>
          <w:tcPr>
            <w:tcW w:w="6362" w:type="dxa"/>
            <w:vAlign w:val="top"/>
          </w:tcPr>
          <w:p w14:paraId="3FE1C8BD">
            <w:pPr>
              <w:pStyle w:val="10"/>
              <w:spacing w:before="23" w:line="220" w:lineRule="auto"/>
              <w:ind w:left="21"/>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一</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视频专业模块要求：</w:t>
            </w:r>
          </w:p>
          <w:p w14:paraId="1471F84B">
            <w:pPr>
              <w:pStyle w:val="10"/>
              <w:spacing w:before="23" w:line="220" w:lineRule="auto"/>
              <w:ind w:left="21"/>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一</w:t>
            </w: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视频模块A-2台：</w:t>
            </w:r>
          </w:p>
          <w:p w14:paraId="0EA0B19C">
            <w:pPr>
              <w:pStyle w:val="10"/>
              <w:spacing w:before="23" w:line="220" w:lineRule="auto"/>
              <w:ind w:left="21"/>
              <w:jc w:val="left"/>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1、400万 星光级1/1.8" CMOS AI抓拍筒型网络摄像机。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2、分辨率设置为2560×1440@25fps，分辨力不小于1400TVL，具有不小于1/1.8"靶面尺寸，像元尺寸不小于2.9um×2.9um。</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3、最低照度彩色不大于0.0002 lx，黑白不大于0.0001 lx。</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4、宽动态能力不小于120dB，信噪比不小于58dB。</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5、需支持三码流技术，支持主码流2560x1440@25fps、子码流704x576@25fps和第三码流1920x1080@25fps。</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6、支持检出两眼瞳距40像素点以上的人脸图片，支持单场景同时检出不少于30张人脸图片，并支持面部跟踪。人脸检出率不小于99%。支持侧脸过滤功能，可过滤上下、左右角度达到预设值的人脸。</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7、需支持IP67防尘防水。采用金属外壳。</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8、需同时支持DC12V和POE供电，且在不小于DC12V±30%范围内变化时可以正常工作。</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9、设备具有耀光抑制功能，耀光区域≤1%。</w:t>
            </w:r>
          </w:p>
          <w:p w14:paraId="0AE938D7">
            <w:pPr>
              <w:pStyle w:val="10"/>
              <w:spacing w:before="23" w:line="220" w:lineRule="auto"/>
              <w:ind w:left="21"/>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二</w:t>
            </w: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视频模块B-2台：</w:t>
            </w:r>
          </w:p>
          <w:p w14:paraId="7650E8D0">
            <w:pPr>
              <w:pStyle w:val="10"/>
              <w:spacing w:before="23" w:line="220" w:lineRule="auto"/>
              <w:ind w:left="21"/>
              <w:jc w:val="left"/>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1.800万 星光级1/1.8" CMOS AI抓拍筒型网络摄像机。</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2、防尘放水等级: IP67。</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3、采用深度学习算法，以海量图片及视频资源为路基，通过机器自身提取目标特征，形成深层可供学习的人脸图像。极大的提升了目标人脸的检出率。</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4、人脸抓拍模式：a)支持对运动人脸进行检测、跟踪、抓拍、评分、筛选，输出最优的人脸，b)支持人脸去误报、快速抓拍人脸，c)支持快速抓拍和最佳抓拍两种模式，d)最多同时检测30张人脸，e)支持人脸去重。</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5、宽动态: 120dB，焦距&amp;视场角: 8~32 mm：水平视场角：37.0°~15.0°，垂直视场角：21.0°~9.0°，对角线视场角：43.0°~17.0°。</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6、最大图像尺寸: 3840 × 2160。</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7、视频压缩标准: H.265/H.264/MJPEG。</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8、网络: 1个RJ45 10 M/100 M自适应以太网口；音频: 2 路输入（Line in），1路输出（Line out）。</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9、支持三码流技术，支持同时20路取流。</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10、支持三级用户权限管理，支持授权的用户和密码，支持IP地址过滤，支持GB35114安全加密（/JM型号支持。</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11.电源供应：DC：12 V ± 20%； PoE：802.3at，Type 2 Class 4。</w:t>
            </w:r>
          </w:p>
          <w:p w14:paraId="32D97B03">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二</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音频模块</w:t>
            </w:r>
            <w:r>
              <w:rPr>
                <w:rFonts w:hint="eastAsia" w:ascii="仿宋" w:hAnsi="仿宋" w:eastAsia="仿宋" w:cs="仿宋"/>
                <w:b w:val="0"/>
                <w:bCs w:val="0"/>
                <w:color w:val="000000" w:themeColor="text1"/>
                <w:sz w:val="21"/>
                <w:szCs w:val="21"/>
                <w:lang w:val="en-US" w:eastAsia="zh-CN"/>
                <w14:textFill>
                  <w14:solidFill>
                    <w14:schemeClr w14:val="tx1"/>
                  </w14:solidFill>
                </w14:textFill>
              </w:rPr>
              <w:t>要求</w:t>
            </w:r>
            <w:r>
              <w:rPr>
                <w:rFonts w:hint="eastAsia" w:ascii="仿宋" w:hAnsi="仿宋" w:eastAsia="仿宋" w:cs="仿宋"/>
                <w:b w:val="0"/>
                <w:bCs w:val="0"/>
                <w:color w:val="000000" w:themeColor="text1"/>
                <w:sz w:val="21"/>
                <w:szCs w:val="21"/>
                <w14:textFill>
                  <w14:solidFill>
                    <w14:schemeClr w14:val="tx1"/>
                  </w14:solidFill>
                </w14:textFill>
              </w:rPr>
              <w:t>：</w:t>
            </w:r>
          </w:p>
          <w:p w14:paraId="79CF0E04">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额定功率：60W；</w:t>
            </w:r>
          </w:p>
          <w:p w14:paraId="36AB681E">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频率响应：55-20KHZ；</w:t>
            </w:r>
          </w:p>
          <w:p w14:paraId="00A96ABB">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灵敏度：92dB；</w:t>
            </w:r>
          </w:p>
          <w:p w14:paraId="55E7A60B">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规格：20V~50Hz；</w:t>
            </w:r>
          </w:p>
          <w:p w14:paraId="79D1BB70">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材质：铝合金外壳，金属网罩，PP防水喇叭；</w:t>
            </w:r>
          </w:p>
          <w:p w14:paraId="0FB23733">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防护：具有过热保护、过流保护、防破音等。</w:t>
            </w:r>
          </w:p>
          <w:p w14:paraId="37DAC69C">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三</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安装模块</w:t>
            </w:r>
            <w:r>
              <w:rPr>
                <w:rFonts w:hint="eastAsia" w:ascii="仿宋" w:hAnsi="仿宋" w:eastAsia="仿宋" w:cs="仿宋"/>
                <w:b w:val="0"/>
                <w:bCs w:val="0"/>
                <w:color w:val="000000" w:themeColor="text1"/>
                <w:sz w:val="21"/>
                <w:szCs w:val="21"/>
                <w:lang w:val="en-US" w:eastAsia="zh-CN"/>
                <w14:textFill>
                  <w14:solidFill>
                    <w14:schemeClr w14:val="tx1"/>
                  </w14:solidFill>
                </w14:textFill>
              </w:rPr>
              <w:t>要求</w:t>
            </w:r>
            <w:r>
              <w:rPr>
                <w:rFonts w:hint="eastAsia" w:ascii="仿宋" w:hAnsi="仿宋" w:eastAsia="仿宋" w:cs="仿宋"/>
                <w:b w:val="0"/>
                <w:bCs w:val="0"/>
                <w:color w:val="000000" w:themeColor="text1"/>
                <w:sz w:val="21"/>
                <w:szCs w:val="21"/>
                <w14:textFill>
                  <w14:solidFill>
                    <w14:schemeClr w14:val="tx1"/>
                  </w14:solidFill>
                </w14:textFill>
              </w:rPr>
              <w:t>：</w:t>
            </w:r>
          </w:p>
          <w:p w14:paraId="358E7FBE">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材质：Q235钢材；</w:t>
            </w:r>
          </w:p>
          <w:p w14:paraId="6EF12817">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烤漆：糖果白；</w:t>
            </w:r>
          </w:p>
          <w:p w14:paraId="65A0F0D4">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厚度：2 mm ；</w:t>
            </w:r>
          </w:p>
          <w:p w14:paraId="65487775">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高度：3-4 m；</w:t>
            </w:r>
          </w:p>
          <w:p w14:paraId="07CB7326">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直径：140 mm。</w:t>
            </w:r>
          </w:p>
        </w:tc>
        <w:tc>
          <w:tcPr>
            <w:tcW w:w="439" w:type="dxa"/>
            <w:vAlign w:val="center"/>
          </w:tcPr>
          <w:p w14:paraId="389DB892">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549" w:type="dxa"/>
            <w:vAlign w:val="center"/>
          </w:tcPr>
          <w:p w14:paraId="34E6B9C6">
            <w:pPr>
              <w:spacing w:before="34" w:line="188"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vAlign w:val="center"/>
          </w:tcPr>
          <w:p w14:paraId="0509F0E6">
            <w:pPr>
              <w:spacing w:before="34" w:line="188" w:lineRule="auto"/>
              <w:jc w:val="center"/>
              <w:rPr>
                <w:rFonts w:hint="eastAsia" w:ascii="仿宋" w:hAnsi="仿宋" w:eastAsia="仿宋" w:cs="仿宋"/>
                <w:b w:val="0"/>
                <w:bCs w:val="0"/>
                <w:sz w:val="21"/>
                <w:szCs w:val="21"/>
                <w:lang w:val="en-US" w:eastAsia="zh-CN"/>
              </w:rPr>
            </w:pPr>
          </w:p>
        </w:tc>
        <w:tc>
          <w:tcPr>
            <w:tcW w:w="549" w:type="dxa"/>
            <w:vAlign w:val="center"/>
          </w:tcPr>
          <w:p w14:paraId="4FB805BC">
            <w:pPr>
              <w:spacing w:before="34" w:line="188" w:lineRule="auto"/>
              <w:jc w:val="center"/>
              <w:rPr>
                <w:rFonts w:hint="eastAsia" w:ascii="仿宋" w:hAnsi="仿宋" w:eastAsia="仿宋" w:cs="仿宋"/>
                <w:b w:val="0"/>
                <w:bCs w:val="0"/>
                <w:sz w:val="21"/>
                <w:szCs w:val="21"/>
                <w:lang w:val="en-US" w:eastAsia="zh-CN"/>
              </w:rPr>
            </w:pPr>
          </w:p>
        </w:tc>
      </w:tr>
      <w:tr w14:paraId="4F23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2E8939BD">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w:t>
            </w:r>
          </w:p>
        </w:tc>
        <w:tc>
          <w:tcPr>
            <w:tcW w:w="1300" w:type="dxa"/>
            <w:vAlign w:val="center"/>
          </w:tcPr>
          <w:p w14:paraId="55893301">
            <w:pPr>
              <w:pStyle w:val="10"/>
              <w:spacing w:before="23" w:line="220" w:lineRule="auto"/>
              <w:ind w:left="21"/>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终点成绩显示屏</w:t>
            </w:r>
          </w:p>
        </w:tc>
        <w:tc>
          <w:tcPr>
            <w:tcW w:w="6362" w:type="dxa"/>
            <w:vAlign w:val="top"/>
          </w:tcPr>
          <w:p w14:paraId="288E4D10">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成绩显示模块：支持配置户外P4全彩LED显示屏，实时展示多跑道测试成绩。</w:t>
            </w:r>
          </w:p>
          <w:p w14:paraId="3AAF03C4">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1.尺寸：宽≥960mm，长≥1600mm；</w:t>
            </w:r>
          </w:p>
          <w:p w14:paraId="324D67FA">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2.亮度：≥4200cd/㎡；</w:t>
            </w:r>
          </w:p>
          <w:p w14:paraId="048A5D51">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3.亮度均匀性：＞0.95；</w:t>
            </w:r>
          </w:p>
          <w:p w14:paraId="3D9C765A">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4.最佳视距：≥4m；</w:t>
            </w:r>
          </w:p>
          <w:p w14:paraId="319917CD">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5.使用环境：户外；</w:t>
            </w:r>
          </w:p>
          <w:p w14:paraId="17521299">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6.每平方模组最大功率：≤909W/㎡；</w:t>
            </w:r>
          </w:p>
          <w:p w14:paraId="2648FC2E">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7.换帧频率：≥60帧/秒；</w:t>
            </w:r>
          </w:p>
          <w:p w14:paraId="2E55ABCF">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8.刷新频率：960Hz；</w:t>
            </w:r>
          </w:p>
          <w:p w14:paraId="7F34E0BF">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9.控制方式：计算机控制，逐点一一对应，视频同步，实时显示；</w:t>
            </w:r>
          </w:p>
          <w:p w14:paraId="470C5270">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10.亮度调节：256级手动/自动；</w:t>
            </w:r>
          </w:p>
          <w:p w14:paraId="5F3BF83E">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11.使用寿命：≥10万小时；</w:t>
            </w:r>
          </w:p>
          <w:p w14:paraId="40698F0A">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12.平均无故障时间：≥1万小时；</w:t>
            </w:r>
          </w:p>
          <w:p w14:paraId="5FA3B715">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13.工作温度：-20-40℃；</w:t>
            </w:r>
          </w:p>
          <w:p w14:paraId="744F57F7">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14.工作湿度：10%-90%RH。</w:t>
            </w:r>
          </w:p>
          <w:p w14:paraId="4174127F">
            <w:pPr>
              <w:pStyle w:val="10"/>
              <w:spacing w:before="23" w:line="22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15、可同时支持50米、100米、800米、1000米、计圈跑多运动项目同时使用，屏幕自动按项目进行轮播切换展示各项目跑步成绩。</w:t>
            </w:r>
          </w:p>
        </w:tc>
        <w:tc>
          <w:tcPr>
            <w:tcW w:w="439" w:type="dxa"/>
            <w:vAlign w:val="center"/>
          </w:tcPr>
          <w:p w14:paraId="7E4FDA69">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549" w:type="dxa"/>
            <w:vAlign w:val="center"/>
          </w:tcPr>
          <w:p w14:paraId="181A0BD6">
            <w:pPr>
              <w:spacing w:before="34" w:line="188"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549" w:type="dxa"/>
            <w:vAlign w:val="center"/>
          </w:tcPr>
          <w:p w14:paraId="134287F9">
            <w:pPr>
              <w:spacing w:before="34" w:line="188" w:lineRule="auto"/>
              <w:jc w:val="center"/>
              <w:rPr>
                <w:rFonts w:hint="eastAsia" w:ascii="仿宋" w:hAnsi="仿宋" w:eastAsia="仿宋" w:cs="仿宋"/>
                <w:b w:val="0"/>
                <w:bCs w:val="0"/>
                <w:sz w:val="21"/>
                <w:szCs w:val="21"/>
                <w:lang w:val="en-US" w:eastAsia="zh-CN"/>
              </w:rPr>
            </w:pPr>
          </w:p>
        </w:tc>
        <w:tc>
          <w:tcPr>
            <w:tcW w:w="549" w:type="dxa"/>
            <w:vAlign w:val="center"/>
          </w:tcPr>
          <w:p w14:paraId="09BC29C3">
            <w:pPr>
              <w:spacing w:before="34" w:line="188" w:lineRule="auto"/>
              <w:jc w:val="center"/>
              <w:rPr>
                <w:rFonts w:hint="eastAsia" w:ascii="仿宋" w:hAnsi="仿宋" w:eastAsia="仿宋" w:cs="仿宋"/>
                <w:b w:val="0"/>
                <w:bCs w:val="0"/>
                <w:sz w:val="21"/>
                <w:szCs w:val="21"/>
                <w:lang w:val="en-US" w:eastAsia="zh-CN"/>
              </w:rPr>
            </w:pPr>
          </w:p>
        </w:tc>
      </w:tr>
      <w:tr w14:paraId="26D4F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0F0A8795">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w:t>
            </w:r>
          </w:p>
        </w:tc>
        <w:tc>
          <w:tcPr>
            <w:tcW w:w="1300" w:type="dxa"/>
            <w:vAlign w:val="center"/>
          </w:tcPr>
          <w:p w14:paraId="2A146D7B">
            <w:pPr>
              <w:keepNext w:val="0"/>
              <w:keepLines w:val="0"/>
              <w:widowControl/>
              <w:suppressLineNumbers w:val="0"/>
              <w:jc w:val="center"/>
              <w:textAlignment w:val="center"/>
              <w:rPr>
                <w:rFonts w:hint="eastAsia" w:ascii="仿宋" w:hAnsi="仿宋" w:eastAsia="仿宋" w:cs="仿宋"/>
                <w:b w:val="0"/>
                <w:bCs w:val="0"/>
                <w:snapToGrid w:val="0"/>
                <w:color w:val="000000"/>
                <w:spacing w:val="-1"/>
                <w:kern w:val="0"/>
                <w:sz w:val="21"/>
                <w:szCs w:val="21"/>
                <w:lang w:val="en-US" w:eastAsia="zh-CN" w:bidi="ar-SA"/>
              </w:rPr>
            </w:pPr>
            <w:r>
              <w:rPr>
                <w:rFonts w:hint="eastAsia" w:ascii="仿宋" w:hAnsi="仿宋" w:eastAsia="仿宋" w:cs="仿宋"/>
                <w:b w:val="0"/>
                <w:bCs w:val="0"/>
                <w:snapToGrid w:val="0"/>
                <w:color w:val="000000"/>
                <w:spacing w:val="-1"/>
                <w:kern w:val="0"/>
                <w:sz w:val="21"/>
                <w:szCs w:val="21"/>
                <w:lang w:val="en-US" w:eastAsia="zh-CN" w:bidi="ar-SA"/>
              </w:rPr>
              <w:t>坐位体前屈测试板</w:t>
            </w:r>
          </w:p>
        </w:tc>
        <w:tc>
          <w:tcPr>
            <w:tcW w:w="6362" w:type="dxa"/>
            <w:vAlign w:val="center"/>
          </w:tcPr>
          <w:p w14:paraId="5D823177">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1.尺寸：长1.6*宽0.5*厚0.04 m；</w:t>
            </w:r>
          </w:p>
          <w:p w14:paraId="692F9C6B">
            <w:pPr>
              <w:pStyle w:val="10"/>
              <w:spacing w:before="23" w:line="220" w:lineRule="auto"/>
              <w:ind w:left="21"/>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2.材质：户外防晒防烫皮，整体采用环保材料不含甲醛等有害物质，框架使用Q235材质环保塑粉喷塑，不容易生锈变形等特点，软包使用多层绵海绵，环保PVC皮料，对人体没有化学伤害；</w:t>
            </w:r>
          </w:p>
          <w:p w14:paraId="26942FB5">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3.功能特点：产品符合国家规定标准，满足人体工程学需要，锻炼与测试舒适程度较高。</w:t>
            </w:r>
          </w:p>
        </w:tc>
        <w:tc>
          <w:tcPr>
            <w:tcW w:w="439" w:type="dxa"/>
            <w:vAlign w:val="center"/>
          </w:tcPr>
          <w:p w14:paraId="78BE6419">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549" w:type="dxa"/>
            <w:vAlign w:val="center"/>
          </w:tcPr>
          <w:p w14:paraId="7E0A9366">
            <w:pPr>
              <w:spacing w:before="34" w:line="188"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18</w:t>
            </w:r>
          </w:p>
        </w:tc>
        <w:tc>
          <w:tcPr>
            <w:tcW w:w="549" w:type="dxa"/>
            <w:vAlign w:val="center"/>
          </w:tcPr>
          <w:p w14:paraId="535ED5AD">
            <w:pPr>
              <w:spacing w:before="34" w:line="188" w:lineRule="auto"/>
              <w:jc w:val="center"/>
              <w:rPr>
                <w:rFonts w:hint="eastAsia" w:ascii="仿宋" w:hAnsi="仿宋" w:eastAsia="仿宋" w:cs="仿宋"/>
                <w:b w:val="0"/>
                <w:bCs w:val="0"/>
                <w:sz w:val="21"/>
                <w:szCs w:val="21"/>
                <w:lang w:val="en-US" w:eastAsia="zh-CN"/>
              </w:rPr>
            </w:pPr>
          </w:p>
        </w:tc>
        <w:tc>
          <w:tcPr>
            <w:tcW w:w="549" w:type="dxa"/>
            <w:vAlign w:val="center"/>
          </w:tcPr>
          <w:p w14:paraId="0D72417E">
            <w:pPr>
              <w:spacing w:before="34" w:line="188" w:lineRule="auto"/>
              <w:jc w:val="center"/>
              <w:rPr>
                <w:rFonts w:hint="eastAsia" w:ascii="仿宋" w:hAnsi="仿宋" w:eastAsia="仿宋" w:cs="仿宋"/>
                <w:b w:val="0"/>
                <w:bCs w:val="0"/>
                <w:sz w:val="21"/>
                <w:szCs w:val="21"/>
                <w:lang w:val="en-US" w:eastAsia="zh-CN"/>
              </w:rPr>
            </w:pPr>
          </w:p>
        </w:tc>
      </w:tr>
      <w:tr w14:paraId="3F9FB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5257C95E">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11</w:t>
            </w:r>
          </w:p>
        </w:tc>
        <w:tc>
          <w:tcPr>
            <w:tcW w:w="1300" w:type="dxa"/>
            <w:vAlign w:val="center"/>
          </w:tcPr>
          <w:p w14:paraId="22181812">
            <w:pPr>
              <w:keepNext w:val="0"/>
              <w:keepLines w:val="0"/>
              <w:widowControl/>
              <w:suppressLineNumbers w:val="0"/>
              <w:jc w:val="center"/>
              <w:textAlignment w:val="center"/>
              <w:rPr>
                <w:rFonts w:hint="eastAsia" w:ascii="仿宋" w:hAnsi="仿宋" w:eastAsia="仿宋" w:cs="仿宋"/>
                <w:b w:val="0"/>
                <w:bCs w:val="0"/>
                <w:snapToGrid w:val="0"/>
                <w:color w:val="000000"/>
                <w:spacing w:val="-1"/>
                <w:kern w:val="0"/>
                <w:sz w:val="21"/>
                <w:szCs w:val="21"/>
                <w:lang w:val="en-US" w:eastAsia="zh-CN" w:bidi="ar-SA"/>
              </w:rPr>
            </w:pPr>
            <w:r>
              <w:rPr>
                <w:rFonts w:hint="eastAsia" w:ascii="仿宋" w:hAnsi="仿宋" w:eastAsia="仿宋" w:cs="仿宋"/>
                <w:b w:val="0"/>
                <w:bCs w:val="0"/>
                <w:snapToGrid w:val="0"/>
                <w:color w:val="000000"/>
                <w:spacing w:val="-1"/>
                <w:kern w:val="0"/>
                <w:sz w:val="21"/>
                <w:szCs w:val="21"/>
                <w:lang w:val="en-US" w:eastAsia="zh-CN" w:bidi="ar-SA"/>
              </w:rPr>
              <w:t>身高体重测试仪</w:t>
            </w:r>
          </w:p>
        </w:tc>
        <w:tc>
          <w:tcPr>
            <w:tcW w:w="6362" w:type="dxa"/>
            <w:vAlign w:val="center"/>
          </w:tcPr>
          <w:p w14:paraId="2D34B946">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1.身高测量方式：高精度超声波探头并实现温差补偿检测;</w:t>
            </w:r>
          </w:p>
          <w:p w14:paraId="715C0387">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2.体重测量方式：精密平衡梁式压力传感器称重（具有偏心负载功能，灵敏度高，线性好，测量快速精准，耐疲劳，寿命长等特点);</w:t>
            </w:r>
          </w:p>
          <w:p w14:paraId="3008073D">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3.体型：国际通用体格指数（BMI);</w:t>
            </w:r>
          </w:p>
          <w:p w14:paraId="071EA057">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4.显示方式：19寸高清液晶触摸屏；</w:t>
            </w:r>
          </w:p>
          <w:p w14:paraId="6B608D4E">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5.屏幕分辨率 1920*1080；</w:t>
            </w:r>
          </w:p>
          <w:p w14:paraId="79CA0435">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6.运行内存：1G，存储: 8G；</w:t>
            </w:r>
          </w:p>
          <w:p w14:paraId="7943AC04">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7.测量范围：身高：20cm－200cm，体重：1kg－500kg；</w:t>
            </w:r>
          </w:p>
          <w:p w14:paraId="28593987">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8.精确度：身高：±0.1cm ，体重：±0.1kg；</w:t>
            </w:r>
          </w:p>
          <w:p w14:paraId="7597DEFD">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9.摄像头像素：500万像素内置摄像</w:t>
            </w:r>
            <w:r>
              <w:rPr>
                <w:rFonts w:hint="eastAsia" w:ascii="仿宋" w:hAnsi="仿宋" w:eastAsia="仿宋" w:cs="仿宋"/>
                <w:b w:val="0"/>
                <w:bCs w:val="0"/>
                <w:color w:val="000000" w:themeColor="text1"/>
                <w:sz w:val="21"/>
                <w:szCs w:val="21"/>
                <w:lang w:val="en-US" w:eastAsia="zh-CN"/>
                <w14:textFill>
                  <w14:solidFill>
                    <w14:schemeClr w14:val="tx1"/>
                  </w14:solidFill>
                </w14:textFill>
              </w:rPr>
              <w:t>端</w:t>
            </w:r>
            <w:r>
              <w:rPr>
                <w:rFonts w:hint="eastAsia" w:ascii="仿宋" w:hAnsi="仿宋" w:eastAsia="仿宋" w:cs="仿宋"/>
                <w:b w:val="0"/>
                <w:bCs w:val="0"/>
                <w:color w:val="000000" w:themeColor="text1"/>
                <w:sz w:val="21"/>
                <w:szCs w:val="21"/>
                <w14:textFill>
                  <w14:solidFill>
                    <w14:schemeClr w14:val="tx1"/>
                  </w14:solidFill>
                </w14:textFill>
              </w:rPr>
              <w:t>；</w:t>
            </w:r>
          </w:p>
          <w:p w14:paraId="564243DB">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10.人脸识别功能：集人脸检测、人脸跟踪、人脸对比、人脸查找、人脸属性、RGB/IR活体检测等多项能力与一身。支持离线服务，可在无网络环境下使用，本地化部署，保证数据的安全;</w:t>
            </w:r>
          </w:p>
          <w:p w14:paraId="6790B438">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11.语音提示：测量过程提示及测量结果播报，可根据客户需求定制播报；</w:t>
            </w:r>
          </w:p>
          <w:p w14:paraId="790B36E9">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12.使用温湿度:温度-20-40℃，湿度20%-85%RH;</w:t>
            </w:r>
          </w:p>
          <w:p w14:paraId="29CBF725">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13.电源电压:AC 220V 50HZ，平均功耗:≤20W;</w:t>
            </w:r>
          </w:p>
          <w:p w14:paraId="01215892">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14.外形设计:测量、显示一体化，模具一次成型的铝合金机身，符合人体工程学；</w:t>
            </w:r>
          </w:p>
          <w:p w14:paraId="3F701BBC">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15.外形尺寸：整机高度：240CM，整机净重：43kg；</w:t>
            </w:r>
          </w:p>
          <w:p w14:paraId="15359765">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16.支持学生自助进行测试，点击主屏幕即可快速进入人脸识别界面，通过识别后进入个人界面；</w:t>
            </w:r>
          </w:p>
          <w:p w14:paraId="1ADAFBDE">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17.完成测试后系统自动生成个人成绩报告，分别显示学生身高、体重、BMI数据等，并分别给出BMI区间建议及健康分析；</w:t>
            </w:r>
          </w:p>
          <w:p w14:paraId="6E6DD90F">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18.支持测试记录自动上传智慧体育校级数据系统，可查看具体成绩记录，并支持体测表单一键导出。</w:t>
            </w:r>
          </w:p>
        </w:tc>
        <w:tc>
          <w:tcPr>
            <w:tcW w:w="439" w:type="dxa"/>
            <w:vAlign w:val="center"/>
          </w:tcPr>
          <w:p w14:paraId="7558DA9A">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549" w:type="dxa"/>
            <w:vAlign w:val="center"/>
          </w:tcPr>
          <w:p w14:paraId="74434782">
            <w:pPr>
              <w:spacing w:before="34" w:line="188"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vAlign w:val="center"/>
          </w:tcPr>
          <w:p w14:paraId="63115B32">
            <w:pPr>
              <w:spacing w:before="34" w:line="188" w:lineRule="auto"/>
              <w:jc w:val="center"/>
              <w:rPr>
                <w:rFonts w:hint="eastAsia" w:ascii="仿宋" w:hAnsi="仿宋" w:eastAsia="仿宋" w:cs="仿宋"/>
                <w:b w:val="0"/>
                <w:bCs w:val="0"/>
                <w:sz w:val="21"/>
                <w:szCs w:val="21"/>
                <w:lang w:val="en-US" w:eastAsia="zh-CN"/>
              </w:rPr>
            </w:pPr>
          </w:p>
        </w:tc>
        <w:tc>
          <w:tcPr>
            <w:tcW w:w="549" w:type="dxa"/>
            <w:vAlign w:val="center"/>
          </w:tcPr>
          <w:p w14:paraId="4ED7B880">
            <w:pPr>
              <w:spacing w:before="34" w:line="188" w:lineRule="auto"/>
              <w:jc w:val="center"/>
              <w:rPr>
                <w:rFonts w:hint="eastAsia" w:ascii="仿宋" w:hAnsi="仿宋" w:eastAsia="仿宋" w:cs="仿宋"/>
                <w:b w:val="0"/>
                <w:bCs w:val="0"/>
                <w:sz w:val="21"/>
                <w:szCs w:val="21"/>
                <w:lang w:val="en-US" w:eastAsia="zh-CN"/>
              </w:rPr>
            </w:pPr>
          </w:p>
        </w:tc>
      </w:tr>
      <w:tr w14:paraId="1CBE5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Align w:val="center"/>
          </w:tcPr>
          <w:p w14:paraId="722AC700">
            <w:pPr>
              <w:spacing w:before="35" w:line="185"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w:t>
            </w:r>
          </w:p>
        </w:tc>
        <w:tc>
          <w:tcPr>
            <w:tcW w:w="1300" w:type="dxa"/>
            <w:vAlign w:val="center"/>
          </w:tcPr>
          <w:p w14:paraId="521E0702">
            <w:pPr>
              <w:keepNext w:val="0"/>
              <w:keepLines w:val="0"/>
              <w:widowControl/>
              <w:suppressLineNumbers w:val="0"/>
              <w:jc w:val="center"/>
              <w:textAlignment w:val="center"/>
              <w:rPr>
                <w:rFonts w:hint="eastAsia" w:ascii="仿宋" w:hAnsi="仿宋" w:eastAsia="仿宋" w:cs="仿宋"/>
                <w:b w:val="0"/>
                <w:bCs w:val="0"/>
                <w:snapToGrid w:val="0"/>
                <w:color w:val="000000"/>
                <w:spacing w:val="-1"/>
                <w:kern w:val="0"/>
                <w:sz w:val="21"/>
                <w:szCs w:val="21"/>
                <w:lang w:val="en-US" w:eastAsia="zh-CN" w:bidi="ar-SA"/>
              </w:rPr>
            </w:pPr>
            <w:r>
              <w:rPr>
                <w:rFonts w:hint="eastAsia" w:ascii="仿宋" w:hAnsi="仿宋" w:eastAsia="仿宋" w:cs="仿宋"/>
                <w:b w:val="0"/>
                <w:bCs w:val="0"/>
                <w:snapToGrid w:val="0"/>
                <w:color w:val="000000"/>
                <w:spacing w:val="-1"/>
                <w:kern w:val="0"/>
                <w:sz w:val="21"/>
                <w:szCs w:val="21"/>
                <w:lang w:val="en-US" w:eastAsia="zh-CN" w:bidi="ar-SA"/>
              </w:rPr>
              <w:t>肺活量</w:t>
            </w:r>
            <w:bookmarkStart w:id="0" w:name="_GoBack"/>
            <w:bookmarkEnd w:id="0"/>
            <w:r>
              <w:rPr>
                <w:rFonts w:hint="eastAsia" w:ascii="仿宋" w:hAnsi="仿宋" w:eastAsia="仿宋" w:cs="仿宋"/>
                <w:b w:val="0"/>
                <w:bCs w:val="0"/>
                <w:snapToGrid w:val="0"/>
                <w:color w:val="000000"/>
                <w:spacing w:val="-1"/>
                <w:kern w:val="0"/>
                <w:sz w:val="21"/>
                <w:szCs w:val="21"/>
                <w:lang w:val="en-US" w:eastAsia="zh-CN" w:bidi="ar-SA"/>
              </w:rPr>
              <w:t>测试仪</w:t>
            </w:r>
          </w:p>
        </w:tc>
        <w:tc>
          <w:tcPr>
            <w:tcW w:w="6362" w:type="dxa"/>
            <w:vAlign w:val="center"/>
          </w:tcPr>
          <w:p w14:paraId="7A9EDA72">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1.屏幕显示方式：19寸高清液晶触摸屏；</w:t>
            </w:r>
          </w:p>
          <w:p w14:paraId="5724751D">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2.屏幕分辨率：1920*1080；</w:t>
            </w:r>
          </w:p>
          <w:p w14:paraId="432259AA">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3.运行内存：1G，存储: 8G；</w:t>
            </w:r>
          </w:p>
          <w:p w14:paraId="62099ED7">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 xml:space="preserve">4.测量范围:0~9999ml，测试分度值：1ml； </w:t>
            </w:r>
          </w:p>
          <w:p w14:paraId="7B42F079">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5.精度：2.5%FS，误差：2.5%FS；</w:t>
            </w:r>
          </w:p>
          <w:p w14:paraId="35FEC3CD">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6.摄像头：500万像素内置摄像头；</w:t>
            </w:r>
          </w:p>
          <w:p w14:paraId="50248F51">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7.人脸识别功能：集人脸检测、人脸跟踪、人脸对比、人脸查找、人脸属性、RGB/IR活体检测等多项能力与一身；</w:t>
            </w:r>
          </w:p>
          <w:p w14:paraId="4321A36C">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8.支持离线服务，可在无网络环境下使用，本地化部署，保证数据的安全；</w:t>
            </w:r>
          </w:p>
          <w:p w14:paraId="3D59D3CB">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9.语音提示：测量过程提示及测量结果播报，可根据客户需求定制播报；</w:t>
            </w:r>
          </w:p>
          <w:p w14:paraId="43D09CB5">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10.使用温湿度：温度-20-40℃，湿度20%-85%RH；</w:t>
            </w:r>
          </w:p>
          <w:p w14:paraId="2E281215">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11.电源电压：AC 220V 50HZ，平均功耗:≤20W；</w:t>
            </w:r>
          </w:p>
          <w:p w14:paraId="49B0B122">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12.支持学生自助进行测试，点击主屏幕即可快速进入人脸识别界面，通过识别后进入个人界面；</w:t>
            </w:r>
          </w:p>
          <w:p w14:paraId="54F9959A">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13.测试过程实时显示肺活量（毫升）数值，并分别记录第一次成绩和第二次成绩，测试完成无需操作直接离开；</w:t>
            </w:r>
          </w:p>
          <w:p w14:paraId="466695EF">
            <w:pPr>
              <w:pStyle w:val="10"/>
              <w:spacing w:before="23" w:line="220" w:lineRule="auto"/>
              <w:ind w:left="21" w:leftChars="0"/>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14.支持测试记录自动上传智慧体育校级数据系统，可查看具体成绩记录，并支持体测表单一键导出。</w:t>
            </w:r>
          </w:p>
        </w:tc>
        <w:tc>
          <w:tcPr>
            <w:tcW w:w="439" w:type="dxa"/>
            <w:vAlign w:val="center"/>
          </w:tcPr>
          <w:p w14:paraId="0BE0A6A3">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549" w:type="dxa"/>
            <w:vAlign w:val="center"/>
          </w:tcPr>
          <w:p w14:paraId="0D7C8164">
            <w:pPr>
              <w:spacing w:before="34" w:line="188"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vAlign w:val="center"/>
          </w:tcPr>
          <w:p w14:paraId="7C3DEEB3">
            <w:pPr>
              <w:spacing w:before="34" w:line="188" w:lineRule="auto"/>
              <w:jc w:val="center"/>
              <w:rPr>
                <w:rFonts w:hint="eastAsia" w:ascii="仿宋" w:hAnsi="仿宋" w:eastAsia="仿宋" w:cs="仿宋"/>
                <w:b w:val="0"/>
                <w:bCs w:val="0"/>
                <w:sz w:val="21"/>
                <w:szCs w:val="21"/>
                <w:lang w:val="en-US" w:eastAsia="zh-CN"/>
              </w:rPr>
            </w:pPr>
          </w:p>
        </w:tc>
        <w:tc>
          <w:tcPr>
            <w:tcW w:w="549" w:type="dxa"/>
            <w:vAlign w:val="center"/>
          </w:tcPr>
          <w:p w14:paraId="12DAEAD9">
            <w:pPr>
              <w:spacing w:before="34" w:line="188" w:lineRule="auto"/>
              <w:jc w:val="center"/>
              <w:rPr>
                <w:rFonts w:hint="eastAsia" w:ascii="仿宋" w:hAnsi="仿宋" w:eastAsia="仿宋" w:cs="仿宋"/>
                <w:b w:val="0"/>
                <w:bCs w:val="0"/>
                <w:sz w:val="21"/>
                <w:szCs w:val="21"/>
                <w:lang w:val="en-US" w:eastAsia="zh-CN"/>
              </w:rPr>
            </w:pPr>
          </w:p>
        </w:tc>
      </w:tr>
      <w:tr w14:paraId="20BD8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36" w:type="dxa"/>
            <w:vAlign w:val="center"/>
          </w:tcPr>
          <w:p w14:paraId="28FC7BE2">
            <w:pPr>
              <w:spacing w:before="35" w:line="188" w:lineRule="auto"/>
              <w:ind w:left="219"/>
              <w:rPr>
                <w:rFonts w:hint="eastAsia" w:ascii="仿宋" w:hAnsi="仿宋" w:eastAsia="仿宋" w:cs="仿宋"/>
                <w:b w:val="0"/>
                <w:bCs w:val="0"/>
                <w:spacing w:val="-7"/>
                <w:sz w:val="21"/>
                <w:szCs w:val="21"/>
                <w:lang w:val="en-US" w:eastAsia="zh-CN"/>
              </w:rPr>
            </w:pPr>
            <w:r>
              <w:rPr>
                <w:rFonts w:hint="eastAsia" w:ascii="仿宋" w:hAnsi="仿宋" w:eastAsia="仿宋" w:cs="仿宋"/>
                <w:b w:val="0"/>
                <w:bCs w:val="0"/>
                <w:spacing w:val="-7"/>
                <w:sz w:val="21"/>
                <w:szCs w:val="21"/>
                <w:lang w:val="en-US" w:eastAsia="zh-CN"/>
              </w:rPr>
              <w:t>17</w:t>
            </w:r>
          </w:p>
        </w:tc>
        <w:tc>
          <w:tcPr>
            <w:tcW w:w="1300" w:type="dxa"/>
            <w:vAlign w:val="center"/>
          </w:tcPr>
          <w:p w14:paraId="550B19F5">
            <w:pPr>
              <w:pStyle w:val="10"/>
              <w:spacing w:before="39" w:line="220" w:lineRule="auto"/>
              <w:jc w:val="center"/>
              <w:rPr>
                <w:rFonts w:hint="eastAsia" w:ascii="仿宋" w:hAnsi="仿宋" w:eastAsia="仿宋" w:cs="仿宋"/>
                <w:b w:val="0"/>
                <w:bCs w:val="0"/>
                <w:spacing w:val="-2"/>
                <w:sz w:val="21"/>
                <w:szCs w:val="21"/>
                <w:lang w:val="en-US" w:eastAsia="zh-CN"/>
              </w:rPr>
            </w:pPr>
            <w:r>
              <w:rPr>
                <w:rFonts w:hint="eastAsia" w:ascii="仿宋" w:hAnsi="仿宋" w:eastAsia="仿宋" w:cs="仿宋"/>
                <w:b w:val="0"/>
                <w:bCs w:val="0"/>
                <w:spacing w:val="-2"/>
                <w:sz w:val="21"/>
                <w:szCs w:val="21"/>
                <w:lang w:val="en-US" w:eastAsia="zh-CN"/>
              </w:rPr>
              <w:t>网络设备套装</w:t>
            </w:r>
          </w:p>
        </w:tc>
        <w:tc>
          <w:tcPr>
            <w:tcW w:w="6362" w:type="dxa"/>
            <w:vAlign w:val="center"/>
          </w:tcPr>
          <w:p w14:paraId="3216DD66">
            <w:pPr>
              <w:keepNext w:val="0"/>
              <w:keepLines w:val="0"/>
              <w:widowControl/>
              <w:suppressLineNumbers w:val="0"/>
              <w:jc w:val="left"/>
              <w:rPr>
                <w:rFonts w:hint="eastAsia" w:ascii="仿宋" w:hAnsi="仿宋" w:eastAsia="仿宋" w:cs="仿宋"/>
                <w:b w:val="0"/>
                <w:bCs w:val="0"/>
                <w:spacing w:val="-1"/>
                <w:sz w:val="21"/>
                <w:szCs w:val="21"/>
                <w:lang w:val="en-US"/>
              </w:rPr>
            </w:pPr>
            <w:r>
              <w:rPr>
                <w:rFonts w:hint="eastAsia" w:ascii="仿宋" w:hAnsi="仿宋" w:eastAsia="仿宋" w:cs="仿宋"/>
                <w:b w:val="0"/>
                <w:bCs w:val="0"/>
                <w:snapToGrid w:val="0"/>
                <w:color w:val="000000"/>
                <w:kern w:val="0"/>
                <w:sz w:val="21"/>
                <w:szCs w:val="21"/>
                <w:lang w:val="en-US" w:eastAsia="zh-CN" w:bidi="ar"/>
              </w:rPr>
              <w:t>各体育运动项目所需网络设备套装</w:t>
            </w:r>
          </w:p>
        </w:tc>
        <w:tc>
          <w:tcPr>
            <w:tcW w:w="439" w:type="dxa"/>
            <w:vAlign w:val="center"/>
          </w:tcPr>
          <w:p w14:paraId="635E4A84">
            <w:pPr>
              <w:pStyle w:val="10"/>
              <w:spacing w:before="39" w:line="221"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549" w:type="dxa"/>
            <w:vAlign w:val="center"/>
          </w:tcPr>
          <w:p w14:paraId="23ED7F25">
            <w:pPr>
              <w:spacing w:before="35" w:line="188" w:lineRule="auto"/>
              <w:ind w:left="24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549" w:type="dxa"/>
            <w:vAlign w:val="center"/>
          </w:tcPr>
          <w:p w14:paraId="7866F2D9">
            <w:pPr>
              <w:spacing w:before="35" w:line="188" w:lineRule="auto"/>
              <w:ind w:left="249"/>
              <w:rPr>
                <w:rFonts w:hint="eastAsia" w:ascii="仿宋" w:hAnsi="仿宋" w:eastAsia="仿宋" w:cs="仿宋"/>
                <w:b w:val="0"/>
                <w:bCs w:val="0"/>
                <w:sz w:val="21"/>
                <w:szCs w:val="21"/>
                <w:lang w:val="en-US" w:eastAsia="zh-CN"/>
              </w:rPr>
            </w:pPr>
          </w:p>
        </w:tc>
        <w:tc>
          <w:tcPr>
            <w:tcW w:w="549" w:type="dxa"/>
            <w:vAlign w:val="center"/>
          </w:tcPr>
          <w:p w14:paraId="537F7BF8">
            <w:pPr>
              <w:spacing w:before="35" w:line="188" w:lineRule="auto"/>
              <w:ind w:left="249"/>
              <w:rPr>
                <w:rFonts w:hint="eastAsia" w:ascii="仿宋" w:hAnsi="仿宋" w:eastAsia="仿宋" w:cs="仿宋"/>
                <w:b w:val="0"/>
                <w:bCs w:val="0"/>
                <w:sz w:val="21"/>
                <w:szCs w:val="21"/>
                <w:lang w:val="en-US" w:eastAsia="zh-CN"/>
              </w:rPr>
            </w:pPr>
          </w:p>
        </w:tc>
      </w:tr>
      <w:tr w14:paraId="3C00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36" w:type="dxa"/>
            <w:shd w:val="clear" w:color="auto" w:fill="auto"/>
            <w:vAlign w:val="center"/>
          </w:tcPr>
          <w:p w14:paraId="11CA7C6A">
            <w:pPr>
              <w:spacing w:before="35" w:line="188" w:lineRule="auto"/>
              <w:ind w:left="219" w:leftChars="0"/>
              <w:rPr>
                <w:rFonts w:hint="eastAsia" w:ascii="仿宋" w:hAnsi="仿宋" w:eastAsia="仿宋" w:cs="仿宋"/>
                <w:b w:val="0"/>
                <w:bCs w:val="0"/>
                <w:snapToGrid w:val="0"/>
                <w:color w:val="000000"/>
                <w:spacing w:val="-7"/>
                <w:kern w:val="0"/>
                <w:sz w:val="21"/>
                <w:szCs w:val="21"/>
                <w:lang w:val="en-US" w:eastAsia="zh-CN" w:bidi="ar-SA"/>
              </w:rPr>
            </w:pPr>
            <w:r>
              <w:rPr>
                <w:rFonts w:hint="eastAsia" w:ascii="仿宋" w:hAnsi="仿宋" w:eastAsia="仿宋" w:cs="仿宋"/>
                <w:b w:val="0"/>
                <w:bCs w:val="0"/>
                <w:spacing w:val="-7"/>
                <w:sz w:val="21"/>
                <w:szCs w:val="21"/>
                <w:lang w:val="en-US" w:eastAsia="zh-CN"/>
              </w:rPr>
              <w:t>18</w:t>
            </w:r>
          </w:p>
        </w:tc>
        <w:tc>
          <w:tcPr>
            <w:tcW w:w="1300" w:type="dxa"/>
            <w:shd w:val="clear" w:color="auto" w:fill="auto"/>
            <w:vAlign w:val="center"/>
          </w:tcPr>
          <w:p w14:paraId="364A6142">
            <w:pPr>
              <w:pStyle w:val="10"/>
              <w:spacing w:before="39" w:line="220" w:lineRule="auto"/>
              <w:jc w:val="center"/>
              <w:rPr>
                <w:rFonts w:hint="eastAsia" w:ascii="仿宋" w:hAnsi="仿宋" w:eastAsia="仿宋" w:cs="仿宋"/>
                <w:b w:val="0"/>
                <w:bCs w:val="0"/>
                <w:snapToGrid w:val="0"/>
                <w:color w:val="000000"/>
                <w:spacing w:val="-2"/>
                <w:kern w:val="0"/>
                <w:sz w:val="21"/>
                <w:szCs w:val="21"/>
                <w:lang w:val="en-US" w:eastAsia="zh-CN" w:bidi="ar-SA"/>
              </w:rPr>
            </w:pPr>
            <w:r>
              <w:rPr>
                <w:rFonts w:hint="eastAsia" w:ascii="仿宋" w:hAnsi="仿宋" w:eastAsia="仿宋" w:cs="仿宋"/>
                <w:b w:val="0"/>
                <w:bCs w:val="0"/>
                <w:spacing w:val="-2"/>
                <w:sz w:val="21"/>
                <w:szCs w:val="21"/>
                <w:lang w:val="en-US" w:eastAsia="zh-CN"/>
              </w:rPr>
              <w:t>施工费及施工其它零配件</w:t>
            </w:r>
          </w:p>
        </w:tc>
        <w:tc>
          <w:tcPr>
            <w:tcW w:w="6362" w:type="dxa"/>
            <w:shd w:val="clear" w:color="auto" w:fill="auto"/>
            <w:vAlign w:val="center"/>
          </w:tcPr>
          <w:p w14:paraId="73186F70">
            <w:pPr>
              <w:keepNext w:val="0"/>
              <w:keepLines w:val="0"/>
              <w:widowControl/>
              <w:suppressLineNumbers w:val="0"/>
              <w:jc w:val="left"/>
              <w:rPr>
                <w:rFonts w:hint="eastAsia" w:ascii="仿宋" w:hAnsi="仿宋" w:eastAsia="仿宋" w:cs="仿宋"/>
                <w:b w:val="0"/>
                <w:bCs w:val="0"/>
                <w:snapToGrid w:val="0"/>
                <w:color w:val="000000"/>
                <w:spacing w:val="-1"/>
                <w:kern w:val="0"/>
                <w:sz w:val="21"/>
                <w:szCs w:val="21"/>
                <w:lang w:val="en-US" w:eastAsia="zh-CN" w:bidi="ar-SA"/>
              </w:rPr>
            </w:pPr>
            <w:r>
              <w:rPr>
                <w:rFonts w:hint="eastAsia" w:ascii="仿宋" w:hAnsi="仿宋" w:eastAsia="仿宋" w:cs="仿宋"/>
                <w:b w:val="0"/>
                <w:bCs w:val="0"/>
                <w:snapToGrid w:val="0"/>
                <w:color w:val="000000"/>
                <w:kern w:val="0"/>
                <w:sz w:val="21"/>
                <w:szCs w:val="21"/>
                <w:lang w:val="en-US" w:eastAsia="zh-CN" w:bidi="ar"/>
              </w:rPr>
              <w:t>智慧操场施工实施，</w:t>
            </w:r>
            <w:r>
              <w:rPr>
                <w:rFonts w:hint="eastAsia" w:ascii="仿宋" w:hAnsi="仿宋" w:eastAsia="仿宋" w:cs="仿宋"/>
                <w:i w:val="0"/>
                <w:iCs w:val="0"/>
                <w:color w:val="000000"/>
                <w:kern w:val="0"/>
                <w:sz w:val="21"/>
                <w:szCs w:val="21"/>
                <w:u w:val="none"/>
                <w:lang w:val="en-US" w:eastAsia="zh-CN" w:bidi="ar"/>
              </w:rPr>
              <w:t>单校标配硬件设备，含无线AP、路由器、交换机、定制立杆及配套零配件等1套、PDU等</w:t>
            </w:r>
          </w:p>
        </w:tc>
        <w:tc>
          <w:tcPr>
            <w:tcW w:w="439" w:type="dxa"/>
            <w:shd w:val="clear" w:color="auto" w:fill="auto"/>
            <w:vAlign w:val="center"/>
          </w:tcPr>
          <w:p w14:paraId="2F0266E2">
            <w:pPr>
              <w:pStyle w:val="10"/>
              <w:spacing w:before="39" w:line="221" w:lineRule="auto"/>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sz w:val="21"/>
                <w:szCs w:val="21"/>
                <w:lang w:val="en-US" w:eastAsia="zh-CN"/>
              </w:rPr>
              <w:t>套</w:t>
            </w:r>
          </w:p>
        </w:tc>
        <w:tc>
          <w:tcPr>
            <w:tcW w:w="549" w:type="dxa"/>
            <w:shd w:val="clear" w:color="auto" w:fill="auto"/>
            <w:vAlign w:val="center"/>
          </w:tcPr>
          <w:p w14:paraId="19B45865">
            <w:pPr>
              <w:spacing w:before="35" w:line="188" w:lineRule="auto"/>
              <w:ind w:left="249" w:leftChars="0"/>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sz w:val="21"/>
                <w:szCs w:val="21"/>
                <w:lang w:val="en-US" w:eastAsia="zh-CN"/>
              </w:rPr>
              <w:t>1</w:t>
            </w:r>
          </w:p>
        </w:tc>
        <w:tc>
          <w:tcPr>
            <w:tcW w:w="549" w:type="dxa"/>
            <w:shd w:val="clear" w:color="auto" w:fill="auto"/>
            <w:vAlign w:val="center"/>
          </w:tcPr>
          <w:p w14:paraId="779A49F5">
            <w:pPr>
              <w:spacing w:before="35" w:line="188" w:lineRule="auto"/>
              <w:ind w:left="249" w:leftChars="0"/>
              <w:rPr>
                <w:rFonts w:hint="eastAsia" w:ascii="仿宋" w:hAnsi="仿宋" w:eastAsia="仿宋" w:cs="仿宋"/>
                <w:b w:val="0"/>
                <w:bCs w:val="0"/>
                <w:sz w:val="21"/>
                <w:szCs w:val="21"/>
                <w:lang w:val="en-US" w:eastAsia="zh-CN"/>
              </w:rPr>
            </w:pPr>
          </w:p>
        </w:tc>
        <w:tc>
          <w:tcPr>
            <w:tcW w:w="549" w:type="dxa"/>
            <w:shd w:val="clear" w:color="auto" w:fill="auto"/>
            <w:vAlign w:val="center"/>
          </w:tcPr>
          <w:p w14:paraId="19C92676">
            <w:pPr>
              <w:spacing w:before="35" w:line="188" w:lineRule="auto"/>
              <w:ind w:left="249" w:leftChars="0"/>
              <w:rPr>
                <w:rFonts w:hint="eastAsia" w:ascii="仿宋" w:hAnsi="仿宋" w:eastAsia="仿宋" w:cs="仿宋"/>
                <w:b w:val="0"/>
                <w:bCs w:val="0"/>
                <w:sz w:val="21"/>
                <w:szCs w:val="21"/>
                <w:lang w:val="en-US" w:eastAsia="zh-CN"/>
              </w:rPr>
            </w:pPr>
          </w:p>
        </w:tc>
      </w:tr>
      <w:tr w14:paraId="08F94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536" w:type="dxa"/>
            <w:shd w:val="clear" w:color="auto" w:fill="auto"/>
            <w:vAlign w:val="center"/>
          </w:tcPr>
          <w:p w14:paraId="3492FB90">
            <w:pPr>
              <w:spacing w:before="35" w:line="188" w:lineRule="auto"/>
              <w:ind w:left="219" w:leftChars="0"/>
              <w:rPr>
                <w:rFonts w:hint="default" w:ascii="仿宋" w:hAnsi="仿宋" w:eastAsia="仿宋" w:cs="仿宋"/>
                <w:b w:val="0"/>
                <w:bCs w:val="0"/>
                <w:spacing w:val="-7"/>
                <w:sz w:val="21"/>
                <w:szCs w:val="21"/>
                <w:lang w:val="en-US" w:eastAsia="zh-CN"/>
              </w:rPr>
            </w:pPr>
            <w:r>
              <w:rPr>
                <w:rFonts w:hint="eastAsia" w:ascii="仿宋" w:hAnsi="仿宋" w:eastAsia="仿宋" w:cs="仿宋"/>
                <w:b w:val="0"/>
                <w:bCs w:val="0"/>
                <w:spacing w:val="-7"/>
                <w:sz w:val="21"/>
                <w:szCs w:val="21"/>
                <w:lang w:val="en-US" w:eastAsia="zh-CN"/>
              </w:rPr>
              <w:t>19</w:t>
            </w:r>
          </w:p>
        </w:tc>
        <w:tc>
          <w:tcPr>
            <w:tcW w:w="1300" w:type="dxa"/>
            <w:shd w:val="clear" w:color="auto" w:fill="auto"/>
            <w:vAlign w:val="center"/>
          </w:tcPr>
          <w:p w14:paraId="5A6D3ECA">
            <w:pPr>
              <w:pStyle w:val="10"/>
              <w:spacing w:before="39" w:line="220" w:lineRule="auto"/>
              <w:jc w:val="center"/>
              <w:rPr>
                <w:rFonts w:hint="default" w:ascii="仿宋" w:hAnsi="仿宋" w:eastAsia="仿宋" w:cs="仿宋"/>
                <w:b w:val="0"/>
                <w:bCs w:val="0"/>
                <w:spacing w:val="-2"/>
                <w:sz w:val="21"/>
                <w:szCs w:val="21"/>
                <w:lang w:val="en-US" w:eastAsia="zh-CN"/>
              </w:rPr>
            </w:pPr>
            <w:r>
              <w:rPr>
                <w:rFonts w:hint="eastAsia" w:ascii="仿宋" w:hAnsi="仿宋" w:eastAsia="仿宋" w:cs="仿宋"/>
                <w:b w:val="0"/>
                <w:bCs w:val="0"/>
                <w:spacing w:val="-2"/>
                <w:sz w:val="21"/>
                <w:szCs w:val="21"/>
                <w:lang w:val="en-US" w:eastAsia="zh-CN"/>
              </w:rPr>
              <w:t>合计（总价）</w:t>
            </w:r>
          </w:p>
        </w:tc>
        <w:tc>
          <w:tcPr>
            <w:tcW w:w="6362" w:type="dxa"/>
            <w:shd w:val="clear" w:color="auto" w:fill="auto"/>
            <w:vAlign w:val="center"/>
          </w:tcPr>
          <w:p w14:paraId="5A4C27A7">
            <w:pPr>
              <w:keepNext w:val="0"/>
              <w:keepLines w:val="0"/>
              <w:widowControl/>
              <w:suppressLineNumbers w:val="0"/>
              <w:jc w:val="left"/>
              <w:rPr>
                <w:rFonts w:hint="eastAsia" w:ascii="仿宋" w:hAnsi="仿宋" w:eastAsia="仿宋" w:cs="仿宋"/>
                <w:b w:val="0"/>
                <w:bCs w:val="0"/>
                <w:snapToGrid w:val="0"/>
                <w:color w:val="000000"/>
                <w:kern w:val="0"/>
                <w:sz w:val="21"/>
                <w:szCs w:val="21"/>
                <w:lang w:val="en-US" w:eastAsia="zh-CN" w:bidi="ar"/>
              </w:rPr>
            </w:pPr>
          </w:p>
        </w:tc>
        <w:tc>
          <w:tcPr>
            <w:tcW w:w="439" w:type="dxa"/>
            <w:shd w:val="clear" w:color="auto" w:fill="auto"/>
            <w:vAlign w:val="center"/>
          </w:tcPr>
          <w:p w14:paraId="182E0D28">
            <w:pPr>
              <w:pStyle w:val="10"/>
              <w:spacing w:before="39" w:line="221" w:lineRule="auto"/>
              <w:jc w:val="center"/>
              <w:rPr>
                <w:rFonts w:hint="eastAsia" w:ascii="仿宋" w:hAnsi="仿宋" w:eastAsia="仿宋" w:cs="仿宋"/>
                <w:b w:val="0"/>
                <w:bCs w:val="0"/>
                <w:sz w:val="21"/>
                <w:szCs w:val="21"/>
                <w:lang w:val="en-US" w:eastAsia="zh-CN"/>
              </w:rPr>
            </w:pPr>
          </w:p>
        </w:tc>
        <w:tc>
          <w:tcPr>
            <w:tcW w:w="549" w:type="dxa"/>
            <w:shd w:val="clear" w:color="auto" w:fill="auto"/>
            <w:vAlign w:val="center"/>
          </w:tcPr>
          <w:p w14:paraId="2E5AD1D8">
            <w:pPr>
              <w:spacing w:before="35" w:line="188" w:lineRule="auto"/>
              <w:ind w:left="249" w:leftChars="0"/>
              <w:rPr>
                <w:rFonts w:hint="eastAsia" w:ascii="仿宋" w:hAnsi="仿宋" w:eastAsia="仿宋" w:cs="仿宋"/>
                <w:b w:val="0"/>
                <w:bCs w:val="0"/>
                <w:sz w:val="21"/>
                <w:szCs w:val="21"/>
                <w:lang w:val="en-US" w:eastAsia="zh-CN"/>
              </w:rPr>
            </w:pPr>
          </w:p>
        </w:tc>
        <w:tc>
          <w:tcPr>
            <w:tcW w:w="549" w:type="dxa"/>
            <w:shd w:val="clear" w:color="auto" w:fill="auto"/>
            <w:vAlign w:val="center"/>
          </w:tcPr>
          <w:p w14:paraId="7209CB0F">
            <w:pPr>
              <w:spacing w:before="35" w:line="188" w:lineRule="auto"/>
              <w:ind w:left="249" w:leftChars="0"/>
              <w:rPr>
                <w:rFonts w:hint="eastAsia" w:ascii="仿宋" w:hAnsi="仿宋" w:eastAsia="仿宋" w:cs="仿宋"/>
                <w:b w:val="0"/>
                <w:bCs w:val="0"/>
                <w:sz w:val="21"/>
                <w:szCs w:val="21"/>
                <w:lang w:val="en-US" w:eastAsia="zh-CN"/>
              </w:rPr>
            </w:pPr>
          </w:p>
        </w:tc>
        <w:tc>
          <w:tcPr>
            <w:tcW w:w="549" w:type="dxa"/>
            <w:shd w:val="clear" w:color="auto" w:fill="auto"/>
            <w:vAlign w:val="center"/>
          </w:tcPr>
          <w:p w14:paraId="655D0A78">
            <w:pPr>
              <w:spacing w:before="35" w:line="188" w:lineRule="auto"/>
              <w:ind w:left="249" w:leftChars="0"/>
              <w:rPr>
                <w:rFonts w:hint="eastAsia" w:ascii="仿宋" w:hAnsi="仿宋" w:eastAsia="仿宋" w:cs="仿宋"/>
                <w:b w:val="0"/>
                <w:bCs w:val="0"/>
                <w:sz w:val="21"/>
                <w:szCs w:val="21"/>
                <w:lang w:val="en-US" w:eastAsia="zh-CN"/>
              </w:rPr>
            </w:pPr>
          </w:p>
        </w:tc>
      </w:tr>
    </w:tbl>
    <w:p w14:paraId="4BCF5CAF">
      <w:pPr>
        <w:rPr>
          <w:rFonts w:hint="eastAsia" w:ascii="仿宋" w:hAnsi="仿宋" w:eastAsia="仿宋" w:cs="仿宋"/>
          <w:b w:val="0"/>
          <w:bCs w:val="0"/>
          <w:sz w:val="21"/>
          <w:szCs w:val="21"/>
        </w:rPr>
      </w:pPr>
    </w:p>
    <w:p w14:paraId="33AFC9BE">
      <w:pPr>
        <w:pStyle w:val="13"/>
        <w:numPr>
          <w:ilvl w:val="0"/>
          <w:numId w:val="0"/>
        </w:numPr>
        <w:spacing w:line="360" w:lineRule="auto"/>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二、商务要求</w:t>
      </w:r>
    </w:p>
    <w:p w14:paraId="51754E62">
      <w:pPr>
        <w:numPr>
          <w:ilvl w:val="0"/>
          <w:numId w:val="0"/>
        </w:numPr>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供应商应在商务技术偏离表中对以下内容进行逐条响应</w:t>
      </w:r>
    </w:p>
    <w:tbl>
      <w:tblPr>
        <w:tblStyle w:val="7"/>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13"/>
        <w:gridCol w:w="7812"/>
      </w:tblGrid>
      <w:tr w14:paraId="6217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3" w:type="dxa"/>
            <w:noWrap w:val="0"/>
            <w:vAlign w:val="center"/>
          </w:tcPr>
          <w:p w14:paraId="4FB7DC5B">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序号</w:t>
            </w:r>
          </w:p>
        </w:tc>
        <w:tc>
          <w:tcPr>
            <w:tcW w:w="1713" w:type="dxa"/>
            <w:noWrap w:val="0"/>
            <w:vAlign w:val="center"/>
          </w:tcPr>
          <w:p w14:paraId="1CC68076">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需求内容</w:t>
            </w:r>
          </w:p>
        </w:tc>
        <w:tc>
          <w:tcPr>
            <w:tcW w:w="7812" w:type="dxa"/>
            <w:noWrap w:val="0"/>
            <w:vAlign w:val="center"/>
          </w:tcPr>
          <w:p w14:paraId="73E41E9B">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商务要求</w:t>
            </w:r>
          </w:p>
        </w:tc>
      </w:tr>
      <w:tr w14:paraId="162D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noWrap w:val="0"/>
            <w:vAlign w:val="center"/>
          </w:tcPr>
          <w:p w14:paraId="0275456B">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1713" w:type="dxa"/>
            <w:noWrap w:val="0"/>
            <w:vAlign w:val="center"/>
          </w:tcPr>
          <w:p w14:paraId="1B9CC413">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vertAlign w:val="baseline"/>
                <w:lang w:val="en-US" w:eastAsia="zh-CN"/>
              </w:rPr>
              <w:t>交货期</w:t>
            </w:r>
          </w:p>
        </w:tc>
        <w:tc>
          <w:tcPr>
            <w:tcW w:w="7812" w:type="dxa"/>
            <w:noWrap w:val="0"/>
            <w:vAlign w:val="center"/>
          </w:tcPr>
          <w:p w14:paraId="015A4587">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lang w:val="en-US" w:eastAsia="zh-CN"/>
              </w:rPr>
              <w:t>接到采购人通知起（</w:t>
            </w:r>
            <w:r>
              <w:rPr>
                <w:rFonts w:hint="eastAsia" w:cs="宋体"/>
                <w:b/>
                <w:bCs/>
                <w:color w:val="auto"/>
                <w:sz w:val="21"/>
                <w:szCs w:val="21"/>
                <w:vertAlign w:val="baseline"/>
                <w:lang w:val="en-US" w:eastAsia="zh-CN"/>
              </w:rPr>
              <w:t>45</w:t>
            </w:r>
            <w:r>
              <w:rPr>
                <w:rFonts w:hint="eastAsia" w:ascii="宋体" w:hAnsi="宋体" w:eastAsia="宋体" w:cs="宋体"/>
                <w:b/>
                <w:bCs/>
                <w:color w:val="auto"/>
                <w:sz w:val="21"/>
                <w:szCs w:val="21"/>
                <w:vertAlign w:val="baseline"/>
                <w:lang w:val="en-US" w:eastAsia="zh-CN"/>
              </w:rPr>
              <w:t>）</w:t>
            </w:r>
            <w:r>
              <w:rPr>
                <w:rFonts w:hint="eastAsia" w:ascii="宋体" w:hAnsi="宋体" w:cs="宋体"/>
                <w:b/>
                <w:bCs/>
                <w:color w:val="auto"/>
                <w:sz w:val="21"/>
                <w:szCs w:val="21"/>
                <w:vertAlign w:val="baseline"/>
                <w:lang w:val="en-US" w:eastAsia="zh-CN"/>
              </w:rPr>
              <w:t>工作日</w:t>
            </w:r>
            <w:r>
              <w:rPr>
                <w:rFonts w:hint="eastAsia" w:ascii="宋体" w:hAnsi="宋体" w:eastAsia="宋体" w:cs="宋体"/>
                <w:b/>
                <w:bCs/>
                <w:color w:val="auto"/>
                <w:sz w:val="21"/>
                <w:szCs w:val="21"/>
                <w:vertAlign w:val="baseline"/>
                <w:lang w:val="en-US" w:eastAsia="zh-CN"/>
              </w:rPr>
              <w:t>内完成交货并验收合格</w:t>
            </w:r>
          </w:p>
        </w:tc>
      </w:tr>
      <w:tr w14:paraId="3026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3" w:type="dxa"/>
            <w:noWrap w:val="0"/>
            <w:vAlign w:val="center"/>
          </w:tcPr>
          <w:p w14:paraId="6423D154">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w:t>
            </w:r>
          </w:p>
        </w:tc>
        <w:tc>
          <w:tcPr>
            <w:tcW w:w="1713" w:type="dxa"/>
            <w:noWrap w:val="0"/>
            <w:vAlign w:val="center"/>
          </w:tcPr>
          <w:p w14:paraId="6B28D345">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交货</w:t>
            </w:r>
            <w:r>
              <w:rPr>
                <w:rFonts w:hint="eastAsia" w:ascii="宋体" w:hAnsi="宋体" w:eastAsia="宋体" w:cs="宋体"/>
                <w:b w:val="0"/>
                <w:bCs w:val="0"/>
                <w:color w:val="auto"/>
                <w:sz w:val="21"/>
                <w:szCs w:val="21"/>
                <w:vertAlign w:val="baseline"/>
              </w:rPr>
              <w:t>地点</w:t>
            </w:r>
          </w:p>
        </w:tc>
        <w:tc>
          <w:tcPr>
            <w:tcW w:w="7812" w:type="dxa"/>
            <w:noWrap w:val="0"/>
            <w:vAlign w:val="center"/>
          </w:tcPr>
          <w:p w14:paraId="3664A96D">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采购方指定地点</w:t>
            </w:r>
          </w:p>
        </w:tc>
      </w:tr>
      <w:tr w14:paraId="7928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7" w:hRule="atLeast"/>
          <w:jc w:val="center"/>
        </w:trPr>
        <w:tc>
          <w:tcPr>
            <w:tcW w:w="813" w:type="dxa"/>
            <w:noWrap w:val="0"/>
            <w:vAlign w:val="center"/>
          </w:tcPr>
          <w:p w14:paraId="4E0A500B">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3</w:t>
            </w:r>
          </w:p>
        </w:tc>
        <w:tc>
          <w:tcPr>
            <w:tcW w:w="1713" w:type="dxa"/>
            <w:noWrap w:val="0"/>
            <w:vAlign w:val="center"/>
          </w:tcPr>
          <w:p w14:paraId="1291B4E0">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vertAlign w:val="baseline"/>
                <w:lang w:val="en-US" w:eastAsia="zh-CN"/>
              </w:rPr>
              <w:t>质量保证期</w:t>
            </w:r>
          </w:p>
        </w:tc>
        <w:tc>
          <w:tcPr>
            <w:tcW w:w="7812" w:type="dxa"/>
            <w:noWrap w:val="0"/>
            <w:vAlign w:val="center"/>
          </w:tcPr>
          <w:p w14:paraId="7D62A539">
            <w:pPr>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rPr>
              <w:t>3.1自验收合格之日起</w:t>
            </w:r>
            <w:r>
              <w:rPr>
                <w:rFonts w:hint="eastAsia" w:ascii="宋体" w:hAnsi="宋体" w:eastAsia="宋体" w:cs="宋体"/>
                <w:b/>
                <w:bCs/>
                <w:color w:val="auto"/>
                <w:kern w:val="0"/>
                <w:sz w:val="21"/>
                <w:szCs w:val="21"/>
                <w:u w:val="single"/>
                <w:lang w:val="en-US" w:eastAsia="zh-CN"/>
              </w:rPr>
              <w:t xml:space="preserve"> </w:t>
            </w:r>
            <w:r>
              <w:rPr>
                <w:rFonts w:hint="eastAsia" w:cs="宋体"/>
                <w:b/>
                <w:bCs/>
                <w:color w:val="auto"/>
                <w:kern w:val="0"/>
                <w:sz w:val="21"/>
                <w:szCs w:val="21"/>
                <w:u w:val="single"/>
                <w:lang w:val="en-US" w:eastAsia="zh-CN"/>
              </w:rPr>
              <w:t>5</w:t>
            </w:r>
            <w:r>
              <w:rPr>
                <w:rFonts w:hint="eastAsia" w:ascii="宋体" w:hAnsi="宋体" w:eastAsia="宋体" w:cs="宋体"/>
                <w:b/>
                <w:bCs/>
                <w:color w:val="auto"/>
                <w:kern w:val="0"/>
                <w:sz w:val="21"/>
                <w:szCs w:val="21"/>
                <w:u w:val="single"/>
                <w:lang w:val="en-US" w:eastAsia="zh-CN"/>
              </w:rPr>
              <w:t xml:space="preserve"> </w:t>
            </w:r>
            <w:r>
              <w:rPr>
                <w:rFonts w:hint="eastAsia" w:ascii="宋体" w:hAnsi="宋体" w:eastAsia="宋体" w:cs="宋体"/>
                <w:b/>
                <w:bCs/>
                <w:color w:val="auto"/>
                <w:kern w:val="0"/>
                <w:sz w:val="21"/>
                <w:szCs w:val="21"/>
                <w:lang w:val="en-US" w:eastAsia="zh-CN"/>
              </w:rPr>
              <w:t>年，（参数内另作要求的按要求执行，国家或者行业标准有更高标准的，按照规定执行）。在质量保证期内出现任何问题，供应商负责免费维修或更换，并承担与维修和更换相关的运费、安装、调试、保险等全部费用。</w:t>
            </w:r>
          </w:p>
          <w:p w14:paraId="5748705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投标产品属于国家规定“三包”范围的，其产品质量保证期不得低于“三包”规定。</w:t>
            </w:r>
          </w:p>
          <w:p w14:paraId="22442CC5">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的质量保证期承诺优于国家“三包”规定的</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文件要求的</w:t>
            </w:r>
            <w:r>
              <w:rPr>
                <w:rFonts w:hint="eastAsia" w:ascii="宋体" w:hAnsi="宋体" w:eastAsia="宋体" w:cs="宋体"/>
                <w:color w:val="auto"/>
                <w:sz w:val="21"/>
                <w:szCs w:val="21"/>
              </w:rPr>
              <w:t>，按</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实际承诺执行。</w:t>
            </w:r>
          </w:p>
          <w:p w14:paraId="7AF30B2C">
            <w:pPr>
              <w:spacing w:line="360" w:lineRule="auto"/>
              <w:ind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3.4供应商需提供由采购方盖章认可的现场踏勘证明。</w:t>
            </w:r>
          </w:p>
          <w:p w14:paraId="06BD574D">
            <w:pPr>
              <w:spacing w:line="360" w:lineRule="auto"/>
              <w:ind w:firstLine="422" w:firstLineChars="200"/>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3.5</w:t>
            </w:r>
            <w:r>
              <w:rPr>
                <w:rFonts w:hint="eastAsia" w:cs="宋体"/>
                <w:b/>
                <w:bCs/>
                <w:color w:val="auto"/>
                <w:sz w:val="21"/>
                <w:szCs w:val="21"/>
                <w:lang w:val="en-US" w:eastAsia="zh-CN"/>
              </w:rPr>
              <w:t>供应商</w:t>
            </w:r>
            <w:r>
              <w:rPr>
                <w:rFonts w:hint="eastAsia" w:ascii="宋体" w:hAnsi="宋体" w:eastAsia="宋体" w:cs="宋体"/>
                <w:b/>
                <w:bCs/>
                <w:color w:val="auto"/>
                <w:sz w:val="21"/>
                <w:szCs w:val="21"/>
                <w:lang w:val="en-US" w:eastAsia="zh-CN"/>
              </w:rPr>
              <w:t>需提供</w:t>
            </w:r>
            <w:r>
              <w:rPr>
                <w:rFonts w:hint="eastAsia" w:cs="宋体"/>
                <w:b/>
                <w:bCs/>
                <w:color w:val="auto"/>
                <w:sz w:val="21"/>
                <w:szCs w:val="21"/>
                <w:lang w:val="en-US" w:eastAsia="zh-CN"/>
              </w:rPr>
              <w:t>生产商</w:t>
            </w:r>
            <w:r>
              <w:rPr>
                <w:rFonts w:hint="eastAsia" w:ascii="宋体" w:hAnsi="宋体" w:eastAsia="宋体" w:cs="宋体"/>
                <w:b/>
                <w:bCs/>
                <w:color w:val="auto"/>
                <w:sz w:val="21"/>
                <w:szCs w:val="21"/>
                <w:lang w:val="en-US" w:eastAsia="zh-CN"/>
              </w:rPr>
              <w:t>项目授权</w:t>
            </w:r>
            <w:r>
              <w:rPr>
                <w:rFonts w:hint="eastAsia" w:cs="宋体"/>
                <w:b/>
                <w:bCs/>
                <w:color w:val="auto"/>
                <w:sz w:val="21"/>
                <w:szCs w:val="21"/>
                <w:lang w:val="en-US" w:eastAsia="zh-CN"/>
              </w:rPr>
              <w:t>和生产商售后承诺函</w:t>
            </w:r>
            <w:r>
              <w:rPr>
                <w:rFonts w:hint="eastAsia" w:ascii="宋体" w:hAnsi="宋体" w:eastAsia="宋体" w:cs="宋体"/>
                <w:b/>
                <w:bCs/>
                <w:color w:val="auto"/>
                <w:sz w:val="21"/>
                <w:szCs w:val="21"/>
                <w:lang w:val="en-US" w:eastAsia="zh-CN"/>
              </w:rPr>
              <w:t>。</w:t>
            </w:r>
          </w:p>
          <w:p w14:paraId="15D73D05">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3.6</w:t>
            </w:r>
            <w:r>
              <w:rPr>
                <w:rFonts w:hint="eastAsia" w:ascii="宋体" w:hAnsi="宋体" w:eastAsia="宋体" w:cs="宋体"/>
                <w:b/>
                <w:bCs/>
                <w:color w:val="auto"/>
                <w:sz w:val="21"/>
                <w:szCs w:val="21"/>
              </w:rPr>
              <w:t>如货物在质保期内出现质量问题，</w:t>
            </w:r>
            <w:r>
              <w:rPr>
                <w:rFonts w:hint="eastAsia" w:ascii="宋体" w:hAnsi="宋体" w:eastAsia="宋体" w:cs="宋体"/>
                <w:b/>
                <w:bCs/>
                <w:color w:val="auto"/>
                <w:kern w:val="0"/>
                <w:sz w:val="21"/>
                <w:szCs w:val="21"/>
                <w:lang w:val="en-US" w:eastAsia="zh-CN"/>
              </w:rPr>
              <w:t>供应商</w:t>
            </w:r>
            <w:r>
              <w:rPr>
                <w:rFonts w:hint="eastAsia" w:ascii="宋体" w:hAnsi="宋体" w:eastAsia="宋体" w:cs="宋体"/>
                <w:b/>
                <w:bCs/>
                <w:color w:val="auto"/>
                <w:sz w:val="21"/>
                <w:szCs w:val="21"/>
              </w:rPr>
              <w:t>须在接到通知后</w:t>
            </w:r>
            <w:r>
              <w:rPr>
                <w:rFonts w:hint="eastAsia" w:cs="宋体"/>
                <w:b/>
                <w:bCs/>
                <w:color w:val="auto"/>
                <w:sz w:val="21"/>
                <w:szCs w:val="21"/>
                <w:lang w:val="en-US" w:eastAsia="zh-CN"/>
              </w:rPr>
              <w:t>1</w:t>
            </w:r>
            <w:r>
              <w:rPr>
                <w:rFonts w:hint="eastAsia" w:ascii="宋体" w:hAnsi="宋体" w:eastAsia="宋体" w:cs="宋体"/>
                <w:b/>
                <w:bCs/>
                <w:color w:val="auto"/>
                <w:sz w:val="21"/>
                <w:szCs w:val="21"/>
              </w:rPr>
              <w:t>小时</w:t>
            </w:r>
            <w:r>
              <w:rPr>
                <w:rFonts w:hint="eastAsia" w:cs="宋体"/>
                <w:b/>
                <w:bCs/>
                <w:color w:val="auto"/>
                <w:sz w:val="21"/>
                <w:szCs w:val="21"/>
                <w:lang w:val="en-US" w:eastAsia="zh-CN"/>
              </w:rPr>
              <w:t>响应，</w:t>
            </w:r>
            <w:r>
              <w:rPr>
                <w:rFonts w:hint="eastAsia" w:ascii="宋体" w:hAnsi="宋体" w:eastAsia="宋体" w:cs="宋体"/>
                <w:b/>
                <w:bCs/>
                <w:color w:val="auto"/>
                <w:sz w:val="21"/>
                <w:szCs w:val="21"/>
              </w:rPr>
              <w:t>内</w:t>
            </w:r>
            <w:r>
              <w:rPr>
                <w:rFonts w:hint="eastAsia" w:ascii="宋体" w:hAnsi="宋体" w:eastAsia="宋体" w:cs="宋体"/>
                <w:b/>
                <w:bCs/>
                <w:color w:val="auto"/>
                <w:sz w:val="21"/>
                <w:szCs w:val="21"/>
                <w:lang w:val="en-US" w:eastAsia="zh-CN"/>
              </w:rPr>
              <w:t>进行维修、</w:t>
            </w:r>
            <w:r>
              <w:rPr>
                <w:rFonts w:hint="eastAsia" w:cs="宋体"/>
                <w:b/>
                <w:bCs/>
                <w:color w:val="auto"/>
                <w:sz w:val="21"/>
                <w:szCs w:val="21"/>
                <w:lang w:val="en-US" w:eastAsia="zh-CN"/>
              </w:rPr>
              <w:t>维护工作，</w:t>
            </w:r>
            <w:r>
              <w:rPr>
                <w:rFonts w:hint="eastAsia" w:ascii="宋体" w:hAnsi="宋体" w:eastAsia="宋体" w:cs="宋体"/>
                <w:b/>
                <w:bCs/>
                <w:color w:val="auto"/>
                <w:sz w:val="21"/>
                <w:szCs w:val="21"/>
                <w:lang w:val="en-US" w:eastAsia="zh-CN"/>
              </w:rPr>
              <w:t>确保所提供的产品合格</w:t>
            </w:r>
            <w:r>
              <w:rPr>
                <w:rFonts w:hint="eastAsia" w:ascii="宋体" w:hAnsi="宋体" w:eastAsia="宋体" w:cs="宋体"/>
                <w:b/>
                <w:bCs/>
                <w:color w:val="auto"/>
                <w:sz w:val="21"/>
                <w:szCs w:val="21"/>
              </w:rPr>
              <w:t>，并承担相关费用</w:t>
            </w:r>
            <w:r>
              <w:rPr>
                <w:rFonts w:hint="eastAsia" w:ascii="宋体" w:hAnsi="宋体" w:eastAsia="宋体" w:cs="宋体"/>
                <w:color w:val="auto"/>
                <w:sz w:val="21"/>
                <w:szCs w:val="21"/>
              </w:rPr>
              <w:t>；如质保期内货物经</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两次维修</w:t>
            </w:r>
            <w:r>
              <w:rPr>
                <w:rFonts w:hint="eastAsia" w:ascii="宋体" w:hAnsi="宋体" w:eastAsia="宋体" w:cs="宋体"/>
                <w:color w:val="auto"/>
                <w:sz w:val="21"/>
                <w:szCs w:val="21"/>
                <w:lang w:val="en-US" w:eastAsia="zh-CN"/>
              </w:rPr>
              <w:t>/更换</w:t>
            </w:r>
            <w:r>
              <w:rPr>
                <w:rFonts w:hint="eastAsia" w:ascii="宋体" w:hAnsi="宋体" w:eastAsia="宋体" w:cs="宋体"/>
                <w:color w:val="auto"/>
                <w:sz w:val="21"/>
                <w:szCs w:val="21"/>
              </w:rPr>
              <w:t>仍不能达到国家相关质量标准或影响</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人使用，</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人有权更换全新货物、退货并追究</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违约责任。</w:t>
            </w:r>
          </w:p>
          <w:p w14:paraId="29F5B678">
            <w:pPr>
              <w:pStyle w:val="14"/>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3.7</w:t>
            </w:r>
            <w:r>
              <w:rPr>
                <w:rFonts w:hint="eastAsia" w:ascii="宋体" w:hAnsi="宋体" w:eastAsia="宋体" w:cs="宋体"/>
                <w:color w:val="auto"/>
                <w:sz w:val="21"/>
                <w:szCs w:val="21"/>
              </w:rPr>
              <w:t>质量要求：</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须提供全新的货物(含零部件、配件、使用说明书等)，表面无划伤、无碰撞痕迹，且权属清楚，不得侵害他人的知识产权。货物质量须符合或优于国家标准，以及本项目的合同或技术协议质量要求（如有）和技术指标与出厂标准；</w:t>
            </w:r>
          </w:p>
        </w:tc>
      </w:tr>
      <w:tr w14:paraId="29D3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jc w:val="center"/>
        </w:trPr>
        <w:tc>
          <w:tcPr>
            <w:tcW w:w="813" w:type="dxa"/>
            <w:noWrap w:val="0"/>
            <w:vAlign w:val="center"/>
          </w:tcPr>
          <w:p w14:paraId="2975C2CE">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4</w:t>
            </w:r>
          </w:p>
        </w:tc>
        <w:tc>
          <w:tcPr>
            <w:tcW w:w="1713" w:type="dxa"/>
            <w:noWrap w:val="0"/>
            <w:vAlign w:val="center"/>
          </w:tcPr>
          <w:p w14:paraId="00FB9A72">
            <w:pPr>
              <w:spacing w:line="360" w:lineRule="auto"/>
              <w:jc w:val="center"/>
              <w:rPr>
                <w:rFonts w:hint="eastAsia" w:ascii="宋体" w:hAnsi="宋体" w:eastAsia="宋体" w:cs="宋体"/>
                <w:b w:val="0"/>
                <w:bCs w:val="0"/>
                <w:color w:val="auto"/>
                <w:sz w:val="21"/>
                <w:szCs w:val="21"/>
                <w:vertAlign w:val="baseline"/>
              </w:rPr>
            </w:pPr>
            <w:r>
              <w:rPr>
                <w:rFonts w:hint="eastAsia" w:ascii="宋体" w:hAnsi="宋体" w:eastAsia="宋体" w:cs="宋体"/>
                <w:color w:val="auto"/>
                <w:sz w:val="21"/>
                <w:szCs w:val="21"/>
                <w:vertAlign w:val="baseline"/>
                <w:lang w:eastAsia="zh-CN"/>
              </w:rPr>
              <w:t>售后服务要求</w:t>
            </w:r>
          </w:p>
        </w:tc>
        <w:tc>
          <w:tcPr>
            <w:tcW w:w="7812" w:type="dxa"/>
            <w:noWrap w:val="0"/>
            <w:vAlign w:val="center"/>
          </w:tcPr>
          <w:p w14:paraId="5D8266D6">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vertAlign w:val="baseline"/>
              </w:rPr>
              <w:t>质量保证期内，如果证实货物有缺陷，包括潜在的缺陷或者使用不符合要求的材料等，</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应立即免费维修或者更换有缺陷的货物或者部件，保证达到合同规定的技术以及性能要求。如果</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在收到通知后5天内没有弥补缺陷，</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人可自行采取必要的补救措施，但风险和费用由</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承担，</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人同时保留通过法律途径进项索赔的权利。</w:t>
            </w:r>
          </w:p>
          <w:p w14:paraId="77DDA0F5">
            <w:p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备品备件的免费保修与更换服务，质保时间内发生质量问题的产品，接到通知后</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小时内进行维修、更换</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确保所提供的产品合格，</w:t>
            </w:r>
            <w:r>
              <w:rPr>
                <w:rFonts w:hint="eastAsia" w:ascii="宋体" w:hAnsi="宋体" w:eastAsia="宋体" w:cs="宋体"/>
                <w:color w:val="auto"/>
                <w:sz w:val="21"/>
                <w:szCs w:val="21"/>
                <w:highlight w:val="none"/>
              </w:rPr>
              <w:t>并承担相关费用；如质保期内货物经</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rPr>
              <w:t>两次维修仍不能达到国家相关质量标准或影响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人使用，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人有权更换全新货物、退货并追究</w:t>
            </w:r>
            <w:r>
              <w:rPr>
                <w:rFonts w:hint="eastAsia" w:ascii="宋体" w:hAnsi="宋体" w:eastAsia="宋体" w:cs="宋体"/>
                <w:color w:val="auto"/>
                <w:sz w:val="21"/>
                <w:szCs w:val="21"/>
                <w:highlight w:val="none"/>
                <w:lang w:eastAsia="zh-CN"/>
              </w:rPr>
              <w:t>其</w:t>
            </w:r>
            <w:r>
              <w:rPr>
                <w:rFonts w:hint="eastAsia" w:ascii="宋体" w:hAnsi="宋体" w:eastAsia="宋体" w:cs="宋体"/>
                <w:color w:val="auto"/>
                <w:sz w:val="21"/>
                <w:szCs w:val="21"/>
                <w:highlight w:val="none"/>
              </w:rPr>
              <w:t>违约责任。</w:t>
            </w:r>
          </w:p>
        </w:tc>
      </w:tr>
      <w:tr w14:paraId="2540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813" w:type="dxa"/>
            <w:noWrap w:val="0"/>
            <w:vAlign w:val="center"/>
          </w:tcPr>
          <w:p w14:paraId="00FE6092">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5</w:t>
            </w:r>
          </w:p>
        </w:tc>
        <w:tc>
          <w:tcPr>
            <w:tcW w:w="1713" w:type="dxa"/>
            <w:noWrap w:val="0"/>
            <w:vAlign w:val="center"/>
          </w:tcPr>
          <w:p w14:paraId="738B5237">
            <w:pPr>
              <w:spacing w:line="360" w:lineRule="auto"/>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eastAsia="zh-CN"/>
              </w:rPr>
              <w:t>验收要求</w:t>
            </w:r>
          </w:p>
        </w:tc>
        <w:tc>
          <w:tcPr>
            <w:tcW w:w="7812" w:type="dxa"/>
            <w:noWrap w:val="0"/>
            <w:vAlign w:val="center"/>
          </w:tcPr>
          <w:p w14:paraId="27E52A48">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5.1供应商</w:t>
            </w:r>
            <w:r>
              <w:rPr>
                <w:rFonts w:hint="eastAsia" w:ascii="宋体" w:hAnsi="宋体" w:eastAsia="宋体" w:cs="宋体"/>
                <w:b/>
                <w:bCs/>
                <w:color w:val="auto"/>
                <w:sz w:val="21"/>
                <w:szCs w:val="21"/>
              </w:rPr>
              <w:t>在投标时响应的技术指标必须真实有效，提供产品符合项目需求的承诺函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若出现履约验收时与投标响应及承诺不符的情形，</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人有权退货并要求</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rPr>
              <w:t>更换符合要求的产品，并按合同条款进行处罚。若</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rPr>
              <w:t>不能更换符合要求的产品，也不能够合理说明技术指标，将认定为提供虚假材料谋取中标，</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人将如实上报政府采购监督管理部门，按照</w:t>
            </w:r>
            <w:r>
              <w:rPr>
                <w:rFonts w:hint="eastAsia" w:ascii="宋体" w:hAnsi="宋体" w:eastAsia="宋体" w:cs="宋体"/>
                <w:color w:val="auto"/>
                <w:sz w:val="21"/>
                <w:szCs w:val="21"/>
                <w:lang w:val="en-US" w:eastAsia="zh-CN"/>
              </w:rPr>
              <w:t>相关法律法规</w:t>
            </w:r>
            <w:r>
              <w:rPr>
                <w:rFonts w:hint="eastAsia" w:ascii="宋体" w:hAnsi="宋体" w:eastAsia="宋体" w:cs="宋体"/>
                <w:color w:val="auto"/>
                <w:sz w:val="21"/>
                <w:szCs w:val="21"/>
              </w:rPr>
              <w:t>要求处理。</w:t>
            </w:r>
          </w:p>
          <w:p w14:paraId="22963944">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5.1货物到达现场后，</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应在相关人员在场情况下当面开箱，共同清点、检查外观，作出开箱记录，双方签字确认。</w:t>
            </w:r>
          </w:p>
          <w:p w14:paraId="5AB1B6CC">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5.2</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应保证货物到达招标人所在地完好无损，如有缺漏、损坏，由</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负责调换、补齐或赔偿。</w:t>
            </w:r>
          </w:p>
          <w:p w14:paraId="3E53BD88">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5.3</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应提供完备的技术资料、装箱单和合格证等，并派遣专业技术人员进行现场安装调试。验收合格条件如下：</w:t>
            </w:r>
          </w:p>
          <w:p w14:paraId="5434A121">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①设备技术参数与采购合同一致，性能指标达到规定的标准。</w:t>
            </w:r>
          </w:p>
          <w:p w14:paraId="24605944">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②货物技术资料、装箱单、合格证等资料齐全。</w:t>
            </w:r>
          </w:p>
          <w:p w14:paraId="75F1E4E9">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③在规定时间内交货和验收，并经采购人确认。</w:t>
            </w:r>
          </w:p>
          <w:p w14:paraId="1E847928">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5.4产品在安装调试并试运行符合要求后，才作为最终验收。</w:t>
            </w:r>
          </w:p>
          <w:p w14:paraId="57B92F66">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5.5</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提供的货物未达到采购文件规定要求，且对采购人造成损失的，由</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承担一切责任，并赔偿所造成的损失。</w:t>
            </w:r>
          </w:p>
          <w:p w14:paraId="693204EE">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5.6采购人需要制造商对</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交付的产品（包括质量、技术参数等）进行确认的，制造商应予以配合，并出具书面意见。</w:t>
            </w:r>
          </w:p>
          <w:p w14:paraId="2BBD4F75">
            <w:pPr>
              <w:spacing w:line="360" w:lineRule="auto"/>
              <w:ind w:firstLine="420" w:firstLineChars="20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highlight w:val="none"/>
                <w:vertAlign w:val="baseline"/>
                <w:lang w:val="en-US" w:eastAsia="zh-CN"/>
              </w:rPr>
              <w:t>5.7产品包装材料归采购人所有。</w:t>
            </w:r>
          </w:p>
        </w:tc>
      </w:tr>
      <w:tr w14:paraId="455C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813" w:type="dxa"/>
            <w:noWrap w:val="0"/>
            <w:vAlign w:val="center"/>
          </w:tcPr>
          <w:p w14:paraId="0B2A7291">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6</w:t>
            </w:r>
          </w:p>
        </w:tc>
        <w:tc>
          <w:tcPr>
            <w:tcW w:w="1713" w:type="dxa"/>
            <w:noWrap w:val="0"/>
            <w:vAlign w:val="center"/>
          </w:tcPr>
          <w:p w14:paraId="2205903F">
            <w:pPr>
              <w:spacing w:line="360" w:lineRule="auto"/>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eastAsia="zh-CN"/>
              </w:rPr>
              <w:t>其他要求</w:t>
            </w:r>
          </w:p>
        </w:tc>
        <w:tc>
          <w:tcPr>
            <w:tcW w:w="7812" w:type="dxa"/>
            <w:noWrap w:val="0"/>
            <w:vAlign w:val="center"/>
          </w:tcPr>
          <w:p w14:paraId="702793F1">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6.1</w:t>
            </w:r>
            <w:r>
              <w:rPr>
                <w:rFonts w:hint="eastAsia" w:ascii="宋体" w:hAnsi="宋体" w:eastAsia="宋体" w:cs="宋体"/>
                <w:color w:val="auto"/>
                <w:sz w:val="21"/>
                <w:szCs w:val="21"/>
                <w:vertAlign w:val="baseline"/>
              </w:rPr>
              <w:t>质量保证期过后，</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和制造商应同样提供免费电话咨询服务，并应承诺提供产品上门维护服务。</w:t>
            </w:r>
          </w:p>
          <w:p w14:paraId="021950D4">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6.2</w:t>
            </w:r>
            <w:r>
              <w:rPr>
                <w:rFonts w:hint="eastAsia" w:ascii="宋体" w:hAnsi="宋体" w:eastAsia="宋体" w:cs="宋体"/>
                <w:color w:val="auto"/>
                <w:sz w:val="21"/>
                <w:szCs w:val="21"/>
                <w:vertAlign w:val="baseline"/>
              </w:rPr>
              <w:t>质量保证期过后，</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人需要继续由原</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和制造商提供售后服务的，该</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和制造商应以优惠价格提供售后服务。</w:t>
            </w:r>
          </w:p>
          <w:p w14:paraId="2BCE90A0">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6.3</w:t>
            </w:r>
            <w:r>
              <w:rPr>
                <w:rFonts w:hint="eastAsia" w:ascii="宋体" w:hAnsi="宋体" w:eastAsia="宋体" w:cs="宋体"/>
                <w:color w:val="auto"/>
                <w:sz w:val="21"/>
                <w:szCs w:val="21"/>
                <w:vertAlign w:val="baseline"/>
              </w:rPr>
              <w:t>备品备件及易损件</w:t>
            </w:r>
          </w:p>
          <w:p w14:paraId="2FA2C00F">
            <w:pPr>
              <w:spacing w:line="360" w:lineRule="auto"/>
              <w:ind w:firstLine="420" w:firstLineChars="20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和制造商售后服务中，维修使用的备品备件及易损件应为原厂配件，未经</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人同意不得使用非原厂配件，常用的、容易损坏的备品备件及易损件的价格清单须在</w:t>
            </w:r>
            <w:r>
              <w:rPr>
                <w:rFonts w:hint="eastAsia" w:ascii="宋体" w:hAnsi="宋体" w:eastAsia="宋体" w:cs="宋体"/>
                <w:color w:val="auto"/>
                <w:sz w:val="21"/>
                <w:szCs w:val="21"/>
                <w:vertAlign w:val="baseline"/>
                <w:lang w:val="en-US" w:eastAsia="zh-CN"/>
              </w:rPr>
              <w:t>响应</w:t>
            </w:r>
            <w:r>
              <w:rPr>
                <w:rFonts w:hint="eastAsia" w:ascii="宋体" w:hAnsi="宋体" w:eastAsia="宋体" w:cs="宋体"/>
                <w:color w:val="auto"/>
                <w:sz w:val="21"/>
                <w:szCs w:val="21"/>
                <w:vertAlign w:val="baseline"/>
              </w:rPr>
              <w:t>文件中列出。</w:t>
            </w:r>
          </w:p>
        </w:tc>
      </w:tr>
      <w:tr w14:paraId="335D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813" w:type="dxa"/>
            <w:noWrap w:val="0"/>
            <w:vAlign w:val="center"/>
          </w:tcPr>
          <w:p w14:paraId="1BBC7B2A">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7</w:t>
            </w:r>
          </w:p>
        </w:tc>
        <w:tc>
          <w:tcPr>
            <w:tcW w:w="1713" w:type="dxa"/>
            <w:noWrap w:val="0"/>
            <w:vAlign w:val="center"/>
          </w:tcPr>
          <w:p w14:paraId="2E6A8387">
            <w:pPr>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实现功能与目标</w:t>
            </w:r>
          </w:p>
        </w:tc>
        <w:tc>
          <w:tcPr>
            <w:tcW w:w="7812" w:type="dxa"/>
            <w:noWrap w:val="0"/>
            <w:vAlign w:val="center"/>
          </w:tcPr>
          <w:p w14:paraId="15E2853D">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7.1</w:t>
            </w:r>
            <w:r>
              <w:rPr>
                <w:rFonts w:hint="default" w:ascii="宋体" w:hAnsi="宋体" w:eastAsia="宋体" w:cs="宋体"/>
                <w:color w:val="auto"/>
                <w:sz w:val="21"/>
                <w:szCs w:val="21"/>
                <w:vertAlign w:val="baseline"/>
                <w:lang w:val="en-US" w:eastAsia="zh-CN"/>
              </w:rPr>
              <w:t>产品</w:t>
            </w:r>
            <w:r>
              <w:rPr>
                <w:rFonts w:hint="default" w:ascii="宋体" w:hAnsi="宋体" w:eastAsia="宋体" w:cs="宋体"/>
                <w:color w:val="auto"/>
                <w:sz w:val="21"/>
                <w:szCs w:val="21"/>
                <w:vertAlign w:val="baseline"/>
              </w:rPr>
              <w:t>质量：所有的</w:t>
            </w:r>
            <w:r>
              <w:rPr>
                <w:rFonts w:hint="default" w:ascii="宋体" w:hAnsi="宋体" w:eastAsia="宋体" w:cs="宋体"/>
                <w:color w:val="auto"/>
                <w:sz w:val="21"/>
                <w:szCs w:val="21"/>
                <w:vertAlign w:val="baseline"/>
                <w:lang w:val="en-US" w:eastAsia="zh-CN"/>
              </w:rPr>
              <w:t>产品</w:t>
            </w:r>
            <w:r>
              <w:rPr>
                <w:rFonts w:hint="default" w:ascii="宋体" w:hAnsi="宋体" w:eastAsia="宋体" w:cs="宋体"/>
                <w:color w:val="auto"/>
                <w:sz w:val="21"/>
                <w:szCs w:val="21"/>
                <w:vertAlign w:val="baseline"/>
              </w:rPr>
              <w:t>必须符合国家相关标准，无刺激性气味，不含有害物质，对人体无害。</w:t>
            </w:r>
          </w:p>
          <w:p w14:paraId="7C99B562">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rPr>
              <w:t>.</w:t>
            </w:r>
            <w:r>
              <w:rPr>
                <w:rFonts w:hint="default" w:ascii="宋体" w:hAnsi="宋体" w:eastAsia="宋体" w:cs="宋体"/>
                <w:color w:val="auto"/>
                <w:sz w:val="21"/>
                <w:szCs w:val="21"/>
                <w:vertAlign w:val="baseline"/>
                <w:lang w:val="en-US" w:eastAsia="zh-CN"/>
              </w:rPr>
              <w:t>2</w:t>
            </w:r>
            <w:r>
              <w:rPr>
                <w:rFonts w:hint="default" w:ascii="宋体" w:hAnsi="宋体" w:eastAsia="宋体" w:cs="宋体"/>
                <w:color w:val="auto"/>
                <w:sz w:val="21"/>
                <w:szCs w:val="21"/>
                <w:vertAlign w:val="baseline"/>
              </w:rPr>
              <w:t>产品规格：供应商需</w:t>
            </w:r>
            <w:r>
              <w:rPr>
                <w:rFonts w:hint="default" w:ascii="宋体" w:hAnsi="宋体" w:eastAsia="宋体" w:cs="宋体"/>
                <w:color w:val="auto"/>
                <w:sz w:val="21"/>
                <w:szCs w:val="21"/>
                <w:vertAlign w:val="baseline"/>
                <w:lang w:val="en-US" w:eastAsia="zh-CN"/>
              </w:rPr>
              <w:t>按采购人需求尺寸、规格</w:t>
            </w:r>
            <w:r>
              <w:rPr>
                <w:rFonts w:hint="default" w:ascii="宋体" w:hAnsi="宋体" w:eastAsia="宋体" w:cs="宋体"/>
                <w:color w:val="auto"/>
                <w:sz w:val="21"/>
                <w:szCs w:val="21"/>
                <w:vertAlign w:val="baseline"/>
              </w:rPr>
              <w:t>提供</w:t>
            </w:r>
            <w:r>
              <w:rPr>
                <w:rFonts w:hint="default" w:ascii="宋体" w:hAnsi="宋体" w:eastAsia="宋体" w:cs="宋体"/>
                <w:color w:val="auto"/>
                <w:sz w:val="21"/>
                <w:szCs w:val="21"/>
                <w:vertAlign w:val="baseline"/>
                <w:lang w:val="en-US" w:eastAsia="zh-CN"/>
              </w:rPr>
              <w:t>货物</w:t>
            </w:r>
            <w:r>
              <w:rPr>
                <w:rFonts w:hint="default" w:ascii="宋体" w:hAnsi="宋体" w:eastAsia="宋体" w:cs="宋体"/>
                <w:color w:val="auto"/>
                <w:sz w:val="21"/>
                <w:szCs w:val="21"/>
                <w:vertAlign w:val="baseline"/>
              </w:rPr>
              <w:t>。</w:t>
            </w:r>
          </w:p>
          <w:p w14:paraId="09D74D77">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.3</w:t>
            </w:r>
            <w:r>
              <w:rPr>
                <w:rFonts w:hint="default" w:ascii="宋体" w:hAnsi="宋体" w:eastAsia="宋体" w:cs="宋体"/>
                <w:color w:val="auto"/>
                <w:sz w:val="21"/>
                <w:szCs w:val="21"/>
                <w:vertAlign w:val="baseline"/>
              </w:rPr>
              <w:t>供货能力：供应商需有足够的供货能力，保证在规定的时间内完成供货。</w:t>
            </w:r>
          </w:p>
          <w:p w14:paraId="71F430BB">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4</w:t>
            </w:r>
            <w:r>
              <w:rPr>
                <w:rFonts w:hint="default" w:ascii="宋体" w:hAnsi="宋体" w:eastAsia="宋体" w:cs="宋体"/>
                <w:color w:val="auto"/>
                <w:sz w:val="21"/>
                <w:szCs w:val="21"/>
                <w:vertAlign w:val="baseline"/>
              </w:rPr>
              <w:t>售后服务：供应商需提供良好的售后服务，如产品出现质量问题，需及时更换。</w:t>
            </w:r>
          </w:p>
          <w:p w14:paraId="02766E87">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.5</w:t>
            </w:r>
            <w:r>
              <w:rPr>
                <w:rFonts w:hint="default" w:ascii="宋体" w:hAnsi="宋体" w:eastAsia="宋体" w:cs="宋体"/>
                <w:color w:val="auto"/>
                <w:sz w:val="21"/>
                <w:szCs w:val="21"/>
                <w:vertAlign w:val="baseline"/>
              </w:rPr>
              <w:t>交货时间：供应商需在规定的时间内完成</w:t>
            </w:r>
            <w:r>
              <w:rPr>
                <w:rFonts w:hint="default" w:ascii="宋体" w:hAnsi="宋体" w:eastAsia="宋体" w:cs="宋体"/>
                <w:color w:val="auto"/>
                <w:sz w:val="21"/>
                <w:szCs w:val="21"/>
                <w:vertAlign w:val="baseline"/>
                <w:lang w:val="en-US" w:eastAsia="zh-CN"/>
              </w:rPr>
              <w:t>配</w:t>
            </w:r>
            <w:r>
              <w:rPr>
                <w:rFonts w:hint="default" w:ascii="宋体" w:hAnsi="宋体" w:eastAsia="宋体" w:cs="宋体"/>
                <w:color w:val="auto"/>
                <w:sz w:val="21"/>
                <w:szCs w:val="21"/>
                <w:vertAlign w:val="baseline"/>
              </w:rPr>
              <w:t>货，如有延误，需承担相应的责任。</w:t>
            </w:r>
          </w:p>
          <w:p w14:paraId="34E22B9F">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.6</w:t>
            </w:r>
            <w:r>
              <w:rPr>
                <w:rFonts w:hint="default" w:ascii="宋体" w:hAnsi="宋体" w:eastAsia="宋体" w:cs="宋体"/>
                <w:color w:val="auto"/>
                <w:sz w:val="21"/>
                <w:szCs w:val="21"/>
                <w:vertAlign w:val="baseline"/>
              </w:rPr>
              <w:t>配送服务：供应商需提供配送服务，</w:t>
            </w:r>
            <w:r>
              <w:rPr>
                <w:rFonts w:hint="default" w:ascii="宋体" w:hAnsi="宋体" w:eastAsia="宋体" w:cs="宋体"/>
                <w:color w:val="auto"/>
                <w:sz w:val="21"/>
                <w:szCs w:val="21"/>
                <w:vertAlign w:val="baseline"/>
                <w:lang w:val="en-US" w:eastAsia="zh-CN"/>
              </w:rPr>
              <w:t>按采购人要求</w:t>
            </w:r>
            <w:r>
              <w:rPr>
                <w:rFonts w:hint="default" w:ascii="宋体" w:hAnsi="宋体" w:eastAsia="宋体" w:cs="宋体"/>
                <w:color w:val="auto"/>
                <w:sz w:val="21"/>
                <w:szCs w:val="21"/>
                <w:vertAlign w:val="baseline"/>
              </w:rPr>
              <w:t>送到指定的地点。</w:t>
            </w:r>
          </w:p>
          <w:p w14:paraId="70A82208">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rPr>
              <w:t>产品包装：产品的包装应结实耐用，保证在运输过程中不受损坏。</w:t>
            </w:r>
          </w:p>
          <w:p w14:paraId="486075B1">
            <w:pPr>
              <w:spacing w:line="360" w:lineRule="auto"/>
              <w:ind w:firstLine="420" w:firstLineChars="200"/>
              <w:jc w:val="left"/>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.8</w:t>
            </w:r>
            <w:r>
              <w:rPr>
                <w:rFonts w:hint="default" w:ascii="宋体" w:hAnsi="宋体" w:eastAsia="宋体" w:cs="宋体"/>
                <w:color w:val="auto"/>
                <w:sz w:val="21"/>
                <w:szCs w:val="21"/>
                <w:vertAlign w:val="baseline"/>
              </w:rPr>
              <w:t>产品质量保证：</w:t>
            </w:r>
            <w:r>
              <w:rPr>
                <w:rFonts w:hint="default" w:ascii="宋体" w:hAnsi="宋体" w:eastAsia="宋体" w:cs="宋体"/>
                <w:color w:val="auto"/>
                <w:sz w:val="21"/>
                <w:szCs w:val="21"/>
                <w:highlight w:val="none"/>
                <w:vertAlign w:val="baseline"/>
              </w:rPr>
              <w:t>供应商需提供产品质量保证书，承诺产品在一定期限内不出现质量问题</w:t>
            </w:r>
            <w:r>
              <w:rPr>
                <w:rFonts w:hint="default" w:ascii="宋体" w:hAnsi="宋体" w:eastAsia="宋体" w:cs="宋体"/>
                <w:color w:val="auto"/>
                <w:sz w:val="21"/>
                <w:szCs w:val="21"/>
                <w:highlight w:val="none"/>
                <w:vertAlign w:val="baseline"/>
                <w:lang w:val="en-US" w:eastAsia="zh-CN"/>
              </w:rPr>
              <w:t>。</w:t>
            </w:r>
          </w:p>
        </w:tc>
      </w:tr>
      <w:tr w14:paraId="715E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813" w:type="dxa"/>
            <w:noWrap w:val="0"/>
            <w:vAlign w:val="center"/>
          </w:tcPr>
          <w:p w14:paraId="335FB108">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8</w:t>
            </w:r>
          </w:p>
        </w:tc>
        <w:tc>
          <w:tcPr>
            <w:tcW w:w="1713" w:type="dxa"/>
            <w:noWrap w:val="0"/>
            <w:vAlign w:val="center"/>
          </w:tcPr>
          <w:p w14:paraId="3B04C241">
            <w:pPr>
              <w:spacing w:line="360" w:lineRule="auto"/>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投标响应要求</w:t>
            </w:r>
          </w:p>
        </w:tc>
        <w:tc>
          <w:tcPr>
            <w:tcW w:w="7812" w:type="dxa"/>
            <w:noWrap w:val="0"/>
            <w:vAlign w:val="center"/>
          </w:tcPr>
          <w:p w14:paraId="6B550F16">
            <w:pPr>
              <w:spacing w:line="360" w:lineRule="auto"/>
              <w:ind w:firstLine="420" w:firstLineChars="20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8.1</w:t>
            </w:r>
            <w:r>
              <w:rPr>
                <w:rFonts w:hint="eastAsia" w:cs="宋体"/>
                <w:color w:val="auto"/>
                <w:sz w:val="21"/>
                <w:szCs w:val="21"/>
                <w:vertAlign w:val="baseline"/>
                <w:lang w:val="en-US" w:eastAsia="zh-CN"/>
              </w:rPr>
              <w:t>供应商需</w:t>
            </w:r>
            <w:r>
              <w:rPr>
                <w:rFonts w:hint="eastAsia" w:ascii="宋体" w:hAnsi="宋体" w:eastAsia="宋体" w:cs="宋体"/>
                <w:color w:val="auto"/>
                <w:sz w:val="21"/>
                <w:szCs w:val="21"/>
                <w:vertAlign w:val="baseline"/>
                <w:lang w:val="en-US" w:eastAsia="zh-CN"/>
              </w:rPr>
              <w:t>提供制造商项目授权</w:t>
            </w:r>
            <w:r>
              <w:rPr>
                <w:rFonts w:hint="eastAsia" w:cs="宋体"/>
                <w:color w:val="auto"/>
                <w:sz w:val="21"/>
                <w:szCs w:val="21"/>
                <w:vertAlign w:val="baseline"/>
                <w:lang w:val="en-US" w:eastAsia="zh-CN"/>
              </w:rPr>
              <w:t>和售后承诺函，并提供知识产权、质量认证和产品成熟度证明：</w:t>
            </w:r>
          </w:p>
          <w:p w14:paraId="269671B1">
            <w:pPr>
              <w:spacing w:line="360" w:lineRule="auto"/>
              <w:ind w:firstLine="840" w:firstLineChars="400"/>
              <w:jc w:val="left"/>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8.1.</w:t>
            </w:r>
            <w:r>
              <w:rPr>
                <w:rFonts w:hint="eastAsia" w:ascii="宋体" w:hAnsi="宋体" w:eastAsia="宋体" w:cs="宋体"/>
                <w:color w:val="auto"/>
                <w:sz w:val="21"/>
                <w:szCs w:val="21"/>
                <w:vertAlign w:val="baseline"/>
                <w:lang w:val="en-US" w:eastAsia="zh-CN"/>
              </w:rPr>
              <w:t>1、投标人或制造商具有公安机关备案的</w:t>
            </w:r>
            <w:r>
              <w:rPr>
                <w:rFonts w:hint="eastAsia" w:cs="宋体"/>
                <w:color w:val="auto"/>
                <w:sz w:val="21"/>
                <w:szCs w:val="21"/>
                <w:vertAlign w:val="baseline"/>
                <w:lang w:val="en-US" w:eastAsia="zh-CN"/>
              </w:rPr>
              <w:t>关于智慧体育</w:t>
            </w:r>
            <w:r>
              <w:rPr>
                <w:rFonts w:hint="eastAsia" w:ascii="宋体" w:hAnsi="宋体" w:eastAsia="宋体" w:cs="宋体"/>
                <w:color w:val="auto"/>
                <w:sz w:val="21"/>
                <w:szCs w:val="21"/>
                <w:vertAlign w:val="baseline"/>
                <w:lang w:val="en-US" w:eastAsia="zh-CN"/>
              </w:rPr>
              <w:t>系统</w:t>
            </w:r>
            <w:r>
              <w:rPr>
                <w:rFonts w:hint="eastAsia" w:cs="宋体"/>
                <w:color w:val="auto"/>
                <w:sz w:val="21"/>
                <w:szCs w:val="21"/>
                <w:vertAlign w:val="baseline"/>
                <w:lang w:val="en-US" w:eastAsia="zh-CN"/>
              </w:rPr>
              <w:t>的</w:t>
            </w:r>
            <w:r>
              <w:rPr>
                <w:rFonts w:hint="eastAsia" w:ascii="宋体" w:hAnsi="宋体" w:eastAsia="宋体" w:cs="宋体"/>
                <w:color w:val="auto"/>
                <w:sz w:val="21"/>
                <w:szCs w:val="21"/>
                <w:vertAlign w:val="baseline"/>
                <w:lang w:val="en-US" w:eastAsia="zh-CN"/>
              </w:rPr>
              <w:t>安全等级保护备案证明(三级)；</w:t>
            </w:r>
          </w:p>
          <w:p w14:paraId="72F3019E">
            <w:pPr>
              <w:spacing w:line="360" w:lineRule="auto"/>
              <w:ind w:firstLine="840" w:firstLineChars="400"/>
              <w:jc w:val="left"/>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8.1.</w:t>
            </w:r>
            <w:r>
              <w:rPr>
                <w:rFonts w:hint="eastAsia" w:ascii="宋体" w:hAnsi="宋体" w:eastAsia="宋体" w:cs="宋体"/>
                <w:color w:val="auto"/>
                <w:sz w:val="21"/>
                <w:szCs w:val="21"/>
                <w:vertAlign w:val="baseline"/>
                <w:lang w:val="en-US" w:eastAsia="zh-CN"/>
              </w:rPr>
              <w:t>2、所投产品制造商须提供智慧体育教学练测评系统、跳绳、50米跑等与本项目相关的计算机软件著作权登记证书</w:t>
            </w:r>
            <w:r>
              <w:rPr>
                <w:rFonts w:hint="eastAsia" w:cs="宋体"/>
                <w:color w:val="auto"/>
                <w:sz w:val="21"/>
                <w:szCs w:val="21"/>
                <w:vertAlign w:val="baseline"/>
                <w:lang w:val="en-US" w:eastAsia="zh-CN"/>
              </w:rPr>
              <w:t>；</w:t>
            </w:r>
          </w:p>
          <w:p w14:paraId="1C19B777">
            <w:pPr>
              <w:spacing w:line="360" w:lineRule="auto"/>
              <w:ind w:firstLine="840" w:firstLineChars="400"/>
              <w:jc w:val="left"/>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8.1.</w:t>
            </w:r>
            <w:r>
              <w:rPr>
                <w:rFonts w:hint="eastAsia" w:ascii="宋体" w:hAnsi="宋体" w:eastAsia="宋体" w:cs="宋体"/>
                <w:color w:val="auto"/>
                <w:sz w:val="21"/>
                <w:szCs w:val="21"/>
                <w:vertAlign w:val="baseline"/>
                <w:lang w:val="en-US" w:eastAsia="zh-CN"/>
              </w:rPr>
              <w:t>3、所投智慧体育产品制造商须具备工业和信息化部、国家体育总局颁发关于智能体育产品方向近3年以来智能体育典型案例资质的</w:t>
            </w:r>
          </w:p>
          <w:p w14:paraId="0BAE19BC">
            <w:pPr>
              <w:spacing w:line="360" w:lineRule="auto"/>
              <w:ind w:firstLine="420" w:firstLineChars="200"/>
              <w:jc w:val="left"/>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8.2</w:t>
            </w:r>
            <w:r>
              <w:rPr>
                <w:rFonts w:hint="eastAsia" w:ascii="宋体" w:hAnsi="宋体" w:eastAsia="宋体" w:cs="宋体"/>
                <w:color w:val="auto"/>
                <w:sz w:val="21"/>
                <w:szCs w:val="21"/>
                <w:vertAlign w:val="baseline"/>
                <w:lang w:val="en-US" w:eastAsia="zh-CN"/>
              </w:rPr>
              <w:t>“</w:t>
            </w:r>
            <w:r>
              <w:rPr>
                <w:rStyle w:val="11"/>
                <w:lang w:val="en-US" w:eastAsia="zh-CN" w:bidi="ar"/>
              </w:rPr>
              <w:t>▲</w:t>
            </w:r>
            <w:r>
              <w:rPr>
                <w:rFonts w:hint="eastAsia" w:ascii="宋体" w:hAnsi="宋体" w:eastAsia="宋体" w:cs="宋体"/>
                <w:color w:val="auto"/>
                <w:sz w:val="21"/>
                <w:szCs w:val="21"/>
                <w:vertAlign w:val="baseline"/>
                <w:lang w:val="en-US" w:eastAsia="zh-CN"/>
              </w:rPr>
              <w:t>”标注为必须满足功能，如不能满足视为无效报价；</w:t>
            </w:r>
          </w:p>
          <w:p w14:paraId="5F8F71BA">
            <w:pPr>
              <w:spacing w:line="360" w:lineRule="auto"/>
              <w:ind w:firstLine="420" w:firstLineChars="200"/>
              <w:jc w:val="left"/>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8.3</w:t>
            </w:r>
            <w:r>
              <w:rPr>
                <w:rFonts w:hint="eastAsia" w:ascii="宋体" w:hAnsi="宋体" w:eastAsia="宋体" w:cs="宋体"/>
                <w:color w:val="auto"/>
                <w:sz w:val="21"/>
                <w:szCs w:val="21"/>
                <w:vertAlign w:val="baseline"/>
                <w:lang w:val="en-US" w:eastAsia="zh-CN"/>
              </w:rPr>
              <w:t>商务条件需完全响应，如不能满足视为无效报价；</w:t>
            </w:r>
          </w:p>
        </w:tc>
      </w:tr>
    </w:tbl>
    <w:p w14:paraId="5BEA17DE">
      <w:pPr>
        <w:rPr>
          <w:rFonts w:hint="eastAsia" w:ascii="仿宋" w:hAnsi="仿宋" w:eastAsia="仿宋" w:cs="仿宋"/>
          <w:b w:val="0"/>
          <w:bCs w:val="0"/>
          <w:sz w:val="21"/>
          <w:szCs w:val="21"/>
        </w:rPr>
      </w:pPr>
    </w:p>
    <w:p w14:paraId="148F68C4">
      <w:pPr>
        <w:pStyle w:val="3"/>
        <w:rPr>
          <w:rFonts w:hint="eastAsia" w:ascii="仿宋" w:hAnsi="仿宋" w:eastAsia="仿宋" w:cs="仿宋"/>
          <w:b w:val="0"/>
          <w:bCs w:val="0"/>
          <w:sz w:val="21"/>
          <w:szCs w:val="21"/>
        </w:rPr>
      </w:pPr>
    </w:p>
    <w:p w14:paraId="37074CEB">
      <w:pPr>
        <w:pStyle w:val="4"/>
        <w:rPr>
          <w:rFonts w:hint="eastAsia" w:ascii="仿宋" w:hAnsi="仿宋" w:eastAsia="仿宋" w:cs="仿宋"/>
          <w:b w:val="0"/>
          <w:bCs w:val="0"/>
          <w:sz w:val="21"/>
          <w:szCs w:val="21"/>
        </w:rPr>
      </w:pPr>
    </w:p>
    <w:p w14:paraId="5ED74D42">
      <w:pPr>
        <w:rPr>
          <w:rFonts w:hint="eastAsia" w:ascii="仿宋" w:hAnsi="仿宋" w:eastAsia="仿宋" w:cs="仿宋"/>
          <w:b w:val="0"/>
          <w:bCs w:val="0"/>
          <w:sz w:val="21"/>
          <w:szCs w:val="21"/>
        </w:rPr>
      </w:pPr>
    </w:p>
    <w:p w14:paraId="152FFFAF">
      <w:pPr>
        <w:rPr>
          <w:rFonts w:hint="eastAsia" w:ascii="仿宋" w:hAnsi="仿宋" w:eastAsia="仿宋" w:cs="仿宋"/>
          <w:b w:val="0"/>
          <w:bCs w:val="0"/>
          <w:sz w:val="21"/>
          <w:szCs w:val="21"/>
        </w:rPr>
      </w:pPr>
    </w:p>
    <w:sectPr>
      <w:pgSz w:w="11909" w:h="16834"/>
      <w:pgMar w:top="1430" w:right="981" w:bottom="0" w:left="113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B2F0DB-7D9E-4197-9FB8-BB39086327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99E8091-7469-44CE-BFD4-8BF8C1F57DEC}"/>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3" w:fontKey="{FF7E43AB-D603-42A5-A821-A272EA173AB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C2E8F"/>
    <w:multiLevelType w:val="singleLevel"/>
    <w:tmpl w:val="0CDC2E8F"/>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NjQ2NDU3ODU4M2FhNjUxOTg4MmI2N2NjN2I1MzAifQ=="/>
  </w:docVars>
  <w:rsids>
    <w:rsidRoot w:val="00000000"/>
    <w:rsid w:val="00AE4686"/>
    <w:rsid w:val="056C2839"/>
    <w:rsid w:val="06A1308E"/>
    <w:rsid w:val="07BD78DA"/>
    <w:rsid w:val="08052C97"/>
    <w:rsid w:val="0B1722BE"/>
    <w:rsid w:val="0BCD6ADE"/>
    <w:rsid w:val="0D752393"/>
    <w:rsid w:val="0DFB5613"/>
    <w:rsid w:val="0EB22B97"/>
    <w:rsid w:val="0ED416A6"/>
    <w:rsid w:val="0FEF3271"/>
    <w:rsid w:val="13A461E6"/>
    <w:rsid w:val="14052F4A"/>
    <w:rsid w:val="143F391C"/>
    <w:rsid w:val="1A145BFD"/>
    <w:rsid w:val="1B0C316F"/>
    <w:rsid w:val="22A40633"/>
    <w:rsid w:val="236D7207"/>
    <w:rsid w:val="2C961BB0"/>
    <w:rsid w:val="2CE35D0C"/>
    <w:rsid w:val="2EFC4E63"/>
    <w:rsid w:val="2F332780"/>
    <w:rsid w:val="34B7500A"/>
    <w:rsid w:val="38421859"/>
    <w:rsid w:val="39F8091D"/>
    <w:rsid w:val="3A9F34BD"/>
    <w:rsid w:val="3CF943B8"/>
    <w:rsid w:val="3FA2009A"/>
    <w:rsid w:val="412A3AB2"/>
    <w:rsid w:val="41955928"/>
    <w:rsid w:val="42E9243E"/>
    <w:rsid w:val="440A6101"/>
    <w:rsid w:val="44985220"/>
    <w:rsid w:val="479C0FFB"/>
    <w:rsid w:val="480A0199"/>
    <w:rsid w:val="491073D0"/>
    <w:rsid w:val="4949215B"/>
    <w:rsid w:val="4AE256AD"/>
    <w:rsid w:val="4D555A6E"/>
    <w:rsid w:val="4D9D3398"/>
    <w:rsid w:val="4F6222CB"/>
    <w:rsid w:val="50F40794"/>
    <w:rsid w:val="54E104D3"/>
    <w:rsid w:val="5866744F"/>
    <w:rsid w:val="58AB5948"/>
    <w:rsid w:val="58FE78A6"/>
    <w:rsid w:val="5EE308D0"/>
    <w:rsid w:val="6158438E"/>
    <w:rsid w:val="658244E6"/>
    <w:rsid w:val="69354260"/>
    <w:rsid w:val="6BDA5401"/>
    <w:rsid w:val="6CFA1CDB"/>
    <w:rsid w:val="6D617FAC"/>
    <w:rsid w:val="6E4131D9"/>
    <w:rsid w:val="74116287"/>
    <w:rsid w:val="752F4C20"/>
    <w:rsid w:val="755B65D9"/>
    <w:rsid w:val="7945322E"/>
    <w:rsid w:val="7BAF19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360" w:lineRule="auto"/>
      <w:ind w:firstLine="420" w:firstLineChars="200"/>
      <w:jc w:val="both"/>
    </w:pPr>
    <w:rPr>
      <w:kern w:val="2"/>
      <w:sz w:val="21"/>
    </w:rPr>
  </w:style>
  <w:style w:type="paragraph" w:styleId="3">
    <w:name w:val="Body Text"/>
    <w:basedOn w:val="1"/>
    <w:next w:val="4"/>
    <w:qFormat/>
    <w:uiPriority w:val="99"/>
    <w:pPr>
      <w:tabs>
        <w:tab w:val="left" w:pos="567"/>
      </w:tabs>
      <w:spacing w:before="120" w:line="22" w:lineRule="atLeast"/>
    </w:pPr>
    <w:rPr>
      <w:rFonts w:ascii="宋体" w:hAnsi="宋体"/>
    </w:rPr>
  </w:style>
  <w:style w:type="paragraph" w:styleId="4">
    <w:name w:val="toc 2"/>
    <w:basedOn w:val="1"/>
    <w:next w:val="1"/>
    <w:qFormat/>
    <w:uiPriority w:val="39"/>
    <w:pPr>
      <w:ind w:left="210"/>
      <w:jc w:val="left"/>
    </w:pPr>
    <w:rPr>
      <w:rFonts w:ascii="Calibri" w:hAnsi="Calibri" w:cs="Calibri"/>
      <w:smallCaps/>
      <w:sz w:val="20"/>
      <w:szCs w:val="20"/>
    </w:rPr>
  </w:style>
  <w:style w:type="paragraph" w:styleId="5">
    <w:name w:val="Normal (Web)"/>
    <w:basedOn w:val="1"/>
    <w:qFormat/>
    <w:uiPriority w:val="99"/>
    <w:pPr>
      <w:widowControl/>
      <w:spacing w:before="100" w:beforeAutospacing="1" w:after="100" w:afterAutospacing="1"/>
    </w:pPr>
    <w:rPr>
      <w:rFonts w:ascii="宋体" w:hAnsi="宋体" w:cs="宋体"/>
      <w:kern w:val="0"/>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12"/>
      <w:szCs w:val="12"/>
      <w:lang w:val="en-US" w:eastAsia="en-US" w:bidi="ar-SA"/>
    </w:rPr>
  </w:style>
  <w:style w:type="character" w:customStyle="1" w:styleId="11">
    <w:name w:val="font11"/>
    <w:basedOn w:val="8"/>
    <w:qFormat/>
    <w:uiPriority w:val="0"/>
    <w:rPr>
      <w:rFonts w:hint="eastAsia" w:ascii="黑体" w:hAnsi="宋体" w:eastAsia="黑体" w:cs="黑体"/>
      <w:color w:val="000000"/>
      <w:sz w:val="20"/>
      <w:szCs w:val="20"/>
      <w:u w:val="none"/>
    </w:rPr>
  </w:style>
  <w:style w:type="paragraph" w:customStyle="1" w:styleId="12">
    <w:name w:val="首行缩进"/>
    <w:basedOn w:val="1"/>
    <w:autoRedefine/>
    <w:qFormat/>
    <w:uiPriority w:val="0"/>
    <w:rPr>
      <w:lang w:val="zh-CN"/>
    </w:rPr>
  </w:style>
  <w:style w:type="paragraph" w:customStyle="1" w:styleId="13">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14">
    <w:name w:val="列出段落1"/>
    <w:basedOn w:val="1"/>
    <w:next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16685</Words>
  <Characters>18288</Characters>
  <TotalTime>13</TotalTime>
  <ScaleCrop>false</ScaleCrop>
  <LinksUpToDate>false</LinksUpToDate>
  <CharactersWithSpaces>18372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2023-05-11T09:52:00Z</dcterms:created>
  <dc:creator>admin</dc:creator>
  <cp:lastModifiedBy>扬帆起航</cp:lastModifiedBy>
  <dcterms:modified xsi:type="dcterms:W3CDTF">2025-07-16T06:40:03Z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2024-03-06T16:00:40Z</vt:filetime>
  </property>
  <property fmtid="{D5CDD505-2E9C-101B-9397-08002B2CF9AE}" pid="4" name="KSOProductBuildVer">
    <vt:lpwstr>2052-12.1.0.21915</vt:lpwstr>
  </property>
  <property fmtid="{D5CDD505-2E9C-101B-9397-08002B2CF9AE}" pid="5" name="ICV">
    <vt:lpwstr>EAF23C78B0C143EB9212622FC835163B_13</vt:lpwstr>
  </property>
  <property fmtid="{D5CDD505-2E9C-101B-9397-08002B2CF9AE}" pid="6" name="KSOTemplateDocerSaveRecord">
    <vt:lpwstr>eyJoZGlkIjoiOWViNjg0NWI5OWJmZDJlNTM1Yjc5ZDMwNTFhNWJhY2YiLCJ1c2VySWQiOiI2NjQwNzAyMDcifQ==</vt:lpwstr>
  </property>
</Properties>
</file>