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AB63C" w14:textId="6270979D" w:rsidR="009D42A9" w:rsidRPr="00B65AEC" w:rsidRDefault="00B65AEC" w:rsidP="00B65AEC">
      <w:pPr>
        <w:spacing w:line="560" w:lineRule="exact"/>
        <w:ind w:firstLineChars="1500" w:firstLine="3150"/>
        <w:outlineLvl w:val="1"/>
        <w:rPr>
          <w:rFonts w:ascii="宋体" w:eastAsia="宋体" w:hAnsi="宋体" w:cs="宋体" w:hint="eastAsia"/>
        </w:rPr>
      </w:pPr>
      <w:r>
        <w:rPr>
          <w:rFonts w:ascii="宋体" w:eastAsia="宋体" w:hAnsi="宋体" w:cs="宋体" w:hint="eastAsia"/>
        </w:rPr>
        <w:t>名师课堂清单</w:t>
      </w:r>
    </w:p>
    <w:tbl>
      <w:tblPr>
        <w:tblStyle w:val="ab"/>
        <w:tblW w:w="4589" w:type="pct"/>
        <w:tblInd w:w="-274" w:type="dxa"/>
        <w:tblLayout w:type="fixed"/>
        <w:tblLook w:val="04A0" w:firstRow="1" w:lastRow="0" w:firstColumn="1" w:lastColumn="0" w:noHBand="0" w:noVBand="1"/>
      </w:tblPr>
      <w:tblGrid>
        <w:gridCol w:w="800"/>
        <w:gridCol w:w="1079"/>
        <w:gridCol w:w="1140"/>
        <w:gridCol w:w="3715"/>
        <w:gridCol w:w="1087"/>
      </w:tblGrid>
      <w:tr w:rsidR="00B65AEC" w14:paraId="308C2330" w14:textId="77777777" w:rsidTr="00B65AEC">
        <w:trPr>
          <w:trHeight w:val="592"/>
          <w:tblHeader/>
        </w:trPr>
        <w:tc>
          <w:tcPr>
            <w:tcW w:w="511" w:type="pct"/>
            <w:vAlign w:val="center"/>
          </w:tcPr>
          <w:p w14:paraId="4D1B80FF" w14:textId="77777777" w:rsidR="00B65AEC" w:rsidRDefault="00B65AEC">
            <w:pPr>
              <w:pStyle w:val="ae"/>
              <w:ind w:firstLineChars="0" w:firstLine="0"/>
              <w:jc w:val="center"/>
              <w:rPr>
                <w:rFonts w:ascii="宋体" w:eastAsia="宋体" w:hAnsi="宋体" w:cs="宋体" w:hint="eastAsia"/>
                <w:sz w:val="24"/>
                <w:szCs w:val="24"/>
              </w:rPr>
            </w:pPr>
            <w:r>
              <w:rPr>
                <w:rFonts w:ascii="宋体" w:eastAsia="宋体" w:hAnsi="宋体" w:cs="宋体" w:hint="eastAsia"/>
                <w:sz w:val="24"/>
                <w:szCs w:val="24"/>
              </w:rPr>
              <w:t>序号</w:t>
            </w:r>
          </w:p>
        </w:tc>
        <w:tc>
          <w:tcPr>
            <w:tcW w:w="690" w:type="pct"/>
            <w:vAlign w:val="center"/>
          </w:tcPr>
          <w:p w14:paraId="4E585D3B" w14:textId="77777777" w:rsidR="00B65AEC" w:rsidRDefault="00B65AEC">
            <w:pPr>
              <w:widowControl/>
              <w:jc w:val="center"/>
              <w:rPr>
                <w:rFonts w:ascii="宋体" w:eastAsia="宋体" w:hAnsi="宋体" w:cs="宋体" w:hint="eastAsia"/>
                <w:sz w:val="24"/>
                <w:szCs w:val="24"/>
              </w:rPr>
            </w:pPr>
            <w:r>
              <w:rPr>
                <w:rFonts w:ascii="宋体" w:eastAsia="宋体" w:hAnsi="宋体" w:cs="宋体" w:hint="eastAsia"/>
                <w:color w:val="000000"/>
                <w:kern w:val="0"/>
                <w:sz w:val="24"/>
                <w:szCs w:val="24"/>
                <w:lang w:bidi="ar"/>
              </w:rPr>
              <w:t>建设内容</w:t>
            </w:r>
          </w:p>
        </w:tc>
        <w:tc>
          <w:tcPr>
            <w:tcW w:w="729" w:type="pct"/>
            <w:vAlign w:val="center"/>
          </w:tcPr>
          <w:p w14:paraId="26DFEF3D" w14:textId="77777777" w:rsidR="00B65AEC" w:rsidRDefault="00B65AEC">
            <w:pPr>
              <w:pStyle w:val="ae"/>
              <w:ind w:firstLineChars="0" w:firstLine="0"/>
              <w:jc w:val="center"/>
              <w:rPr>
                <w:rFonts w:ascii="宋体" w:eastAsia="宋体" w:hAnsi="宋体" w:cs="宋体" w:hint="eastAsia"/>
                <w:sz w:val="24"/>
                <w:szCs w:val="24"/>
              </w:rPr>
            </w:pPr>
            <w:r>
              <w:rPr>
                <w:rFonts w:ascii="宋体" w:eastAsia="宋体" w:hAnsi="宋体" w:cs="宋体" w:hint="eastAsia"/>
                <w:sz w:val="24"/>
                <w:szCs w:val="24"/>
              </w:rPr>
              <w:t>名称</w:t>
            </w:r>
          </w:p>
        </w:tc>
        <w:tc>
          <w:tcPr>
            <w:tcW w:w="2375" w:type="pct"/>
            <w:vAlign w:val="center"/>
          </w:tcPr>
          <w:p w14:paraId="24FDB8EE" w14:textId="77777777" w:rsidR="00B65AEC" w:rsidRDefault="00B65AEC">
            <w:pPr>
              <w:pStyle w:val="ae"/>
              <w:ind w:firstLineChars="0" w:firstLine="0"/>
              <w:jc w:val="center"/>
              <w:rPr>
                <w:rFonts w:ascii="宋体" w:eastAsia="宋体" w:hAnsi="宋体" w:cs="宋体" w:hint="eastAsia"/>
                <w:sz w:val="24"/>
                <w:szCs w:val="24"/>
              </w:rPr>
            </w:pPr>
            <w:r>
              <w:rPr>
                <w:rFonts w:ascii="宋体" w:eastAsia="宋体" w:hAnsi="宋体" w:cs="宋体" w:hint="eastAsia"/>
                <w:sz w:val="24"/>
                <w:szCs w:val="24"/>
              </w:rPr>
              <w:t>技术参数</w:t>
            </w:r>
          </w:p>
        </w:tc>
        <w:tc>
          <w:tcPr>
            <w:tcW w:w="695" w:type="pct"/>
            <w:tcBorders>
              <w:bottom w:val="single" w:sz="4" w:space="0" w:color="auto"/>
            </w:tcBorders>
            <w:vAlign w:val="center"/>
          </w:tcPr>
          <w:p w14:paraId="6133AD71" w14:textId="77777777" w:rsidR="00B65AEC" w:rsidRDefault="00B65AEC">
            <w:pPr>
              <w:widowControl/>
              <w:jc w:val="left"/>
              <w:rPr>
                <w:rFonts w:ascii="宋体" w:eastAsia="宋体" w:hAnsi="宋体" w:cs="宋体" w:hint="eastAsia"/>
                <w:sz w:val="24"/>
                <w:szCs w:val="24"/>
              </w:rPr>
            </w:pPr>
            <w:r>
              <w:rPr>
                <w:rFonts w:ascii="宋体" w:eastAsia="宋体" w:hAnsi="宋体" w:cs="宋体" w:hint="eastAsia"/>
                <w:color w:val="000000"/>
                <w:kern w:val="0"/>
                <w:sz w:val="24"/>
                <w:szCs w:val="24"/>
                <w:lang w:bidi="ar"/>
              </w:rPr>
              <w:t>数量</w:t>
            </w:r>
          </w:p>
        </w:tc>
      </w:tr>
      <w:tr w:rsidR="00B65AEC" w14:paraId="67AB987B" w14:textId="77777777" w:rsidTr="00B65AEC">
        <w:tc>
          <w:tcPr>
            <w:tcW w:w="511" w:type="pct"/>
            <w:vAlign w:val="center"/>
          </w:tcPr>
          <w:p w14:paraId="730B8A30" w14:textId="77777777" w:rsidR="00B65AEC" w:rsidRDefault="00B65AEC">
            <w:pPr>
              <w:widowControl/>
              <w:jc w:val="center"/>
              <w:rPr>
                <w:rFonts w:ascii="宋体" w:eastAsia="宋体" w:hAnsi="宋体" w:cs="宋体" w:hint="eastAsia"/>
                <w:sz w:val="20"/>
                <w:szCs w:val="20"/>
              </w:rPr>
            </w:pPr>
            <w:r>
              <w:rPr>
                <w:rFonts w:ascii="宋体" w:eastAsia="宋体" w:hAnsi="宋体" w:cs="宋体" w:hint="eastAsia"/>
                <w:b/>
                <w:bCs/>
                <w:sz w:val="24"/>
                <w:szCs w:val="24"/>
              </w:rPr>
              <w:t>1</w:t>
            </w:r>
          </w:p>
        </w:tc>
        <w:tc>
          <w:tcPr>
            <w:tcW w:w="690" w:type="pct"/>
            <w:vAlign w:val="center"/>
          </w:tcPr>
          <w:p w14:paraId="233710C2" w14:textId="77777777" w:rsidR="00B65AEC" w:rsidRDefault="00B65AEC">
            <w:pPr>
              <w:widowControl/>
              <w:jc w:val="center"/>
            </w:pPr>
            <w:r>
              <w:rPr>
                <w:rFonts w:ascii="Calibri" w:eastAsia="宋体" w:hAnsi="Calibri" w:cs="Calibri"/>
                <w:color w:val="000000"/>
                <w:kern w:val="0"/>
                <w:sz w:val="20"/>
                <w:szCs w:val="20"/>
                <w:lang w:bidi="ar"/>
              </w:rPr>
              <w:t>LED</w:t>
            </w:r>
            <w:r>
              <w:rPr>
                <w:rFonts w:ascii="宋体" w:eastAsia="宋体" w:hAnsi="宋体" w:cs="宋体" w:hint="eastAsia"/>
                <w:color w:val="000000"/>
                <w:kern w:val="0"/>
                <w:sz w:val="20"/>
                <w:szCs w:val="20"/>
                <w:lang w:bidi="ar"/>
              </w:rPr>
              <w:t>全彩</w:t>
            </w:r>
          </w:p>
          <w:p w14:paraId="70A59D58" w14:textId="77777777" w:rsidR="00B65AEC" w:rsidRDefault="00B65AEC">
            <w:pPr>
              <w:widowControl/>
              <w:jc w:val="center"/>
            </w:pPr>
            <w:r>
              <w:rPr>
                <w:rFonts w:ascii="宋体" w:eastAsia="宋体" w:hAnsi="宋体" w:cs="宋体" w:hint="eastAsia"/>
                <w:color w:val="000000"/>
                <w:kern w:val="0"/>
                <w:sz w:val="20"/>
                <w:szCs w:val="20"/>
                <w:lang w:bidi="ar"/>
              </w:rPr>
              <w:t>显示屏及</w:t>
            </w:r>
          </w:p>
          <w:p w14:paraId="504AD839" w14:textId="77777777" w:rsidR="00B65AEC" w:rsidRDefault="00B65AEC">
            <w:pPr>
              <w:widowControl/>
              <w:jc w:val="center"/>
            </w:pPr>
            <w:r>
              <w:rPr>
                <w:rFonts w:ascii="宋体" w:eastAsia="宋体" w:hAnsi="宋体" w:cs="宋体" w:hint="eastAsia"/>
                <w:color w:val="000000"/>
                <w:kern w:val="0"/>
                <w:sz w:val="20"/>
                <w:szCs w:val="20"/>
                <w:lang w:bidi="ar"/>
              </w:rPr>
              <w:t>配套设备</w:t>
            </w:r>
          </w:p>
          <w:p w14:paraId="6E45B660" w14:textId="77777777" w:rsidR="00B65AEC" w:rsidRDefault="00B65AEC">
            <w:pPr>
              <w:widowControl/>
              <w:jc w:val="center"/>
              <w:textAlignment w:val="center"/>
              <w:rPr>
                <w:rFonts w:ascii="宋体" w:eastAsia="宋体" w:hAnsi="宋体" w:cs="宋体" w:hint="eastAsia"/>
                <w:b/>
                <w:bCs/>
                <w:color w:val="000000"/>
                <w:kern w:val="0"/>
                <w:sz w:val="22"/>
                <w:lang w:bidi="ar"/>
              </w:rPr>
            </w:pPr>
          </w:p>
        </w:tc>
        <w:tc>
          <w:tcPr>
            <w:tcW w:w="729" w:type="pct"/>
            <w:vAlign w:val="center"/>
          </w:tcPr>
          <w:p w14:paraId="1ACB3AB3" w14:textId="77777777" w:rsidR="00B65AEC" w:rsidRDefault="00B65AEC">
            <w:pPr>
              <w:widowControl/>
              <w:jc w:val="center"/>
            </w:pPr>
            <w:r>
              <w:rPr>
                <w:rFonts w:ascii="宋体" w:eastAsia="宋体" w:hAnsi="宋体" w:cs="宋体" w:hint="eastAsia"/>
                <w:color w:val="000000"/>
                <w:kern w:val="0"/>
                <w:sz w:val="20"/>
                <w:szCs w:val="20"/>
                <w:lang w:bidi="ar"/>
              </w:rPr>
              <w:t>室内高刷全彩显示屏</w:t>
            </w:r>
          </w:p>
          <w:p w14:paraId="49733CA9" w14:textId="77777777" w:rsidR="00B65AEC" w:rsidRDefault="00B65AEC">
            <w:pPr>
              <w:widowControl/>
              <w:jc w:val="center"/>
              <w:textAlignment w:val="center"/>
              <w:rPr>
                <w:rFonts w:ascii="宋体" w:eastAsia="宋体" w:hAnsi="宋体" w:cs="宋体" w:hint="eastAsia"/>
                <w:sz w:val="20"/>
                <w:szCs w:val="20"/>
              </w:rPr>
            </w:pPr>
          </w:p>
        </w:tc>
        <w:tc>
          <w:tcPr>
            <w:tcW w:w="2375" w:type="pct"/>
            <w:tcBorders>
              <w:right w:val="single" w:sz="4" w:space="0" w:color="auto"/>
            </w:tcBorders>
            <w:vAlign w:val="center"/>
          </w:tcPr>
          <w:p w14:paraId="3FDEDA85"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1、★像素点间距：≤1.5mm</w:t>
            </w:r>
          </w:p>
          <w:p w14:paraId="44D1B8CF"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2、单元板分辨率：≥21632 Dots</w:t>
            </w:r>
          </w:p>
          <w:p w14:paraId="0FEC6AAD"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3、★刷新率：≥3840</w:t>
            </w:r>
            <w:r>
              <w:rPr>
                <w:rFonts w:ascii="宋体" w:eastAsia="宋体" w:hAnsi="宋体" w:cs="宋体" w:hint="eastAsia"/>
                <w:b/>
                <w:bCs/>
                <w:sz w:val="20"/>
                <w:szCs w:val="21"/>
              </w:rPr>
              <w:t>Hz</w:t>
            </w:r>
            <w:r>
              <w:rPr>
                <w:rFonts w:ascii="宋体" w:eastAsia="宋体" w:hAnsi="宋体" w:cs="宋体" w:hint="eastAsia"/>
                <w:sz w:val="20"/>
                <w:szCs w:val="21"/>
              </w:rPr>
              <w:t>，支持通过配套控制软件调节刷新率设置选项</w:t>
            </w:r>
          </w:p>
          <w:p w14:paraId="2012CF4E"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4、像素构成：1R、1G、1B</w:t>
            </w:r>
          </w:p>
          <w:p w14:paraId="4F1DFA90"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5、★封装方式：SMD表贴三合一，铜线封装，五面黑灯，表面不反光</w:t>
            </w:r>
          </w:p>
          <w:p w14:paraId="1A9AE3E5"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6、驱动方式：恒流驱动</w:t>
            </w:r>
          </w:p>
          <w:p w14:paraId="594A0D7C"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7、控制方式：同步控制系统</w:t>
            </w:r>
          </w:p>
          <w:p w14:paraId="1332A295"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8、维护方式：前后双向维护</w:t>
            </w:r>
          </w:p>
          <w:p w14:paraId="61FD5658"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9、整屏平整度≤0.04mm</w:t>
            </w:r>
          </w:p>
          <w:p w14:paraId="67D53C4D"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10、▲白平衡亮度：0-700cd/㎡可调；亮度调节：0-100%亮度可调，256级手动/自动调节，屏幕亮度具有随环境照度的变化任意调整功能；亮度均匀性：≥99%</w:t>
            </w:r>
          </w:p>
          <w:p w14:paraId="4642A079"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11、色温800K-18000K可调；白平衡状态下色温在6500K±5%；色温为6500K时，100%75%50%25%档电平白场调节色温误差≤100K"</w:t>
            </w:r>
          </w:p>
          <w:p w14:paraId="2994968C"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12、水平视角≥170°；垂直视角≥170°</w:t>
            </w:r>
          </w:p>
          <w:p w14:paraId="324EDE38"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13、对比度≥8500：1</w:t>
            </w:r>
          </w:p>
          <w:p w14:paraId="644F9F34"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14、灰度等级≥14bit，红绿蓝各256级，可达16384级；采用EPWM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6864E503"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15、峰值功耗≤300W/m²；平均功耗≤120W/m²</w:t>
            </w:r>
          </w:p>
          <w:p w14:paraId="036A6FF6"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16、供电电源：在4.2*（1±10%）VDC～4.5*（1±10%）VDC范围内能正常工作</w:t>
            </w:r>
          </w:p>
          <w:p w14:paraId="38A4793E"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17、输入电压：支持宽压输入 在96-264VAC，支持窄压输入在200-240VAC，在该范围内能正常工作</w:t>
            </w:r>
          </w:p>
          <w:p w14:paraId="59F8CD51"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18、▲防护性能：具有防静电、防电磁干扰、防腐蚀、防霉菌、防虫、防潮、抗震动、抗雷击等功能；具有电源过压、过流、断电保护、分布上电措施、防护</w:t>
            </w:r>
            <w:r>
              <w:rPr>
                <w:rFonts w:ascii="宋体" w:eastAsia="宋体" w:hAnsi="宋体" w:cs="宋体" w:hint="eastAsia"/>
                <w:sz w:val="20"/>
                <w:szCs w:val="21"/>
              </w:rPr>
              <w:lastRenderedPageBreak/>
              <w:t>等级达到IP60</w:t>
            </w:r>
          </w:p>
          <w:p w14:paraId="15EA97A1"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19、具有列下消隐功能、倍频刷新率提升2/4/8倍、低灰偏色改善</w:t>
            </w:r>
          </w:p>
          <w:p w14:paraId="27307243"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20、色坐标X、Y坐标符合SJ/T11141-2017 5.10.5规定；色度均匀性±0.001Cx、Cy内；色域空间≥120% NTSC，LED显示屏ColorSPace覆盖率≥170%YUV(PAL)</w:t>
            </w:r>
          </w:p>
          <w:p w14:paraId="5569A954"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21、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56A27361"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22、▲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514D28ED"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23、产品采用高端芯片，可智能调节正常工作与睡眠状态下的节能效果（动态节能，智能息屏），开启智能节电功能比没有开启节能50%以上</w:t>
            </w:r>
          </w:p>
          <w:p w14:paraId="54707FD9"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24、保证箱体拼接的平整度和密闭防尘性；支持箱体拼接自动对位设计；具有拼缝微调功能；箱体支持X/Y/Z六向调节，可实现屏幕上下左右拼缝及前后平整度任意调节</w:t>
            </w:r>
          </w:p>
          <w:p w14:paraId="2571863B"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25、屏幕表面光反射率，照度=10Lux/5600K条件下， 显示屏屏幕表面光反射率 （单位面积反射亮度）＜3.0cd/m²</w:t>
            </w:r>
          </w:p>
          <w:p w14:paraId="6D770261"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26、具备防蓝光护眼功能，蓝光辐射能量≤20%。蓝光辐射能量值对人眼视网膜无伤害，LED显示屏蓝光辐亮度≤0.5W.m-2.sr-1,符合肉眼观看标准。</w:t>
            </w:r>
          </w:p>
          <w:p w14:paraId="7F7609A4"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lastRenderedPageBreak/>
              <w:t>27、▲支持PPA碗杯结构、点胶封装、出光方式为单面发光；显示面采用高强度化学防护材质，防碰撞、耐冲击、高耐磨、抗腐蚀、防划痕，可直接擦拭LED附着力≥100N；在灯珠四侧以水平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71507150"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p>
          <w:p w14:paraId="4BF96AFF"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29、支持鬼影消除、首行暗亮消除、低灰偏色补偿、低灰均匀性、低灰横条纹消除、慢速开启、十字架消除、去坏点、毛毛虫消除、余辉消除、亮度缓慢变亮功能</w:t>
            </w:r>
          </w:p>
          <w:p w14:paraId="4AD8528A"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30、▲为保证产品使用安全，静电电压衰减期（±1000-±100V）≤2S；摩擦起电电压|V|≤100V</w:t>
            </w:r>
          </w:p>
          <w:p w14:paraId="5FE9D8AA"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31、为保证产品信息传输稳定性，辐射干扰和传导干扰，均需符合GB/T9254-2021 ClassB限值要求                                                                                          注：以上1-31技术参数需提供由第三方权威检测机构出具带有“CNAS”、“CMA”、“ilac-MRA”标志的检测报告（提供相关证书复印件并加盖制造商公章），未提供相应证明材料的不计算得分。</w:t>
            </w:r>
          </w:p>
          <w:p w14:paraId="46509743"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★LED显示屏须提供本产品的3C认证证书复印件或扫描件附在响应文件中，不提供按无效标处理。</w:t>
            </w:r>
          </w:p>
          <w:p w14:paraId="0A7317E5"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★为保证所提供产品来源正规，需承诺中标后在签订合同时提供加盖制造商公章的授权、质保承诺书等（承诺格式自拟）</w:t>
            </w:r>
          </w:p>
          <w:p w14:paraId="6D8FD2E3"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▲为了防止LED光源对人眼的伤害，LED电子显示屏产品通过TUV莱茵低蓝光认证，无视网膜蓝光危害。提供 TÜV低蓝光认证，提供证书复印件或扫描件。</w:t>
            </w:r>
          </w:p>
          <w:p w14:paraId="1C8A6DA4"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lastRenderedPageBreak/>
              <w:t>▲为保证产品的绿色环保性能，对人体不产生危害，LED显示屏的设计生产活动中，所有电子元器件、组装件、相关物料和过程通过国际电工委员会质量评定体系（IECQ）标准要求，提供相关证明材料。</w:t>
            </w:r>
          </w:p>
          <w:p w14:paraId="46107B2E"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▲为保证消除产品中的铅、汞、镉、六价铬、多溴联苯和多溴二苯醚，利于人体健康及环境保护（提供同时具有CNAS/ilac-MRA/CMA标识的权威第三方检测机构出具的ROHS检测报告复印件或扫描件证明）                                                                                                                                                                       ▲所为保障产品售后服务，所投LED显示屏制造商符合GB/T279922及售后服务管理成熟度实施规则的要求，服务能力达到九星级及以上                                                                 ▲所投产品LED显示屏制造厂商获得由工信部颁发的国家级绿色工厂荣誉或中国招投标领域碳中和承诺示范单位                                                                                                                                                           ▲ 所投产品LED显示屏制造厂商具有能源管理体系认证                                                                                                                 ▲ LED显示产品为保证有效降低功耗，产品具备在高分辨率、高均匀度的情况下，稳定性好、功耗低，提供相关证明材料</w:t>
            </w:r>
          </w:p>
          <w:p w14:paraId="7BF4C36F"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 为体现厂家知识产权实力，所投产品LED显示屏制造厂商获得国家知识产权优势企业荣誉                                                                                                                         ▲投标LED显示屏厂家获得由工信部颁发的制造业单项冠军企业荣誉                                                                                            ▲所投LED显示屏产品符合高清环保</w:t>
            </w:r>
          </w:p>
          <w:p w14:paraId="50ABF15C" w14:textId="77777777" w:rsidR="00B65AEC" w:rsidRDefault="00B65AEC">
            <w:pPr>
              <w:widowControl/>
              <w:jc w:val="left"/>
              <w:rPr>
                <w:rFonts w:ascii="宋体" w:eastAsia="宋体" w:hAnsi="宋体" w:cs="宋体" w:hint="eastAsia"/>
                <w:sz w:val="20"/>
                <w:szCs w:val="21"/>
              </w:rPr>
            </w:pPr>
            <w:r>
              <w:rPr>
                <w:rFonts w:ascii="宋体" w:eastAsia="宋体" w:hAnsi="宋体" w:cs="宋体" w:hint="eastAsia"/>
                <w:sz w:val="20"/>
                <w:szCs w:val="21"/>
              </w:rPr>
              <w:t>标准化技术应用，提供相关证明材料</w:t>
            </w:r>
          </w:p>
          <w:p w14:paraId="298A8DBD" w14:textId="77777777" w:rsidR="00B65AEC" w:rsidRDefault="00B65AEC">
            <w:pPr>
              <w:pStyle w:val="ae"/>
              <w:ind w:firstLineChars="0" w:firstLine="0"/>
            </w:pPr>
            <w:r>
              <w:rPr>
                <w:rFonts w:ascii="宋体" w:eastAsia="宋体" w:hAnsi="宋体" w:cs="宋体" w:hint="eastAsia"/>
                <w:sz w:val="20"/>
                <w:szCs w:val="21"/>
              </w:rPr>
              <w:t>备注：仅限于当地企业应标，并提供品牌在当地具有品牌运营授权书。</w:t>
            </w:r>
          </w:p>
        </w:tc>
        <w:tc>
          <w:tcPr>
            <w:tcW w:w="695" w:type="pct"/>
            <w:tcBorders>
              <w:top w:val="single" w:sz="4" w:space="0" w:color="auto"/>
              <w:left w:val="single" w:sz="4" w:space="0" w:color="auto"/>
              <w:right w:val="single" w:sz="4" w:space="0" w:color="auto"/>
            </w:tcBorders>
            <w:vAlign w:val="center"/>
          </w:tcPr>
          <w:p w14:paraId="6635A666" w14:textId="623A0016" w:rsidR="00B65AEC" w:rsidRDefault="00B65AEC">
            <w:pPr>
              <w:pStyle w:val="ae"/>
              <w:ind w:firstLineChars="0" w:firstLine="0"/>
              <w:rPr>
                <w:rFonts w:ascii="宋体" w:eastAsia="宋体" w:hAnsi="宋体" w:cs="宋体" w:hint="eastAsia"/>
                <w:sz w:val="20"/>
                <w:szCs w:val="20"/>
              </w:rPr>
            </w:pPr>
            <w:r>
              <w:rPr>
                <w:rFonts w:ascii="宋体" w:eastAsia="宋体" w:hAnsi="宋体" w:cs="宋体" w:hint="eastAsia"/>
                <w:sz w:val="20"/>
                <w:szCs w:val="20"/>
              </w:rPr>
              <w:lastRenderedPageBreak/>
              <w:t>1套</w:t>
            </w:r>
          </w:p>
          <w:p w14:paraId="75E1A739" w14:textId="49A0E1A6" w:rsidR="00B65AEC" w:rsidRDefault="00B65AEC">
            <w:pPr>
              <w:pStyle w:val="ae"/>
              <w:ind w:firstLineChars="0" w:firstLine="0"/>
              <w:rPr>
                <w:rFonts w:ascii="宋体" w:eastAsia="宋体" w:hAnsi="宋体" w:cs="宋体" w:hint="eastAsia"/>
                <w:sz w:val="20"/>
                <w:szCs w:val="20"/>
              </w:rPr>
            </w:pPr>
          </w:p>
        </w:tc>
      </w:tr>
      <w:tr w:rsidR="00B65AEC" w14:paraId="7AECCBED" w14:textId="77777777" w:rsidTr="00B65AEC">
        <w:trPr>
          <w:trHeight w:val="3248"/>
        </w:trPr>
        <w:tc>
          <w:tcPr>
            <w:tcW w:w="511" w:type="pct"/>
            <w:vAlign w:val="center"/>
          </w:tcPr>
          <w:p w14:paraId="70A6E587" w14:textId="77777777" w:rsidR="00B65AEC" w:rsidRDefault="00B65AEC">
            <w:pPr>
              <w:pStyle w:val="ae"/>
              <w:ind w:firstLineChars="0" w:firstLine="0"/>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2</w:t>
            </w:r>
          </w:p>
        </w:tc>
        <w:tc>
          <w:tcPr>
            <w:tcW w:w="690" w:type="pct"/>
            <w:vAlign w:val="center"/>
          </w:tcPr>
          <w:p w14:paraId="183E658C" w14:textId="77777777" w:rsidR="00B65AEC" w:rsidRDefault="00B65AEC">
            <w:pPr>
              <w:widowControl/>
              <w:jc w:val="center"/>
              <w:textAlignment w:val="center"/>
              <w:rPr>
                <w:rFonts w:ascii="宋体" w:eastAsia="宋体" w:hAnsi="宋体" w:cs="宋体" w:hint="eastAsia"/>
                <w:b/>
                <w:bCs/>
                <w:color w:val="000000"/>
                <w:kern w:val="0"/>
                <w:sz w:val="22"/>
                <w:lang w:bidi="ar"/>
              </w:rPr>
            </w:pPr>
          </w:p>
        </w:tc>
        <w:tc>
          <w:tcPr>
            <w:tcW w:w="729" w:type="pct"/>
            <w:vAlign w:val="center"/>
          </w:tcPr>
          <w:p w14:paraId="2983B85F" w14:textId="77777777" w:rsidR="00B65AEC" w:rsidRDefault="00B65AEC">
            <w:pPr>
              <w:widowControl/>
              <w:jc w:val="center"/>
              <w:textAlignment w:val="center"/>
              <w:rPr>
                <w:rFonts w:ascii="宋体" w:eastAsia="宋体" w:hAnsi="宋体" w:cs="宋体" w:hint="eastAsia"/>
                <w:sz w:val="20"/>
                <w:szCs w:val="20"/>
              </w:rPr>
            </w:pPr>
            <w:r>
              <w:rPr>
                <w:rFonts w:ascii="宋体" w:eastAsia="宋体" w:hAnsi="宋体" w:cs="宋体" w:hint="eastAsia"/>
                <w:color w:val="000000"/>
                <w:kern w:val="0"/>
                <w:sz w:val="20"/>
                <w:szCs w:val="20"/>
                <w:lang w:bidi="ar"/>
              </w:rPr>
              <w:t>视频处理器</w:t>
            </w:r>
          </w:p>
        </w:tc>
        <w:tc>
          <w:tcPr>
            <w:tcW w:w="2375" w:type="pct"/>
            <w:tcBorders>
              <w:right w:val="single" w:sz="4" w:space="0" w:color="auto"/>
            </w:tcBorders>
            <w:vAlign w:val="center"/>
          </w:tcPr>
          <w:p w14:paraId="21CE1464" w14:textId="77777777" w:rsidR="00B65AEC" w:rsidRDefault="00B65AEC">
            <w:pPr>
              <w:pStyle w:val="ae"/>
              <w:ind w:firstLineChars="0" w:firstLine="0"/>
              <w:jc w:val="left"/>
              <w:rPr>
                <w:rFonts w:ascii="宋体" w:eastAsia="宋体" w:hAnsi="宋体" w:cs="宋体" w:hint="eastAsia"/>
                <w:sz w:val="20"/>
                <w:szCs w:val="20"/>
              </w:rPr>
            </w:pPr>
            <w:r>
              <w:rPr>
                <w:rFonts w:ascii="宋体" w:eastAsia="宋体" w:hAnsi="宋体" w:cs="宋体" w:hint="eastAsia"/>
                <w:sz w:val="20"/>
                <w:szCs w:val="20"/>
              </w:rPr>
              <w:t>支持4096*2160@60Hz点对点带载，支持音频解析,支持6画面任意输出，支持视频源任意无缝切换，支持画中画，位置大小可自由调节，支持HDCP，支持前面板快捷设置和操作，支持局域网控制，支持中控控制，支持3D选配                                                           输入：HDMI2.0×1、DP×1、HDMI1.4×2、DVI×2</w:t>
            </w:r>
          </w:p>
          <w:p w14:paraId="73D826C0" w14:textId="77777777" w:rsidR="00B65AEC" w:rsidRDefault="00B65AEC">
            <w:pPr>
              <w:pStyle w:val="ae"/>
              <w:ind w:firstLineChars="0" w:firstLine="0"/>
              <w:jc w:val="left"/>
              <w:rPr>
                <w:rFonts w:ascii="宋体" w:eastAsia="宋体" w:hAnsi="宋体" w:cs="宋体" w:hint="eastAsia"/>
                <w:sz w:val="20"/>
                <w:szCs w:val="20"/>
              </w:rPr>
            </w:pPr>
            <w:r>
              <w:rPr>
                <w:rFonts w:ascii="宋体" w:eastAsia="宋体" w:hAnsi="宋体" w:cs="宋体" w:hint="eastAsia"/>
                <w:sz w:val="20"/>
                <w:szCs w:val="20"/>
              </w:rPr>
              <w:t>输出：千兆网口×16总点数1048万，最宽16384，最高8192..</w:t>
            </w:r>
          </w:p>
        </w:tc>
        <w:tc>
          <w:tcPr>
            <w:tcW w:w="695" w:type="pct"/>
            <w:tcBorders>
              <w:left w:val="single" w:sz="4" w:space="0" w:color="auto"/>
              <w:right w:val="single" w:sz="4" w:space="0" w:color="auto"/>
            </w:tcBorders>
            <w:vAlign w:val="center"/>
          </w:tcPr>
          <w:p w14:paraId="6CB12F02" w14:textId="77777777" w:rsidR="00B65AEC" w:rsidRDefault="00B65AEC">
            <w:pPr>
              <w:pStyle w:val="ae"/>
              <w:ind w:firstLineChars="0" w:firstLine="0"/>
              <w:jc w:val="center"/>
              <w:rPr>
                <w:rFonts w:ascii="宋体" w:eastAsia="宋体" w:hAnsi="宋体" w:cs="宋体" w:hint="eastAsia"/>
                <w:sz w:val="20"/>
                <w:szCs w:val="20"/>
              </w:rPr>
            </w:pPr>
            <w:r>
              <w:rPr>
                <w:rFonts w:ascii="宋体" w:eastAsia="宋体" w:hAnsi="宋体" w:cs="宋体" w:hint="eastAsia"/>
                <w:sz w:val="20"/>
                <w:szCs w:val="20"/>
              </w:rPr>
              <w:t>1套</w:t>
            </w:r>
          </w:p>
        </w:tc>
      </w:tr>
      <w:tr w:rsidR="00B65AEC" w14:paraId="32D17A58" w14:textId="77777777" w:rsidTr="00B65AEC">
        <w:trPr>
          <w:trHeight w:val="2597"/>
        </w:trPr>
        <w:tc>
          <w:tcPr>
            <w:tcW w:w="511" w:type="pct"/>
            <w:vAlign w:val="center"/>
          </w:tcPr>
          <w:p w14:paraId="247F8855" w14:textId="77777777" w:rsidR="00B65AEC" w:rsidRDefault="00B65AEC">
            <w:pPr>
              <w:pStyle w:val="ae"/>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690" w:type="pct"/>
            <w:vAlign w:val="center"/>
          </w:tcPr>
          <w:p w14:paraId="6918A5CB" w14:textId="77777777" w:rsidR="00B65AEC" w:rsidRDefault="00B65AEC">
            <w:pPr>
              <w:widowControl/>
              <w:jc w:val="center"/>
              <w:textAlignment w:val="center"/>
              <w:rPr>
                <w:rFonts w:ascii="宋体" w:eastAsia="宋体" w:hAnsi="宋体" w:cs="宋体" w:hint="eastAsia"/>
                <w:color w:val="000000"/>
                <w:kern w:val="0"/>
                <w:sz w:val="22"/>
                <w:lang w:bidi="ar"/>
              </w:rPr>
            </w:pPr>
          </w:p>
        </w:tc>
        <w:tc>
          <w:tcPr>
            <w:tcW w:w="729" w:type="pct"/>
            <w:vAlign w:val="center"/>
          </w:tcPr>
          <w:p w14:paraId="7E755E85" w14:textId="77777777" w:rsidR="00B65AEC" w:rsidRDefault="00B65AEC">
            <w:pPr>
              <w:widowControl/>
              <w:jc w:val="center"/>
              <w:textAlignment w:val="center"/>
              <w:rPr>
                <w:rFonts w:ascii="宋体" w:eastAsia="宋体" w:hAnsi="宋体" w:cs="宋体" w:hint="eastAsia"/>
                <w:sz w:val="24"/>
                <w:szCs w:val="24"/>
              </w:rPr>
            </w:pPr>
            <w:r>
              <w:rPr>
                <w:rFonts w:ascii="宋体" w:eastAsia="宋体" w:hAnsi="宋体" w:cs="宋体" w:hint="eastAsia"/>
                <w:color w:val="000000"/>
                <w:kern w:val="0"/>
                <w:sz w:val="22"/>
                <w:lang w:bidi="ar"/>
              </w:rPr>
              <w:t>屏体框架结构</w:t>
            </w:r>
          </w:p>
        </w:tc>
        <w:tc>
          <w:tcPr>
            <w:tcW w:w="2375" w:type="pct"/>
            <w:tcBorders>
              <w:right w:val="single" w:sz="4" w:space="0" w:color="auto"/>
            </w:tcBorders>
            <w:vAlign w:val="center"/>
          </w:tcPr>
          <w:p w14:paraId="255FBD25" w14:textId="77777777" w:rsidR="00B65AEC" w:rsidRDefault="00B65AEC">
            <w:pPr>
              <w:pStyle w:val="ae"/>
              <w:ind w:firstLineChars="0" w:firstLine="0"/>
              <w:rPr>
                <w:rFonts w:ascii="宋体" w:eastAsia="宋体" w:hAnsi="宋体" w:cs="宋体" w:hint="eastAsia"/>
                <w:sz w:val="20"/>
                <w:szCs w:val="20"/>
              </w:rPr>
            </w:pPr>
            <w:r>
              <w:rPr>
                <w:rFonts w:ascii="宋体" w:eastAsia="宋体" w:hAnsi="宋体" w:cs="宋体" w:hint="eastAsia"/>
                <w:sz w:val="20"/>
                <w:szCs w:val="20"/>
              </w:rPr>
              <w:t>1、钢结构：钢架构件（含接合板）采用Q235B钢制作，结构用钢应符合《GB700-88》规定的Q235要求，保证其抗拉强度、伸长率、屈服点，碳、硫、磷的极限含量；</w:t>
            </w:r>
          </w:p>
          <w:p w14:paraId="3EC8E22E" w14:textId="77777777" w:rsidR="00B65AEC" w:rsidRDefault="00B65AEC">
            <w:pPr>
              <w:pStyle w:val="ae"/>
              <w:ind w:firstLineChars="0" w:firstLine="0"/>
              <w:rPr>
                <w:rFonts w:ascii="宋体" w:eastAsia="宋体" w:hAnsi="宋体" w:cs="宋体" w:hint="eastAsia"/>
                <w:sz w:val="20"/>
                <w:szCs w:val="20"/>
              </w:rPr>
            </w:pPr>
            <w:r>
              <w:rPr>
                <w:rFonts w:ascii="宋体" w:eastAsia="宋体" w:hAnsi="宋体" w:cs="宋体" w:hint="eastAsia"/>
                <w:sz w:val="20"/>
                <w:szCs w:val="20"/>
              </w:rPr>
              <w:t>2、焊条：手工焊：Q235连接用E43系列焊条；</w:t>
            </w:r>
          </w:p>
          <w:p w14:paraId="5EA676DD" w14:textId="77777777" w:rsidR="00B65AEC" w:rsidRDefault="00B65AEC">
            <w:pPr>
              <w:pStyle w:val="ae"/>
              <w:ind w:firstLineChars="0" w:firstLine="0"/>
              <w:rPr>
                <w:rFonts w:ascii="宋体" w:eastAsia="宋体" w:hAnsi="宋体" w:cs="宋体" w:hint="eastAsia"/>
                <w:sz w:val="20"/>
                <w:szCs w:val="20"/>
              </w:rPr>
            </w:pPr>
            <w:r>
              <w:rPr>
                <w:rFonts w:ascii="宋体" w:eastAsia="宋体" w:hAnsi="宋体" w:cs="宋体" w:hint="eastAsia"/>
                <w:sz w:val="20"/>
                <w:szCs w:val="20"/>
              </w:rPr>
              <w:t>3、自动焊：Q235连接用H08系列焊条；</w:t>
            </w:r>
          </w:p>
          <w:p w14:paraId="35E830E6" w14:textId="77777777" w:rsidR="00B65AEC" w:rsidRDefault="00B65AEC">
            <w:pPr>
              <w:pStyle w:val="ae"/>
              <w:ind w:firstLineChars="0" w:firstLine="0"/>
              <w:rPr>
                <w:rFonts w:ascii="宋体" w:eastAsia="宋体" w:hAnsi="宋体" w:cs="宋体" w:hint="eastAsia"/>
                <w:sz w:val="20"/>
                <w:szCs w:val="20"/>
              </w:rPr>
            </w:pPr>
            <w:r>
              <w:rPr>
                <w:rFonts w:ascii="宋体" w:eastAsia="宋体" w:hAnsi="宋体" w:cs="宋体" w:hint="eastAsia"/>
                <w:sz w:val="20"/>
                <w:szCs w:val="20"/>
              </w:rPr>
              <w:t>4、要求：抗风8级 抗震7级；</w:t>
            </w:r>
          </w:p>
        </w:tc>
        <w:tc>
          <w:tcPr>
            <w:tcW w:w="695" w:type="pct"/>
            <w:tcBorders>
              <w:left w:val="single" w:sz="4" w:space="0" w:color="auto"/>
              <w:right w:val="single" w:sz="4" w:space="0" w:color="auto"/>
            </w:tcBorders>
            <w:vAlign w:val="center"/>
          </w:tcPr>
          <w:p w14:paraId="37E71378" w14:textId="309B86B0" w:rsidR="00B65AEC" w:rsidRDefault="00B65AEC">
            <w:pPr>
              <w:pStyle w:val="ae"/>
              <w:ind w:firstLineChars="0" w:firstLine="0"/>
              <w:jc w:val="center"/>
              <w:rPr>
                <w:rFonts w:ascii="宋体" w:eastAsia="宋体" w:hAnsi="宋体" w:cs="宋体" w:hint="eastAsia"/>
                <w:sz w:val="20"/>
                <w:szCs w:val="20"/>
              </w:rPr>
            </w:pPr>
            <w:r>
              <w:rPr>
                <w:rFonts w:ascii="宋体" w:eastAsia="宋体" w:hAnsi="宋体" w:cs="宋体" w:hint="eastAsia"/>
                <w:sz w:val="20"/>
                <w:szCs w:val="20"/>
              </w:rPr>
              <w:t>1套</w:t>
            </w:r>
          </w:p>
        </w:tc>
      </w:tr>
      <w:tr w:rsidR="00B65AEC" w14:paraId="3088F016" w14:textId="77777777" w:rsidTr="00B65AEC">
        <w:tc>
          <w:tcPr>
            <w:tcW w:w="511" w:type="pct"/>
            <w:vAlign w:val="center"/>
          </w:tcPr>
          <w:p w14:paraId="45C4F713" w14:textId="07CD613A" w:rsidR="00B65AEC" w:rsidRDefault="00B65AEC">
            <w:pPr>
              <w:pStyle w:val="ae"/>
              <w:ind w:firstLineChars="0" w:firstLine="0"/>
              <w:jc w:val="center"/>
              <w:rPr>
                <w:rFonts w:ascii="宋体" w:eastAsia="宋体" w:hAnsi="宋体" w:cs="宋体" w:hint="eastAsia"/>
                <w:sz w:val="24"/>
                <w:szCs w:val="24"/>
              </w:rPr>
            </w:pPr>
            <w:r>
              <w:rPr>
                <w:rFonts w:ascii="宋体" w:eastAsia="宋体" w:hAnsi="宋体" w:cs="宋体" w:hint="eastAsia"/>
                <w:sz w:val="24"/>
                <w:szCs w:val="24"/>
              </w:rPr>
              <w:t>4</w:t>
            </w:r>
          </w:p>
        </w:tc>
        <w:tc>
          <w:tcPr>
            <w:tcW w:w="690" w:type="pct"/>
            <w:vAlign w:val="center"/>
          </w:tcPr>
          <w:p w14:paraId="4FC7B91B" w14:textId="77777777" w:rsidR="00B65AEC" w:rsidRDefault="00B65AEC">
            <w:pPr>
              <w:widowControl/>
              <w:jc w:val="center"/>
              <w:textAlignment w:val="center"/>
              <w:rPr>
                <w:rFonts w:ascii="宋体" w:eastAsia="宋体" w:hAnsi="宋体" w:cs="宋体" w:hint="eastAsia"/>
                <w:color w:val="000000"/>
                <w:kern w:val="0"/>
                <w:sz w:val="22"/>
                <w:lang w:bidi="ar"/>
              </w:rPr>
            </w:pPr>
          </w:p>
        </w:tc>
        <w:tc>
          <w:tcPr>
            <w:tcW w:w="729" w:type="pct"/>
            <w:vAlign w:val="center"/>
          </w:tcPr>
          <w:p w14:paraId="15B99205" w14:textId="77777777" w:rsidR="00B65AEC" w:rsidRDefault="00B65AEC">
            <w:pPr>
              <w:widowControl/>
              <w:textAlignment w:val="center"/>
              <w:rPr>
                <w:rFonts w:ascii="宋体" w:eastAsia="宋体" w:hAnsi="宋体" w:cs="宋体" w:hint="eastAsia"/>
                <w:sz w:val="20"/>
                <w:szCs w:val="20"/>
              </w:rPr>
            </w:pPr>
            <w:r>
              <w:rPr>
                <w:rFonts w:ascii="宋体" w:eastAsia="宋体" w:hAnsi="宋体" w:cs="宋体" w:hint="eastAsia"/>
                <w:color w:val="000000"/>
                <w:kern w:val="0"/>
                <w:sz w:val="20"/>
                <w:szCs w:val="20"/>
                <w:lang w:bidi="ar"/>
              </w:rPr>
              <w:t>配件辅材</w:t>
            </w:r>
          </w:p>
        </w:tc>
        <w:tc>
          <w:tcPr>
            <w:tcW w:w="2375" w:type="pct"/>
            <w:tcBorders>
              <w:right w:val="single" w:sz="4" w:space="0" w:color="auto"/>
            </w:tcBorders>
            <w:vAlign w:val="center"/>
          </w:tcPr>
          <w:p w14:paraId="0038E574" w14:textId="77777777" w:rsidR="00B65AEC" w:rsidRDefault="00B65AEC">
            <w:pPr>
              <w:widowControl/>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主屏安装、布线所需配套设备及辅材应达 到设备生产厂家及使用方要求。</w:t>
            </w:r>
          </w:p>
        </w:tc>
        <w:tc>
          <w:tcPr>
            <w:tcW w:w="695" w:type="pct"/>
            <w:tcBorders>
              <w:left w:val="single" w:sz="4" w:space="0" w:color="auto"/>
              <w:right w:val="single" w:sz="4" w:space="0" w:color="auto"/>
            </w:tcBorders>
            <w:vAlign w:val="center"/>
          </w:tcPr>
          <w:p w14:paraId="3D3F4684" w14:textId="77777777" w:rsidR="00B65AEC" w:rsidRDefault="00B65AEC">
            <w:pPr>
              <w:pStyle w:val="ae"/>
              <w:ind w:firstLineChars="0" w:firstLine="0"/>
              <w:jc w:val="center"/>
              <w:rPr>
                <w:rFonts w:ascii="宋体" w:eastAsia="宋体" w:hAnsi="宋体" w:cs="宋体" w:hint="eastAsia"/>
                <w:sz w:val="20"/>
                <w:szCs w:val="20"/>
              </w:rPr>
            </w:pPr>
            <w:r>
              <w:rPr>
                <w:rFonts w:ascii="宋体" w:eastAsia="宋体" w:hAnsi="宋体" w:cs="宋体" w:hint="eastAsia"/>
                <w:sz w:val="20"/>
                <w:szCs w:val="20"/>
              </w:rPr>
              <w:t>1批</w:t>
            </w:r>
          </w:p>
        </w:tc>
      </w:tr>
    </w:tbl>
    <w:p w14:paraId="1A86568B" w14:textId="77777777" w:rsidR="009D42A9" w:rsidRDefault="009D42A9">
      <w:pPr>
        <w:pStyle w:val="ae"/>
        <w:rPr>
          <w:rFonts w:ascii="宋体" w:eastAsia="宋体" w:hAnsi="宋体" w:cs="宋体" w:hint="eastAsia"/>
        </w:rPr>
      </w:pPr>
    </w:p>
    <w:sectPr w:rsidR="009D42A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F03F" w14:textId="77777777" w:rsidR="009D044E" w:rsidRDefault="009D044E">
      <w:r>
        <w:separator/>
      </w:r>
    </w:p>
  </w:endnote>
  <w:endnote w:type="continuationSeparator" w:id="0">
    <w:p w14:paraId="65D55FC1" w14:textId="77777777" w:rsidR="009D044E" w:rsidRDefault="009D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28C4C" w14:textId="77777777" w:rsidR="009D044E" w:rsidRDefault="009D044E">
      <w:r>
        <w:separator/>
      </w:r>
    </w:p>
  </w:footnote>
  <w:footnote w:type="continuationSeparator" w:id="0">
    <w:p w14:paraId="6B9D512C" w14:textId="77777777" w:rsidR="009D044E" w:rsidRDefault="009D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C5E3" w14:textId="77777777" w:rsidR="009D42A9" w:rsidRDefault="009D42A9">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92032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xZWY2MDQwYmM4YmNlOTNiYTZlM2JkNGNiMmE4M2UifQ=="/>
  </w:docVars>
  <w:rsids>
    <w:rsidRoot w:val="00172A27"/>
    <w:rsid w:val="00001F52"/>
    <w:rsid w:val="00003462"/>
    <w:rsid w:val="000038CF"/>
    <w:rsid w:val="00005A5F"/>
    <w:rsid w:val="00006D90"/>
    <w:rsid w:val="000118EA"/>
    <w:rsid w:val="0001425D"/>
    <w:rsid w:val="000152A3"/>
    <w:rsid w:val="00015C9B"/>
    <w:rsid w:val="00016596"/>
    <w:rsid w:val="00016AFF"/>
    <w:rsid w:val="000230E4"/>
    <w:rsid w:val="00025809"/>
    <w:rsid w:val="0002658D"/>
    <w:rsid w:val="00034101"/>
    <w:rsid w:val="000354DC"/>
    <w:rsid w:val="00035543"/>
    <w:rsid w:val="00046D41"/>
    <w:rsid w:val="00050615"/>
    <w:rsid w:val="00050D4F"/>
    <w:rsid w:val="00052EAA"/>
    <w:rsid w:val="00054D40"/>
    <w:rsid w:val="00055B28"/>
    <w:rsid w:val="00055B9D"/>
    <w:rsid w:val="000560CB"/>
    <w:rsid w:val="00061D8D"/>
    <w:rsid w:val="000648EF"/>
    <w:rsid w:val="00067167"/>
    <w:rsid w:val="000674B3"/>
    <w:rsid w:val="00070C21"/>
    <w:rsid w:val="00070F98"/>
    <w:rsid w:val="00072E8F"/>
    <w:rsid w:val="00074624"/>
    <w:rsid w:val="00076519"/>
    <w:rsid w:val="000770E4"/>
    <w:rsid w:val="000828B1"/>
    <w:rsid w:val="00082B5B"/>
    <w:rsid w:val="00082F59"/>
    <w:rsid w:val="0008305C"/>
    <w:rsid w:val="00085A69"/>
    <w:rsid w:val="00086ABF"/>
    <w:rsid w:val="00092C8F"/>
    <w:rsid w:val="00096295"/>
    <w:rsid w:val="00097F8C"/>
    <w:rsid w:val="000A05A4"/>
    <w:rsid w:val="000A155C"/>
    <w:rsid w:val="000A2E8C"/>
    <w:rsid w:val="000A30DE"/>
    <w:rsid w:val="000A5E31"/>
    <w:rsid w:val="000A5F83"/>
    <w:rsid w:val="000A62F6"/>
    <w:rsid w:val="000A67E7"/>
    <w:rsid w:val="000A7133"/>
    <w:rsid w:val="000B14D9"/>
    <w:rsid w:val="000B1A9C"/>
    <w:rsid w:val="000B30C4"/>
    <w:rsid w:val="000B57CC"/>
    <w:rsid w:val="000B763F"/>
    <w:rsid w:val="000B7CCA"/>
    <w:rsid w:val="000C01EF"/>
    <w:rsid w:val="000C390C"/>
    <w:rsid w:val="000C4818"/>
    <w:rsid w:val="000C7329"/>
    <w:rsid w:val="000C79B6"/>
    <w:rsid w:val="000C7B3B"/>
    <w:rsid w:val="000D1032"/>
    <w:rsid w:val="000D1DD4"/>
    <w:rsid w:val="000D1E01"/>
    <w:rsid w:val="000D299F"/>
    <w:rsid w:val="000D2A20"/>
    <w:rsid w:val="000D363D"/>
    <w:rsid w:val="000D3BB7"/>
    <w:rsid w:val="000D3F6C"/>
    <w:rsid w:val="000D43FA"/>
    <w:rsid w:val="000D47DC"/>
    <w:rsid w:val="000D5F01"/>
    <w:rsid w:val="000E21D4"/>
    <w:rsid w:val="000E3C2A"/>
    <w:rsid w:val="000E763F"/>
    <w:rsid w:val="000F77D4"/>
    <w:rsid w:val="00103050"/>
    <w:rsid w:val="001053C4"/>
    <w:rsid w:val="00106887"/>
    <w:rsid w:val="00112525"/>
    <w:rsid w:val="001143E4"/>
    <w:rsid w:val="001152D7"/>
    <w:rsid w:val="00117638"/>
    <w:rsid w:val="00120A86"/>
    <w:rsid w:val="00120B5A"/>
    <w:rsid w:val="001246E3"/>
    <w:rsid w:val="00130B2E"/>
    <w:rsid w:val="00131818"/>
    <w:rsid w:val="00136E6A"/>
    <w:rsid w:val="001374F6"/>
    <w:rsid w:val="00140645"/>
    <w:rsid w:val="00142FDA"/>
    <w:rsid w:val="0014375B"/>
    <w:rsid w:val="00143FB4"/>
    <w:rsid w:val="00143FD8"/>
    <w:rsid w:val="0014489A"/>
    <w:rsid w:val="00147EF9"/>
    <w:rsid w:val="00151082"/>
    <w:rsid w:val="00151434"/>
    <w:rsid w:val="001514EF"/>
    <w:rsid w:val="0015748B"/>
    <w:rsid w:val="00170ED1"/>
    <w:rsid w:val="00172A27"/>
    <w:rsid w:val="00177300"/>
    <w:rsid w:val="0017758D"/>
    <w:rsid w:val="0017772E"/>
    <w:rsid w:val="0018482B"/>
    <w:rsid w:val="00184FFF"/>
    <w:rsid w:val="00185DA8"/>
    <w:rsid w:val="00193BCC"/>
    <w:rsid w:val="001957F0"/>
    <w:rsid w:val="00195EFA"/>
    <w:rsid w:val="001964B1"/>
    <w:rsid w:val="001A01AB"/>
    <w:rsid w:val="001A3208"/>
    <w:rsid w:val="001A34E7"/>
    <w:rsid w:val="001A366C"/>
    <w:rsid w:val="001A5C3E"/>
    <w:rsid w:val="001B34D0"/>
    <w:rsid w:val="001B3663"/>
    <w:rsid w:val="001B3E51"/>
    <w:rsid w:val="001C0D28"/>
    <w:rsid w:val="001C2A78"/>
    <w:rsid w:val="001C36E7"/>
    <w:rsid w:val="001D622A"/>
    <w:rsid w:val="001E0023"/>
    <w:rsid w:val="001E584F"/>
    <w:rsid w:val="001F11CD"/>
    <w:rsid w:val="001F2666"/>
    <w:rsid w:val="001F30BE"/>
    <w:rsid w:val="001F43E7"/>
    <w:rsid w:val="001F7394"/>
    <w:rsid w:val="001F7FAF"/>
    <w:rsid w:val="00200BFD"/>
    <w:rsid w:val="0020131C"/>
    <w:rsid w:val="00201C09"/>
    <w:rsid w:val="00202EF5"/>
    <w:rsid w:val="00206D4B"/>
    <w:rsid w:val="0021120D"/>
    <w:rsid w:val="00211BF2"/>
    <w:rsid w:val="00212478"/>
    <w:rsid w:val="00215F48"/>
    <w:rsid w:val="002175DE"/>
    <w:rsid w:val="00220679"/>
    <w:rsid w:val="00225D6B"/>
    <w:rsid w:val="00225D9B"/>
    <w:rsid w:val="00235739"/>
    <w:rsid w:val="00235B74"/>
    <w:rsid w:val="00237395"/>
    <w:rsid w:val="00242B20"/>
    <w:rsid w:val="00247A28"/>
    <w:rsid w:val="00247F3A"/>
    <w:rsid w:val="0025260E"/>
    <w:rsid w:val="00261889"/>
    <w:rsid w:val="00265FFF"/>
    <w:rsid w:val="00267EDC"/>
    <w:rsid w:val="00267F59"/>
    <w:rsid w:val="002705F5"/>
    <w:rsid w:val="00277AB8"/>
    <w:rsid w:val="002810BE"/>
    <w:rsid w:val="0028361D"/>
    <w:rsid w:val="00284843"/>
    <w:rsid w:val="002904D4"/>
    <w:rsid w:val="00291255"/>
    <w:rsid w:val="002918FD"/>
    <w:rsid w:val="00292CA2"/>
    <w:rsid w:val="00295594"/>
    <w:rsid w:val="00297E14"/>
    <w:rsid w:val="002A4799"/>
    <w:rsid w:val="002A5704"/>
    <w:rsid w:val="002A6EC4"/>
    <w:rsid w:val="002B00C3"/>
    <w:rsid w:val="002B2505"/>
    <w:rsid w:val="002B26E6"/>
    <w:rsid w:val="002B37D0"/>
    <w:rsid w:val="002B3AEC"/>
    <w:rsid w:val="002B4B36"/>
    <w:rsid w:val="002C00FE"/>
    <w:rsid w:val="002C1ACD"/>
    <w:rsid w:val="002C1F4C"/>
    <w:rsid w:val="002C3254"/>
    <w:rsid w:val="002C456B"/>
    <w:rsid w:val="002D0FDA"/>
    <w:rsid w:val="002D13E4"/>
    <w:rsid w:val="002D210B"/>
    <w:rsid w:val="002D48E4"/>
    <w:rsid w:val="002D4A7B"/>
    <w:rsid w:val="002D60DC"/>
    <w:rsid w:val="002E2B7C"/>
    <w:rsid w:val="002E45E6"/>
    <w:rsid w:val="002E69FD"/>
    <w:rsid w:val="002F0775"/>
    <w:rsid w:val="002F1272"/>
    <w:rsid w:val="002F5464"/>
    <w:rsid w:val="002F578B"/>
    <w:rsid w:val="002F6377"/>
    <w:rsid w:val="003013DE"/>
    <w:rsid w:val="0030325E"/>
    <w:rsid w:val="00305DA5"/>
    <w:rsid w:val="00305EF9"/>
    <w:rsid w:val="00306018"/>
    <w:rsid w:val="003068E4"/>
    <w:rsid w:val="00310D68"/>
    <w:rsid w:val="00314E77"/>
    <w:rsid w:val="0031508A"/>
    <w:rsid w:val="00315B5F"/>
    <w:rsid w:val="00317B63"/>
    <w:rsid w:val="0032141D"/>
    <w:rsid w:val="003220A0"/>
    <w:rsid w:val="0032214C"/>
    <w:rsid w:val="003234C7"/>
    <w:rsid w:val="0032546B"/>
    <w:rsid w:val="003312B1"/>
    <w:rsid w:val="00332060"/>
    <w:rsid w:val="00332F69"/>
    <w:rsid w:val="003338BB"/>
    <w:rsid w:val="00342341"/>
    <w:rsid w:val="00346B26"/>
    <w:rsid w:val="00350C7C"/>
    <w:rsid w:val="00356177"/>
    <w:rsid w:val="00357924"/>
    <w:rsid w:val="00363388"/>
    <w:rsid w:val="00365693"/>
    <w:rsid w:val="0036708D"/>
    <w:rsid w:val="00367375"/>
    <w:rsid w:val="00367450"/>
    <w:rsid w:val="00370FCF"/>
    <w:rsid w:val="00371F26"/>
    <w:rsid w:val="0037748A"/>
    <w:rsid w:val="00377A1B"/>
    <w:rsid w:val="00382CE1"/>
    <w:rsid w:val="003937F6"/>
    <w:rsid w:val="00393ACF"/>
    <w:rsid w:val="0039537C"/>
    <w:rsid w:val="003A172E"/>
    <w:rsid w:val="003A621C"/>
    <w:rsid w:val="003A6EEF"/>
    <w:rsid w:val="003A7B1F"/>
    <w:rsid w:val="003B032D"/>
    <w:rsid w:val="003B04F3"/>
    <w:rsid w:val="003B1B5E"/>
    <w:rsid w:val="003B6331"/>
    <w:rsid w:val="003B7C73"/>
    <w:rsid w:val="003C17BA"/>
    <w:rsid w:val="003C47DC"/>
    <w:rsid w:val="003D04F5"/>
    <w:rsid w:val="003D322B"/>
    <w:rsid w:val="003D3C32"/>
    <w:rsid w:val="003D4F4B"/>
    <w:rsid w:val="003E1A2D"/>
    <w:rsid w:val="003E2BFA"/>
    <w:rsid w:val="003E367B"/>
    <w:rsid w:val="003E46A5"/>
    <w:rsid w:val="003E71D6"/>
    <w:rsid w:val="003F2964"/>
    <w:rsid w:val="003F4D3C"/>
    <w:rsid w:val="003F55F6"/>
    <w:rsid w:val="003F645E"/>
    <w:rsid w:val="00400159"/>
    <w:rsid w:val="00407527"/>
    <w:rsid w:val="0041003F"/>
    <w:rsid w:val="00411A3E"/>
    <w:rsid w:val="0041681B"/>
    <w:rsid w:val="004169EF"/>
    <w:rsid w:val="00417814"/>
    <w:rsid w:val="00422C8E"/>
    <w:rsid w:val="00424E4D"/>
    <w:rsid w:val="00425303"/>
    <w:rsid w:val="00431474"/>
    <w:rsid w:val="0043184B"/>
    <w:rsid w:val="00431DDB"/>
    <w:rsid w:val="00431FB1"/>
    <w:rsid w:val="00434358"/>
    <w:rsid w:val="00434590"/>
    <w:rsid w:val="0043518B"/>
    <w:rsid w:val="004420C0"/>
    <w:rsid w:val="00442113"/>
    <w:rsid w:val="00442B5B"/>
    <w:rsid w:val="00450C1C"/>
    <w:rsid w:val="004535A6"/>
    <w:rsid w:val="00460E5D"/>
    <w:rsid w:val="00463683"/>
    <w:rsid w:val="00464898"/>
    <w:rsid w:val="00464BDC"/>
    <w:rsid w:val="00464C11"/>
    <w:rsid w:val="00465ECD"/>
    <w:rsid w:val="004673B0"/>
    <w:rsid w:val="004677C2"/>
    <w:rsid w:val="004678BB"/>
    <w:rsid w:val="00467E35"/>
    <w:rsid w:val="00471DF0"/>
    <w:rsid w:val="00471E12"/>
    <w:rsid w:val="00472E27"/>
    <w:rsid w:val="0047318D"/>
    <w:rsid w:val="00476C99"/>
    <w:rsid w:val="004829F5"/>
    <w:rsid w:val="00482ADE"/>
    <w:rsid w:val="00482EF7"/>
    <w:rsid w:val="0048307B"/>
    <w:rsid w:val="00486F2C"/>
    <w:rsid w:val="00490637"/>
    <w:rsid w:val="00490DF3"/>
    <w:rsid w:val="00494222"/>
    <w:rsid w:val="00494E2E"/>
    <w:rsid w:val="00495FDD"/>
    <w:rsid w:val="00496339"/>
    <w:rsid w:val="00497A01"/>
    <w:rsid w:val="004A0576"/>
    <w:rsid w:val="004A0FBC"/>
    <w:rsid w:val="004A1517"/>
    <w:rsid w:val="004A4130"/>
    <w:rsid w:val="004A6652"/>
    <w:rsid w:val="004B048D"/>
    <w:rsid w:val="004B28D8"/>
    <w:rsid w:val="004B29A6"/>
    <w:rsid w:val="004B4B27"/>
    <w:rsid w:val="004B5D7B"/>
    <w:rsid w:val="004B7CD6"/>
    <w:rsid w:val="004C1266"/>
    <w:rsid w:val="004C1894"/>
    <w:rsid w:val="004C1C6E"/>
    <w:rsid w:val="004C4526"/>
    <w:rsid w:val="004D4C9C"/>
    <w:rsid w:val="004E6237"/>
    <w:rsid w:val="004E75D0"/>
    <w:rsid w:val="004F14D2"/>
    <w:rsid w:val="004F36B9"/>
    <w:rsid w:val="004F4FF8"/>
    <w:rsid w:val="004F5732"/>
    <w:rsid w:val="004F663B"/>
    <w:rsid w:val="004F7CBC"/>
    <w:rsid w:val="0050183A"/>
    <w:rsid w:val="00504892"/>
    <w:rsid w:val="00505039"/>
    <w:rsid w:val="00506562"/>
    <w:rsid w:val="00506B7D"/>
    <w:rsid w:val="00507848"/>
    <w:rsid w:val="0051211C"/>
    <w:rsid w:val="00512352"/>
    <w:rsid w:val="00512E25"/>
    <w:rsid w:val="0051382A"/>
    <w:rsid w:val="00515E58"/>
    <w:rsid w:val="00516A48"/>
    <w:rsid w:val="00522EF2"/>
    <w:rsid w:val="00524DA7"/>
    <w:rsid w:val="005257E3"/>
    <w:rsid w:val="00526A0B"/>
    <w:rsid w:val="0052769A"/>
    <w:rsid w:val="00530BC2"/>
    <w:rsid w:val="00530FB6"/>
    <w:rsid w:val="00531B36"/>
    <w:rsid w:val="00534745"/>
    <w:rsid w:val="005357DC"/>
    <w:rsid w:val="00540A68"/>
    <w:rsid w:val="00541A88"/>
    <w:rsid w:val="0054428C"/>
    <w:rsid w:val="005500B5"/>
    <w:rsid w:val="00557291"/>
    <w:rsid w:val="00557983"/>
    <w:rsid w:val="00561478"/>
    <w:rsid w:val="005657DC"/>
    <w:rsid w:val="00567305"/>
    <w:rsid w:val="00571581"/>
    <w:rsid w:val="005750F7"/>
    <w:rsid w:val="0058058A"/>
    <w:rsid w:val="0058265E"/>
    <w:rsid w:val="00582F73"/>
    <w:rsid w:val="0058578F"/>
    <w:rsid w:val="005858CC"/>
    <w:rsid w:val="0058598F"/>
    <w:rsid w:val="00586751"/>
    <w:rsid w:val="00590875"/>
    <w:rsid w:val="005926EF"/>
    <w:rsid w:val="00593636"/>
    <w:rsid w:val="00593898"/>
    <w:rsid w:val="00594D1C"/>
    <w:rsid w:val="0059566D"/>
    <w:rsid w:val="005971BD"/>
    <w:rsid w:val="00597D75"/>
    <w:rsid w:val="005A03FC"/>
    <w:rsid w:val="005A1183"/>
    <w:rsid w:val="005A11F3"/>
    <w:rsid w:val="005A7F16"/>
    <w:rsid w:val="005B071A"/>
    <w:rsid w:val="005B1F89"/>
    <w:rsid w:val="005B2A60"/>
    <w:rsid w:val="005B709E"/>
    <w:rsid w:val="005B79CA"/>
    <w:rsid w:val="005C1A89"/>
    <w:rsid w:val="005C4D0F"/>
    <w:rsid w:val="005C5548"/>
    <w:rsid w:val="005D75C4"/>
    <w:rsid w:val="005D7605"/>
    <w:rsid w:val="005E3A06"/>
    <w:rsid w:val="005E3FA9"/>
    <w:rsid w:val="005F0AC0"/>
    <w:rsid w:val="005F2D0E"/>
    <w:rsid w:val="00600B9F"/>
    <w:rsid w:val="006040FE"/>
    <w:rsid w:val="00604D27"/>
    <w:rsid w:val="00605797"/>
    <w:rsid w:val="00606ED2"/>
    <w:rsid w:val="00611136"/>
    <w:rsid w:val="006114E9"/>
    <w:rsid w:val="006134F9"/>
    <w:rsid w:val="006146ED"/>
    <w:rsid w:val="00620481"/>
    <w:rsid w:val="0062294C"/>
    <w:rsid w:val="00622E7E"/>
    <w:rsid w:val="00622EE9"/>
    <w:rsid w:val="00627A4B"/>
    <w:rsid w:val="00627FA9"/>
    <w:rsid w:val="00634793"/>
    <w:rsid w:val="006349D7"/>
    <w:rsid w:val="00635360"/>
    <w:rsid w:val="00635EAE"/>
    <w:rsid w:val="00636138"/>
    <w:rsid w:val="00636CBF"/>
    <w:rsid w:val="006370D4"/>
    <w:rsid w:val="00640174"/>
    <w:rsid w:val="00645794"/>
    <w:rsid w:val="00645D92"/>
    <w:rsid w:val="00647132"/>
    <w:rsid w:val="006516F4"/>
    <w:rsid w:val="00655FA6"/>
    <w:rsid w:val="00656497"/>
    <w:rsid w:val="006579C6"/>
    <w:rsid w:val="006606D9"/>
    <w:rsid w:val="006620CE"/>
    <w:rsid w:val="00662B90"/>
    <w:rsid w:val="006677E3"/>
    <w:rsid w:val="00671008"/>
    <w:rsid w:val="00671F34"/>
    <w:rsid w:val="00672E56"/>
    <w:rsid w:val="00672F31"/>
    <w:rsid w:val="00673D59"/>
    <w:rsid w:val="00681699"/>
    <w:rsid w:val="006838A5"/>
    <w:rsid w:val="00684AFF"/>
    <w:rsid w:val="006862B7"/>
    <w:rsid w:val="00687741"/>
    <w:rsid w:val="00690B8A"/>
    <w:rsid w:val="00692B03"/>
    <w:rsid w:val="00693006"/>
    <w:rsid w:val="00693304"/>
    <w:rsid w:val="0069741B"/>
    <w:rsid w:val="006B0DE7"/>
    <w:rsid w:val="006B0ED8"/>
    <w:rsid w:val="006B4FC4"/>
    <w:rsid w:val="006B517D"/>
    <w:rsid w:val="006B57A7"/>
    <w:rsid w:val="006C3AC7"/>
    <w:rsid w:val="006C41CB"/>
    <w:rsid w:val="006C72DD"/>
    <w:rsid w:val="006D0758"/>
    <w:rsid w:val="006D0B25"/>
    <w:rsid w:val="006D2D49"/>
    <w:rsid w:val="006D5036"/>
    <w:rsid w:val="006D5F2E"/>
    <w:rsid w:val="006E251B"/>
    <w:rsid w:val="006E2D34"/>
    <w:rsid w:val="006E615C"/>
    <w:rsid w:val="006E64F5"/>
    <w:rsid w:val="006E7740"/>
    <w:rsid w:val="006F0C54"/>
    <w:rsid w:val="006F2164"/>
    <w:rsid w:val="006F635E"/>
    <w:rsid w:val="006F64BB"/>
    <w:rsid w:val="006F6A43"/>
    <w:rsid w:val="006F6DF2"/>
    <w:rsid w:val="007011CA"/>
    <w:rsid w:val="00702480"/>
    <w:rsid w:val="007039E6"/>
    <w:rsid w:val="00704C10"/>
    <w:rsid w:val="00710D78"/>
    <w:rsid w:val="00712572"/>
    <w:rsid w:val="007134C8"/>
    <w:rsid w:val="00716370"/>
    <w:rsid w:val="007166A3"/>
    <w:rsid w:val="00717C95"/>
    <w:rsid w:val="00717EE4"/>
    <w:rsid w:val="00723DEA"/>
    <w:rsid w:val="0072597C"/>
    <w:rsid w:val="0073182F"/>
    <w:rsid w:val="00736498"/>
    <w:rsid w:val="007378FE"/>
    <w:rsid w:val="00740E30"/>
    <w:rsid w:val="007412D8"/>
    <w:rsid w:val="00742BF5"/>
    <w:rsid w:val="0074354D"/>
    <w:rsid w:val="00746306"/>
    <w:rsid w:val="00747BE8"/>
    <w:rsid w:val="00753893"/>
    <w:rsid w:val="00757E3A"/>
    <w:rsid w:val="00760ACB"/>
    <w:rsid w:val="00762CA1"/>
    <w:rsid w:val="007637F7"/>
    <w:rsid w:val="00763E48"/>
    <w:rsid w:val="007647D5"/>
    <w:rsid w:val="00771ECB"/>
    <w:rsid w:val="007821AF"/>
    <w:rsid w:val="00782DF5"/>
    <w:rsid w:val="00785CE5"/>
    <w:rsid w:val="00786D0C"/>
    <w:rsid w:val="00794096"/>
    <w:rsid w:val="00797722"/>
    <w:rsid w:val="007A2FB5"/>
    <w:rsid w:val="007A30B2"/>
    <w:rsid w:val="007A5C28"/>
    <w:rsid w:val="007A668C"/>
    <w:rsid w:val="007A6A6B"/>
    <w:rsid w:val="007A6B90"/>
    <w:rsid w:val="007A6D0D"/>
    <w:rsid w:val="007B09C6"/>
    <w:rsid w:val="007B1216"/>
    <w:rsid w:val="007B2A98"/>
    <w:rsid w:val="007B34A3"/>
    <w:rsid w:val="007B3611"/>
    <w:rsid w:val="007B5F28"/>
    <w:rsid w:val="007B6DAB"/>
    <w:rsid w:val="007B6F18"/>
    <w:rsid w:val="007C116A"/>
    <w:rsid w:val="007C1517"/>
    <w:rsid w:val="007C30FE"/>
    <w:rsid w:val="007C3686"/>
    <w:rsid w:val="007C4A63"/>
    <w:rsid w:val="007C79C5"/>
    <w:rsid w:val="007D0F7F"/>
    <w:rsid w:val="007D5D6B"/>
    <w:rsid w:val="007D7927"/>
    <w:rsid w:val="007E2AC4"/>
    <w:rsid w:val="007E3706"/>
    <w:rsid w:val="007E5345"/>
    <w:rsid w:val="007E5936"/>
    <w:rsid w:val="007F356D"/>
    <w:rsid w:val="007F4A4B"/>
    <w:rsid w:val="007F4B8F"/>
    <w:rsid w:val="007F5179"/>
    <w:rsid w:val="007F53E1"/>
    <w:rsid w:val="007F6E07"/>
    <w:rsid w:val="00803733"/>
    <w:rsid w:val="00805F60"/>
    <w:rsid w:val="00807AF4"/>
    <w:rsid w:val="00810891"/>
    <w:rsid w:val="008112A3"/>
    <w:rsid w:val="00811875"/>
    <w:rsid w:val="00812F84"/>
    <w:rsid w:val="0081416C"/>
    <w:rsid w:val="008164AB"/>
    <w:rsid w:val="00820433"/>
    <w:rsid w:val="00827DDD"/>
    <w:rsid w:val="008336A3"/>
    <w:rsid w:val="00835FB2"/>
    <w:rsid w:val="008367FC"/>
    <w:rsid w:val="008406D8"/>
    <w:rsid w:val="00841B6A"/>
    <w:rsid w:val="00841FA5"/>
    <w:rsid w:val="00845830"/>
    <w:rsid w:val="00847A61"/>
    <w:rsid w:val="0085079C"/>
    <w:rsid w:val="00851501"/>
    <w:rsid w:val="0085340F"/>
    <w:rsid w:val="008561A7"/>
    <w:rsid w:val="00856289"/>
    <w:rsid w:val="00861533"/>
    <w:rsid w:val="00872AD3"/>
    <w:rsid w:val="00874C68"/>
    <w:rsid w:val="008753FE"/>
    <w:rsid w:val="0087556A"/>
    <w:rsid w:val="00875BFB"/>
    <w:rsid w:val="0088030A"/>
    <w:rsid w:val="00881A1C"/>
    <w:rsid w:val="00881A60"/>
    <w:rsid w:val="008850B5"/>
    <w:rsid w:val="0088534F"/>
    <w:rsid w:val="008878F7"/>
    <w:rsid w:val="00894735"/>
    <w:rsid w:val="00894BFE"/>
    <w:rsid w:val="00897352"/>
    <w:rsid w:val="008A016D"/>
    <w:rsid w:val="008A37BA"/>
    <w:rsid w:val="008A428A"/>
    <w:rsid w:val="008A5990"/>
    <w:rsid w:val="008A5AFE"/>
    <w:rsid w:val="008A650C"/>
    <w:rsid w:val="008B13E8"/>
    <w:rsid w:val="008B33CC"/>
    <w:rsid w:val="008B4796"/>
    <w:rsid w:val="008B703E"/>
    <w:rsid w:val="008C05D5"/>
    <w:rsid w:val="008C1A94"/>
    <w:rsid w:val="008C1AC3"/>
    <w:rsid w:val="008C2B87"/>
    <w:rsid w:val="008C34DE"/>
    <w:rsid w:val="008C3E7F"/>
    <w:rsid w:val="008C43CB"/>
    <w:rsid w:val="008C4A2A"/>
    <w:rsid w:val="008C5027"/>
    <w:rsid w:val="008C6F34"/>
    <w:rsid w:val="008D0730"/>
    <w:rsid w:val="008D2466"/>
    <w:rsid w:val="008D2E1D"/>
    <w:rsid w:val="008D3182"/>
    <w:rsid w:val="008D4487"/>
    <w:rsid w:val="008D492D"/>
    <w:rsid w:val="008D4C0F"/>
    <w:rsid w:val="008D5649"/>
    <w:rsid w:val="008D766B"/>
    <w:rsid w:val="008E2EB5"/>
    <w:rsid w:val="008E462A"/>
    <w:rsid w:val="008E69E5"/>
    <w:rsid w:val="008E7007"/>
    <w:rsid w:val="008F0760"/>
    <w:rsid w:val="008F1AE1"/>
    <w:rsid w:val="008F3D45"/>
    <w:rsid w:val="008F4F66"/>
    <w:rsid w:val="008F5686"/>
    <w:rsid w:val="00900406"/>
    <w:rsid w:val="009063BD"/>
    <w:rsid w:val="00906FA8"/>
    <w:rsid w:val="009117F0"/>
    <w:rsid w:val="00914D95"/>
    <w:rsid w:val="00915966"/>
    <w:rsid w:val="009212F7"/>
    <w:rsid w:val="0092205E"/>
    <w:rsid w:val="00922096"/>
    <w:rsid w:val="009233ED"/>
    <w:rsid w:val="00924F81"/>
    <w:rsid w:val="0092594B"/>
    <w:rsid w:val="009265E1"/>
    <w:rsid w:val="00931624"/>
    <w:rsid w:val="00932F27"/>
    <w:rsid w:val="00933278"/>
    <w:rsid w:val="00936BD8"/>
    <w:rsid w:val="00937A4F"/>
    <w:rsid w:val="00940DA9"/>
    <w:rsid w:val="00945729"/>
    <w:rsid w:val="00945AD8"/>
    <w:rsid w:val="00945FC6"/>
    <w:rsid w:val="00950E59"/>
    <w:rsid w:val="00951A74"/>
    <w:rsid w:val="009531AF"/>
    <w:rsid w:val="00953892"/>
    <w:rsid w:val="00955ADB"/>
    <w:rsid w:val="0096363C"/>
    <w:rsid w:val="0096422E"/>
    <w:rsid w:val="009643A1"/>
    <w:rsid w:val="00964BE7"/>
    <w:rsid w:val="009671C0"/>
    <w:rsid w:val="00973EA9"/>
    <w:rsid w:val="00976C68"/>
    <w:rsid w:val="00977BB8"/>
    <w:rsid w:val="009832E0"/>
    <w:rsid w:val="00985B84"/>
    <w:rsid w:val="00991AF5"/>
    <w:rsid w:val="009929AD"/>
    <w:rsid w:val="009935F5"/>
    <w:rsid w:val="009937E0"/>
    <w:rsid w:val="00994D75"/>
    <w:rsid w:val="0099545A"/>
    <w:rsid w:val="009970A2"/>
    <w:rsid w:val="009A11D9"/>
    <w:rsid w:val="009A12AD"/>
    <w:rsid w:val="009A146C"/>
    <w:rsid w:val="009A3483"/>
    <w:rsid w:val="009A4085"/>
    <w:rsid w:val="009A4FD6"/>
    <w:rsid w:val="009A6924"/>
    <w:rsid w:val="009B1179"/>
    <w:rsid w:val="009B335B"/>
    <w:rsid w:val="009C5023"/>
    <w:rsid w:val="009C627D"/>
    <w:rsid w:val="009C6928"/>
    <w:rsid w:val="009D044E"/>
    <w:rsid w:val="009D2F18"/>
    <w:rsid w:val="009D3BA0"/>
    <w:rsid w:val="009D42A9"/>
    <w:rsid w:val="009D632B"/>
    <w:rsid w:val="009D64F1"/>
    <w:rsid w:val="009E0371"/>
    <w:rsid w:val="009E6D57"/>
    <w:rsid w:val="009E7FCA"/>
    <w:rsid w:val="009F1047"/>
    <w:rsid w:val="009F2B7B"/>
    <w:rsid w:val="009F6AEE"/>
    <w:rsid w:val="009F6F88"/>
    <w:rsid w:val="00A0077E"/>
    <w:rsid w:val="00A032EE"/>
    <w:rsid w:val="00A03912"/>
    <w:rsid w:val="00A03FDF"/>
    <w:rsid w:val="00A04524"/>
    <w:rsid w:val="00A0572A"/>
    <w:rsid w:val="00A06B97"/>
    <w:rsid w:val="00A07F23"/>
    <w:rsid w:val="00A10EB5"/>
    <w:rsid w:val="00A121AB"/>
    <w:rsid w:val="00A132C3"/>
    <w:rsid w:val="00A14B83"/>
    <w:rsid w:val="00A169CB"/>
    <w:rsid w:val="00A209CE"/>
    <w:rsid w:val="00A26A1E"/>
    <w:rsid w:val="00A31B80"/>
    <w:rsid w:val="00A3467A"/>
    <w:rsid w:val="00A4193C"/>
    <w:rsid w:val="00A42DEA"/>
    <w:rsid w:val="00A443B5"/>
    <w:rsid w:val="00A476D5"/>
    <w:rsid w:val="00A47F11"/>
    <w:rsid w:val="00A47F5F"/>
    <w:rsid w:val="00A50452"/>
    <w:rsid w:val="00A514B9"/>
    <w:rsid w:val="00A51FE8"/>
    <w:rsid w:val="00A52E1B"/>
    <w:rsid w:val="00A547A7"/>
    <w:rsid w:val="00A55930"/>
    <w:rsid w:val="00A57EB5"/>
    <w:rsid w:val="00A628E0"/>
    <w:rsid w:val="00A64F86"/>
    <w:rsid w:val="00A6750C"/>
    <w:rsid w:val="00A71B34"/>
    <w:rsid w:val="00A7239A"/>
    <w:rsid w:val="00A749D2"/>
    <w:rsid w:val="00A75476"/>
    <w:rsid w:val="00A80D70"/>
    <w:rsid w:val="00A8384A"/>
    <w:rsid w:val="00A83B84"/>
    <w:rsid w:val="00A84152"/>
    <w:rsid w:val="00A84B0E"/>
    <w:rsid w:val="00A915B6"/>
    <w:rsid w:val="00A933E9"/>
    <w:rsid w:val="00A94CEA"/>
    <w:rsid w:val="00A951D1"/>
    <w:rsid w:val="00A97458"/>
    <w:rsid w:val="00A9775C"/>
    <w:rsid w:val="00AA0067"/>
    <w:rsid w:val="00AA045A"/>
    <w:rsid w:val="00AA0DA9"/>
    <w:rsid w:val="00AA2926"/>
    <w:rsid w:val="00AA6B16"/>
    <w:rsid w:val="00AA6D61"/>
    <w:rsid w:val="00AB1912"/>
    <w:rsid w:val="00AB1A95"/>
    <w:rsid w:val="00AB2B94"/>
    <w:rsid w:val="00AB3F4E"/>
    <w:rsid w:val="00AC07B4"/>
    <w:rsid w:val="00AC0859"/>
    <w:rsid w:val="00AC398D"/>
    <w:rsid w:val="00AC5D13"/>
    <w:rsid w:val="00AC779A"/>
    <w:rsid w:val="00AD063D"/>
    <w:rsid w:val="00AD1483"/>
    <w:rsid w:val="00AD2724"/>
    <w:rsid w:val="00AD70BC"/>
    <w:rsid w:val="00AE0EB9"/>
    <w:rsid w:val="00AE29E9"/>
    <w:rsid w:val="00AE68B7"/>
    <w:rsid w:val="00AE7CF4"/>
    <w:rsid w:val="00AF10AE"/>
    <w:rsid w:val="00AF1D65"/>
    <w:rsid w:val="00AF358F"/>
    <w:rsid w:val="00AF6697"/>
    <w:rsid w:val="00AF76F2"/>
    <w:rsid w:val="00B02528"/>
    <w:rsid w:val="00B069A3"/>
    <w:rsid w:val="00B11B3E"/>
    <w:rsid w:val="00B11B8D"/>
    <w:rsid w:val="00B169D1"/>
    <w:rsid w:val="00B2281A"/>
    <w:rsid w:val="00B234A9"/>
    <w:rsid w:val="00B263BB"/>
    <w:rsid w:val="00B26E82"/>
    <w:rsid w:val="00B3076C"/>
    <w:rsid w:val="00B31EAF"/>
    <w:rsid w:val="00B33E8E"/>
    <w:rsid w:val="00B35B5E"/>
    <w:rsid w:val="00B51E2A"/>
    <w:rsid w:val="00B53A22"/>
    <w:rsid w:val="00B54E1D"/>
    <w:rsid w:val="00B563B3"/>
    <w:rsid w:val="00B653BC"/>
    <w:rsid w:val="00B65AEC"/>
    <w:rsid w:val="00B72AAD"/>
    <w:rsid w:val="00B73638"/>
    <w:rsid w:val="00B76116"/>
    <w:rsid w:val="00B8036E"/>
    <w:rsid w:val="00B804D0"/>
    <w:rsid w:val="00B81FA3"/>
    <w:rsid w:val="00BA3C38"/>
    <w:rsid w:val="00BA5B84"/>
    <w:rsid w:val="00BA7BA7"/>
    <w:rsid w:val="00BB0651"/>
    <w:rsid w:val="00BB0F56"/>
    <w:rsid w:val="00BB20EF"/>
    <w:rsid w:val="00BB217A"/>
    <w:rsid w:val="00BB40F1"/>
    <w:rsid w:val="00BB5B46"/>
    <w:rsid w:val="00BB6D16"/>
    <w:rsid w:val="00BC23E0"/>
    <w:rsid w:val="00BC5D8E"/>
    <w:rsid w:val="00BD30F2"/>
    <w:rsid w:val="00BD7632"/>
    <w:rsid w:val="00BE5108"/>
    <w:rsid w:val="00BE5EB8"/>
    <w:rsid w:val="00BE6F98"/>
    <w:rsid w:val="00BF0457"/>
    <w:rsid w:val="00BF2471"/>
    <w:rsid w:val="00BF34C2"/>
    <w:rsid w:val="00C00820"/>
    <w:rsid w:val="00C00A62"/>
    <w:rsid w:val="00C03893"/>
    <w:rsid w:val="00C05BB2"/>
    <w:rsid w:val="00C07B99"/>
    <w:rsid w:val="00C15605"/>
    <w:rsid w:val="00C15FEF"/>
    <w:rsid w:val="00C15FFA"/>
    <w:rsid w:val="00C16553"/>
    <w:rsid w:val="00C23164"/>
    <w:rsid w:val="00C24A26"/>
    <w:rsid w:val="00C31642"/>
    <w:rsid w:val="00C31B87"/>
    <w:rsid w:val="00C31D47"/>
    <w:rsid w:val="00C36725"/>
    <w:rsid w:val="00C4298C"/>
    <w:rsid w:val="00C42DEB"/>
    <w:rsid w:val="00C43519"/>
    <w:rsid w:val="00C43CA9"/>
    <w:rsid w:val="00C44558"/>
    <w:rsid w:val="00C45E45"/>
    <w:rsid w:val="00C46938"/>
    <w:rsid w:val="00C46BEA"/>
    <w:rsid w:val="00C46FC2"/>
    <w:rsid w:val="00C509B7"/>
    <w:rsid w:val="00C52665"/>
    <w:rsid w:val="00C5497F"/>
    <w:rsid w:val="00C6596C"/>
    <w:rsid w:val="00C7141E"/>
    <w:rsid w:val="00C84A8C"/>
    <w:rsid w:val="00C87102"/>
    <w:rsid w:val="00C90221"/>
    <w:rsid w:val="00C9092B"/>
    <w:rsid w:val="00C926DA"/>
    <w:rsid w:val="00C94242"/>
    <w:rsid w:val="00C9483D"/>
    <w:rsid w:val="00C955F5"/>
    <w:rsid w:val="00C95693"/>
    <w:rsid w:val="00C9635A"/>
    <w:rsid w:val="00CA3585"/>
    <w:rsid w:val="00CA44E7"/>
    <w:rsid w:val="00CA6117"/>
    <w:rsid w:val="00CA7685"/>
    <w:rsid w:val="00CB0722"/>
    <w:rsid w:val="00CB39BA"/>
    <w:rsid w:val="00CB70D6"/>
    <w:rsid w:val="00CB7DC2"/>
    <w:rsid w:val="00CC0B8D"/>
    <w:rsid w:val="00CC5F85"/>
    <w:rsid w:val="00CD0988"/>
    <w:rsid w:val="00CD52C3"/>
    <w:rsid w:val="00CD53D8"/>
    <w:rsid w:val="00CE7763"/>
    <w:rsid w:val="00CF0145"/>
    <w:rsid w:val="00CF0FEB"/>
    <w:rsid w:val="00CF13E4"/>
    <w:rsid w:val="00CF3F71"/>
    <w:rsid w:val="00D01223"/>
    <w:rsid w:val="00D0157B"/>
    <w:rsid w:val="00D02E70"/>
    <w:rsid w:val="00D069B7"/>
    <w:rsid w:val="00D06D1C"/>
    <w:rsid w:val="00D0787B"/>
    <w:rsid w:val="00D10652"/>
    <w:rsid w:val="00D11E0E"/>
    <w:rsid w:val="00D12B71"/>
    <w:rsid w:val="00D160E6"/>
    <w:rsid w:val="00D20670"/>
    <w:rsid w:val="00D27F0F"/>
    <w:rsid w:val="00D304FD"/>
    <w:rsid w:val="00D3057E"/>
    <w:rsid w:val="00D3073C"/>
    <w:rsid w:val="00D31540"/>
    <w:rsid w:val="00D32B53"/>
    <w:rsid w:val="00D33ADA"/>
    <w:rsid w:val="00D355D3"/>
    <w:rsid w:val="00D36057"/>
    <w:rsid w:val="00D36E86"/>
    <w:rsid w:val="00D43198"/>
    <w:rsid w:val="00D47015"/>
    <w:rsid w:val="00D47510"/>
    <w:rsid w:val="00D510AE"/>
    <w:rsid w:val="00D52BA7"/>
    <w:rsid w:val="00D54A34"/>
    <w:rsid w:val="00D55C4C"/>
    <w:rsid w:val="00D60536"/>
    <w:rsid w:val="00D61E1E"/>
    <w:rsid w:val="00D62C38"/>
    <w:rsid w:val="00D63A85"/>
    <w:rsid w:val="00D67B40"/>
    <w:rsid w:val="00D71D0C"/>
    <w:rsid w:val="00D72EA0"/>
    <w:rsid w:val="00D75D55"/>
    <w:rsid w:val="00D82169"/>
    <w:rsid w:val="00D82B1F"/>
    <w:rsid w:val="00D85178"/>
    <w:rsid w:val="00D8599B"/>
    <w:rsid w:val="00D91038"/>
    <w:rsid w:val="00D9165C"/>
    <w:rsid w:val="00D91D3C"/>
    <w:rsid w:val="00D932AD"/>
    <w:rsid w:val="00D93FD4"/>
    <w:rsid w:val="00D94667"/>
    <w:rsid w:val="00DA2EFD"/>
    <w:rsid w:val="00DA43F2"/>
    <w:rsid w:val="00DA640F"/>
    <w:rsid w:val="00DB0298"/>
    <w:rsid w:val="00DB34A1"/>
    <w:rsid w:val="00DB3DCC"/>
    <w:rsid w:val="00DB5414"/>
    <w:rsid w:val="00DB5D89"/>
    <w:rsid w:val="00DC3908"/>
    <w:rsid w:val="00DC4958"/>
    <w:rsid w:val="00DC5AEF"/>
    <w:rsid w:val="00DC7101"/>
    <w:rsid w:val="00DD0448"/>
    <w:rsid w:val="00DD1D61"/>
    <w:rsid w:val="00DD23D5"/>
    <w:rsid w:val="00DD35CB"/>
    <w:rsid w:val="00DD3F07"/>
    <w:rsid w:val="00DD42D8"/>
    <w:rsid w:val="00DD6A1E"/>
    <w:rsid w:val="00DD7E81"/>
    <w:rsid w:val="00DE0120"/>
    <w:rsid w:val="00DE1C6E"/>
    <w:rsid w:val="00DE33DE"/>
    <w:rsid w:val="00DF25A9"/>
    <w:rsid w:val="00DF2F24"/>
    <w:rsid w:val="00DF6948"/>
    <w:rsid w:val="00DF6FE7"/>
    <w:rsid w:val="00E04284"/>
    <w:rsid w:val="00E13A16"/>
    <w:rsid w:val="00E1456D"/>
    <w:rsid w:val="00E14CB5"/>
    <w:rsid w:val="00E14CED"/>
    <w:rsid w:val="00E15418"/>
    <w:rsid w:val="00E1565F"/>
    <w:rsid w:val="00E161D8"/>
    <w:rsid w:val="00E17119"/>
    <w:rsid w:val="00E202BB"/>
    <w:rsid w:val="00E21F83"/>
    <w:rsid w:val="00E27C89"/>
    <w:rsid w:val="00E301CC"/>
    <w:rsid w:val="00E34F23"/>
    <w:rsid w:val="00E37226"/>
    <w:rsid w:val="00E41B57"/>
    <w:rsid w:val="00E4214A"/>
    <w:rsid w:val="00E43F49"/>
    <w:rsid w:val="00E45067"/>
    <w:rsid w:val="00E50E21"/>
    <w:rsid w:val="00E52283"/>
    <w:rsid w:val="00E552E0"/>
    <w:rsid w:val="00E57515"/>
    <w:rsid w:val="00E5790F"/>
    <w:rsid w:val="00E57A62"/>
    <w:rsid w:val="00E57AC5"/>
    <w:rsid w:val="00E62B55"/>
    <w:rsid w:val="00E62EC2"/>
    <w:rsid w:val="00E643E1"/>
    <w:rsid w:val="00E657D5"/>
    <w:rsid w:val="00E6693C"/>
    <w:rsid w:val="00E77C7C"/>
    <w:rsid w:val="00E77D27"/>
    <w:rsid w:val="00E815AA"/>
    <w:rsid w:val="00E820B9"/>
    <w:rsid w:val="00E871E0"/>
    <w:rsid w:val="00E9063A"/>
    <w:rsid w:val="00E92BBD"/>
    <w:rsid w:val="00E92F21"/>
    <w:rsid w:val="00E94841"/>
    <w:rsid w:val="00E960D7"/>
    <w:rsid w:val="00E96C46"/>
    <w:rsid w:val="00E97BD0"/>
    <w:rsid w:val="00E97F3A"/>
    <w:rsid w:val="00EA1A62"/>
    <w:rsid w:val="00EA41C1"/>
    <w:rsid w:val="00EA6C53"/>
    <w:rsid w:val="00EA74FB"/>
    <w:rsid w:val="00EB2545"/>
    <w:rsid w:val="00EB4583"/>
    <w:rsid w:val="00EB65D3"/>
    <w:rsid w:val="00EB788F"/>
    <w:rsid w:val="00EC0D98"/>
    <w:rsid w:val="00EC4F13"/>
    <w:rsid w:val="00EC7940"/>
    <w:rsid w:val="00ED0029"/>
    <w:rsid w:val="00ED061F"/>
    <w:rsid w:val="00ED0A88"/>
    <w:rsid w:val="00ED334F"/>
    <w:rsid w:val="00ED3795"/>
    <w:rsid w:val="00ED728D"/>
    <w:rsid w:val="00EE425B"/>
    <w:rsid w:val="00EE4615"/>
    <w:rsid w:val="00EE4D18"/>
    <w:rsid w:val="00EE53A8"/>
    <w:rsid w:val="00EE56AA"/>
    <w:rsid w:val="00EF3FF2"/>
    <w:rsid w:val="00EF4648"/>
    <w:rsid w:val="00EF77E3"/>
    <w:rsid w:val="00F0151D"/>
    <w:rsid w:val="00F01A16"/>
    <w:rsid w:val="00F035C8"/>
    <w:rsid w:val="00F10CE1"/>
    <w:rsid w:val="00F112ED"/>
    <w:rsid w:val="00F144AF"/>
    <w:rsid w:val="00F14707"/>
    <w:rsid w:val="00F166F2"/>
    <w:rsid w:val="00F17DEA"/>
    <w:rsid w:val="00F2217C"/>
    <w:rsid w:val="00F22FD8"/>
    <w:rsid w:val="00F24FCE"/>
    <w:rsid w:val="00F27E29"/>
    <w:rsid w:val="00F31CDF"/>
    <w:rsid w:val="00F33EF4"/>
    <w:rsid w:val="00F36C71"/>
    <w:rsid w:val="00F37D16"/>
    <w:rsid w:val="00F405B6"/>
    <w:rsid w:val="00F42442"/>
    <w:rsid w:val="00F42C1D"/>
    <w:rsid w:val="00F44E9E"/>
    <w:rsid w:val="00F45343"/>
    <w:rsid w:val="00F466C7"/>
    <w:rsid w:val="00F51564"/>
    <w:rsid w:val="00F51C77"/>
    <w:rsid w:val="00F52E51"/>
    <w:rsid w:val="00F57C8F"/>
    <w:rsid w:val="00F612A0"/>
    <w:rsid w:val="00F65435"/>
    <w:rsid w:val="00F677F2"/>
    <w:rsid w:val="00F678F5"/>
    <w:rsid w:val="00F679DE"/>
    <w:rsid w:val="00F72521"/>
    <w:rsid w:val="00F740E4"/>
    <w:rsid w:val="00F74835"/>
    <w:rsid w:val="00F7503F"/>
    <w:rsid w:val="00F75AA8"/>
    <w:rsid w:val="00F77656"/>
    <w:rsid w:val="00F8085D"/>
    <w:rsid w:val="00F81745"/>
    <w:rsid w:val="00F8490D"/>
    <w:rsid w:val="00F86E7A"/>
    <w:rsid w:val="00F901DB"/>
    <w:rsid w:val="00F90EBD"/>
    <w:rsid w:val="00F914BE"/>
    <w:rsid w:val="00F91A9E"/>
    <w:rsid w:val="00F91BAF"/>
    <w:rsid w:val="00F92F53"/>
    <w:rsid w:val="00FA0BD1"/>
    <w:rsid w:val="00FA4DB3"/>
    <w:rsid w:val="00FA6285"/>
    <w:rsid w:val="00FA6E01"/>
    <w:rsid w:val="00FB143E"/>
    <w:rsid w:val="00FB2113"/>
    <w:rsid w:val="00FB2F3A"/>
    <w:rsid w:val="00FB37B0"/>
    <w:rsid w:val="00FB4007"/>
    <w:rsid w:val="00FB424C"/>
    <w:rsid w:val="00FB558A"/>
    <w:rsid w:val="00FB5F4C"/>
    <w:rsid w:val="00FC5170"/>
    <w:rsid w:val="00FC7BEF"/>
    <w:rsid w:val="00FE05E2"/>
    <w:rsid w:val="00FE0E83"/>
    <w:rsid w:val="00FF0F5D"/>
    <w:rsid w:val="00FF312A"/>
    <w:rsid w:val="00FF3AAE"/>
    <w:rsid w:val="00FF6103"/>
    <w:rsid w:val="01E46B7E"/>
    <w:rsid w:val="022C5419"/>
    <w:rsid w:val="0261016B"/>
    <w:rsid w:val="02786099"/>
    <w:rsid w:val="02886F5C"/>
    <w:rsid w:val="02B71897"/>
    <w:rsid w:val="03075076"/>
    <w:rsid w:val="0317318F"/>
    <w:rsid w:val="033A0C2B"/>
    <w:rsid w:val="04E2339F"/>
    <w:rsid w:val="04E57482"/>
    <w:rsid w:val="04F849B4"/>
    <w:rsid w:val="050940A2"/>
    <w:rsid w:val="050A4A72"/>
    <w:rsid w:val="05D714A7"/>
    <w:rsid w:val="07541D75"/>
    <w:rsid w:val="07A67BD5"/>
    <w:rsid w:val="07F86735"/>
    <w:rsid w:val="08181171"/>
    <w:rsid w:val="099105DC"/>
    <w:rsid w:val="09B51243"/>
    <w:rsid w:val="09B759F6"/>
    <w:rsid w:val="09D240A8"/>
    <w:rsid w:val="0A3D6BB2"/>
    <w:rsid w:val="0B2307A1"/>
    <w:rsid w:val="0BB34742"/>
    <w:rsid w:val="0CA02447"/>
    <w:rsid w:val="0CFA23D2"/>
    <w:rsid w:val="0D7C1107"/>
    <w:rsid w:val="0DC14423"/>
    <w:rsid w:val="0E0222D1"/>
    <w:rsid w:val="0E63080C"/>
    <w:rsid w:val="0E813679"/>
    <w:rsid w:val="0FB8292E"/>
    <w:rsid w:val="102E1A8B"/>
    <w:rsid w:val="10C56E01"/>
    <w:rsid w:val="10F845D6"/>
    <w:rsid w:val="11EE0E64"/>
    <w:rsid w:val="121F5A4F"/>
    <w:rsid w:val="12655CC4"/>
    <w:rsid w:val="13374C21"/>
    <w:rsid w:val="136B6140"/>
    <w:rsid w:val="14770DAF"/>
    <w:rsid w:val="149A7DBF"/>
    <w:rsid w:val="16A5342E"/>
    <w:rsid w:val="16BE3741"/>
    <w:rsid w:val="17354A47"/>
    <w:rsid w:val="17D16E03"/>
    <w:rsid w:val="181C4CC0"/>
    <w:rsid w:val="18BE0B75"/>
    <w:rsid w:val="18DE7408"/>
    <w:rsid w:val="19422A47"/>
    <w:rsid w:val="19927C40"/>
    <w:rsid w:val="19B12162"/>
    <w:rsid w:val="1B3D20AE"/>
    <w:rsid w:val="1BE1112B"/>
    <w:rsid w:val="1BE51B0E"/>
    <w:rsid w:val="1BFD42A3"/>
    <w:rsid w:val="1C370FAA"/>
    <w:rsid w:val="1D5C75EE"/>
    <w:rsid w:val="1DA1217A"/>
    <w:rsid w:val="1DC83FA5"/>
    <w:rsid w:val="1DCD3F99"/>
    <w:rsid w:val="1ED336BB"/>
    <w:rsid w:val="1F7C1E46"/>
    <w:rsid w:val="20C53DD2"/>
    <w:rsid w:val="20EC35EF"/>
    <w:rsid w:val="210677EE"/>
    <w:rsid w:val="219B26A3"/>
    <w:rsid w:val="21C66C4E"/>
    <w:rsid w:val="222F0B26"/>
    <w:rsid w:val="24A33EF9"/>
    <w:rsid w:val="25807B05"/>
    <w:rsid w:val="25B33DC7"/>
    <w:rsid w:val="26376E34"/>
    <w:rsid w:val="269D1514"/>
    <w:rsid w:val="27344D70"/>
    <w:rsid w:val="274243CE"/>
    <w:rsid w:val="27A35DE6"/>
    <w:rsid w:val="27D72D69"/>
    <w:rsid w:val="28E24BDA"/>
    <w:rsid w:val="296E170F"/>
    <w:rsid w:val="297C49EB"/>
    <w:rsid w:val="2A1D46A3"/>
    <w:rsid w:val="2A3C6EB3"/>
    <w:rsid w:val="2A4E636C"/>
    <w:rsid w:val="2ACD0214"/>
    <w:rsid w:val="2B5532A4"/>
    <w:rsid w:val="2B820BFA"/>
    <w:rsid w:val="2BCD67C9"/>
    <w:rsid w:val="2BE40313"/>
    <w:rsid w:val="2C452521"/>
    <w:rsid w:val="2C620D5D"/>
    <w:rsid w:val="2D4D587B"/>
    <w:rsid w:val="2D651342"/>
    <w:rsid w:val="2D9E28B8"/>
    <w:rsid w:val="2E6E4891"/>
    <w:rsid w:val="2EE67135"/>
    <w:rsid w:val="2F1A5F59"/>
    <w:rsid w:val="2F3C114F"/>
    <w:rsid w:val="30A50929"/>
    <w:rsid w:val="315219D8"/>
    <w:rsid w:val="322B39C6"/>
    <w:rsid w:val="33000F10"/>
    <w:rsid w:val="3330157F"/>
    <w:rsid w:val="34CB5A03"/>
    <w:rsid w:val="36231A51"/>
    <w:rsid w:val="374566FD"/>
    <w:rsid w:val="3794254E"/>
    <w:rsid w:val="380943E2"/>
    <w:rsid w:val="38482EC7"/>
    <w:rsid w:val="38523D46"/>
    <w:rsid w:val="388E6B64"/>
    <w:rsid w:val="396A0740"/>
    <w:rsid w:val="3A387582"/>
    <w:rsid w:val="3B016712"/>
    <w:rsid w:val="3B1E53B3"/>
    <w:rsid w:val="3CC77F46"/>
    <w:rsid w:val="3CDD6374"/>
    <w:rsid w:val="3CE622B3"/>
    <w:rsid w:val="3D7A7FC6"/>
    <w:rsid w:val="3D92647A"/>
    <w:rsid w:val="3DF71617"/>
    <w:rsid w:val="3E2324AB"/>
    <w:rsid w:val="40341627"/>
    <w:rsid w:val="40FC0CF2"/>
    <w:rsid w:val="425E21D2"/>
    <w:rsid w:val="435668B4"/>
    <w:rsid w:val="444078F2"/>
    <w:rsid w:val="45583301"/>
    <w:rsid w:val="45AB2CE7"/>
    <w:rsid w:val="45D466E2"/>
    <w:rsid w:val="46854D7C"/>
    <w:rsid w:val="47983A54"/>
    <w:rsid w:val="47A13321"/>
    <w:rsid w:val="47F646ED"/>
    <w:rsid w:val="480C5FB5"/>
    <w:rsid w:val="48F17408"/>
    <w:rsid w:val="49124D36"/>
    <w:rsid w:val="493731DC"/>
    <w:rsid w:val="49653D6F"/>
    <w:rsid w:val="49836874"/>
    <w:rsid w:val="49991D67"/>
    <w:rsid w:val="4A215660"/>
    <w:rsid w:val="4C1B2975"/>
    <w:rsid w:val="4C234622"/>
    <w:rsid w:val="4C4C0607"/>
    <w:rsid w:val="4CF33324"/>
    <w:rsid w:val="4EAC5859"/>
    <w:rsid w:val="4EFA5B94"/>
    <w:rsid w:val="4F275A69"/>
    <w:rsid w:val="4FE62269"/>
    <w:rsid w:val="501047BA"/>
    <w:rsid w:val="509461CB"/>
    <w:rsid w:val="50C4745C"/>
    <w:rsid w:val="51621046"/>
    <w:rsid w:val="51B51175"/>
    <w:rsid w:val="5253125B"/>
    <w:rsid w:val="528C3012"/>
    <w:rsid w:val="535E61D8"/>
    <w:rsid w:val="53E2774C"/>
    <w:rsid w:val="545236F7"/>
    <w:rsid w:val="54902284"/>
    <w:rsid w:val="54991B10"/>
    <w:rsid w:val="55DB3175"/>
    <w:rsid w:val="55F451AD"/>
    <w:rsid w:val="567A5227"/>
    <w:rsid w:val="58024183"/>
    <w:rsid w:val="59237FE9"/>
    <w:rsid w:val="59AC007A"/>
    <w:rsid w:val="59C208D3"/>
    <w:rsid w:val="5A2941DA"/>
    <w:rsid w:val="5A617842"/>
    <w:rsid w:val="5C902020"/>
    <w:rsid w:val="5CCE758F"/>
    <w:rsid w:val="5D6323CD"/>
    <w:rsid w:val="5D9A032A"/>
    <w:rsid w:val="5DA15713"/>
    <w:rsid w:val="5E543959"/>
    <w:rsid w:val="5E7F4FE5"/>
    <w:rsid w:val="5E84261A"/>
    <w:rsid w:val="5EA16578"/>
    <w:rsid w:val="5F28547B"/>
    <w:rsid w:val="5FE72775"/>
    <w:rsid w:val="600B1440"/>
    <w:rsid w:val="603C0CB4"/>
    <w:rsid w:val="604553D8"/>
    <w:rsid w:val="607E66DD"/>
    <w:rsid w:val="61363BD9"/>
    <w:rsid w:val="623C3905"/>
    <w:rsid w:val="625E216C"/>
    <w:rsid w:val="63112015"/>
    <w:rsid w:val="633A772C"/>
    <w:rsid w:val="646379FD"/>
    <w:rsid w:val="6511573E"/>
    <w:rsid w:val="65571951"/>
    <w:rsid w:val="67871C7F"/>
    <w:rsid w:val="67B52C2E"/>
    <w:rsid w:val="682F50D4"/>
    <w:rsid w:val="684E12F4"/>
    <w:rsid w:val="698F00A6"/>
    <w:rsid w:val="6A191DA2"/>
    <w:rsid w:val="6C385B9A"/>
    <w:rsid w:val="6CA52BE2"/>
    <w:rsid w:val="6D3D3A88"/>
    <w:rsid w:val="6E957F0D"/>
    <w:rsid w:val="6EB207C9"/>
    <w:rsid w:val="6EBC3D06"/>
    <w:rsid w:val="6EC22175"/>
    <w:rsid w:val="6F4C081E"/>
    <w:rsid w:val="6F525DFE"/>
    <w:rsid w:val="70571FAE"/>
    <w:rsid w:val="722E6892"/>
    <w:rsid w:val="72400F00"/>
    <w:rsid w:val="73FE0302"/>
    <w:rsid w:val="744D300C"/>
    <w:rsid w:val="74E64F30"/>
    <w:rsid w:val="7577036C"/>
    <w:rsid w:val="764C0BFF"/>
    <w:rsid w:val="767E572A"/>
    <w:rsid w:val="768B643B"/>
    <w:rsid w:val="76E450AA"/>
    <w:rsid w:val="7758131A"/>
    <w:rsid w:val="7769516A"/>
    <w:rsid w:val="78625631"/>
    <w:rsid w:val="78A8347D"/>
    <w:rsid w:val="78D12E88"/>
    <w:rsid w:val="791A3E30"/>
    <w:rsid w:val="79F71A7C"/>
    <w:rsid w:val="7A370700"/>
    <w:rsid w:val="7A501F64"/>
    <w:rsid w:val="7B193C74"/>
    <w:rsid w:val="7B1E25B0"/>
    <w:rsid w:val="7B551150"/>
    <w:rsid w:val="7B82052E"/>
    <w:rsid w:val="7B976BD6"/>
    <w:rsid w:val="7BC4770A"/>
    <w:rsid w:val="7C341FC9"/>
    <w:rsid w:val="7DFD162B"/>
    <w:rsid w:val="7EAD0CAF"/>
    <w:rsid w:val="7FC3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2420"/>
  <w15:docId w15:val="{72E71DF2-FE5C-4B68-A953-75478AB8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560" w:lineRule="exact"/>
      <w:jc w:val="center"/>
      <w:outlineLvl w:val="1"/>
    </w:pPr>
    <w:rPr>
      <w:rFonts w:ascii="Arial" w:hAnsi="Arial"/>
      <w:b/>
      <w:sz w:val="36"/>
    </w:rPr>
  </w:style>
  <w:style w:type="paragraph" w:styleId="6">
    <w:name w:val="heading 6"/>
    <w:basedOn w:val="a"/>
    <w:next w:val="a"/>
    <w:autoRedefine/>
    <w:qFormat/>
    <w:pPr>
      <w:keepNext/>
      <w:keepLines/>
      <w:numPr>
        <w:ilvl w:val="5"/>
        <w:numId w:val="1"/>
      </w:numPr>
      <w:spacing w:before="240" w:after="64" w:line="320" w:lineRule="auto"/>
      <w:outlineLvl w:val="5"/>
    </w:pPr>
    <w:rPr>
      <w:rFonts w:ascii="Arial" w:eastAsia="黑体" w:hAnsi="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autoRedefine/>
    <w:uiPriority w:val="99"/>
    <w:semiHidden/>
    <w:unhideWhenUsed/>
    <w:qFormat/>
    <w:rPr>
      <w:b/>
      <w:bCs/>
    </w:rPr>
  </w:style>
  <w:style w:type="table" w:styleId="a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uiPriority w:val="99"/>
    <w:semiHidden/>
    <w:unhideWhenUsed/>
    <w:qFormat/>
    <w:rPr>
      <w:color w:val="0000FF"/>
      <w:u w:val="single"/>
    </w:rPr>
  </w:style>
  <w:style w:type="character" w:styleId="ad">
    <w:name w:val="annotation reference"/>
    <w:basedOn w:val="a0"/>
    <w:autoRedefine/>
    <w:uiPriority w:val="99"/>
    <w:semiHidden/>
    <w:unhideWhenUsed/>
    <w:qFormat/>
    <w:rPr>
      <w:sz w:val="21"/>
      <w:szCs w:val="21"/>
    </w:rPr>
  </w:style>
  <w:style w:type="paragraph" w:styleId="ae">
    <w:name w:val="List Paragraph"/>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文字 字符"/>
    <w:basedOn w:val="a0"/>
    <w:link w:val="a3"/>
    <w:autoRedefine/>
    <w:uiPriority w:val="99"/>
    <w:semiHidden/>
    <w:qFormat/>
  </w:style>
  <w:style w:type="character" w:customStyle="1" w:styleId="aa">
    <w:name w:val="批注主题 字符"/>
    <w:basedOn w:val="a4"/>
    <w:link w:val="a9"/>
    <w:autoRedefine/>
    <w:uiPriority w:val="99"/>
    <w:semiHidden/>
    <w:qFormat/>
    <w:rPr>
      <w:b/>
      <w:bCs/>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customStyle="1" w:styleId="p0">
    <w:name w:val="p0"/>
    <w:basedOn w:val="a"/>
    <w:autoRedefine/>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政威</dc:creator>
  <cp:lastModifiedBy>聿大爷 沐</cp:lastModifiedBy>
  <cp:revision>10</cp:revision>
  <dcterms:created xsi:type="dcterms:W3CDTF">2022-08-02T08:39:00Z</dcterms:created>
  <dcterms:modified xsi:type="dcterms:W3CDTF">2024-09-12T12:03:00Z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8E52D25BA13A41788B5D0E8A4B57D3BB_13</vt:lpwstr>
  </property>
</Properties>
</file>