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3413B" w14:textId="55914860" w:rsidR="00F10CFA" w:rsidRDefault="00000000" w:rsidP="00F21038">
      <w:pPr>
        <w:rPr>
          <w:rFonts w:ascii="楷体" w:eastAsia="楷体" w:hAnsi="楷体" w:cs="楷体" w:hint="eastAsia"/>
          <w:b/>
          <w:bCs/>
          <w:color w:val="000000" w:themeColor="text1"/>
          <w:sz w:val="44"/>
          <w:szCs w:val="44"/>
        </w:rPr>
      </w:pPr>
      <w:r>
        <w:rPr>
          <w:rFonts w:ascii="楷体" w:eastAsia="楷体" w:hAnsi="楷体" w:cs="楷体" w:hint="eastAsia"/>
          <w:b/>
          <w:bCs/>
          <w:color w:val="000000" w:themeColor="text1"/>
          <w:sz w:val="44"/>
          <w:szCs w:val="44"/>
        </w:rPr>
        <w:t>红山</w:t>
      </w:r>
      <w:proofErr w:type="gramStart"/>
      <w:r>
        <w:rPr>
          <w:rFonts w:ascii="楷体" w:eastAsia="楷体" w:hAnsi="楷体" w:cs="楷体" w:hint="eastAsia"/>
          <w:b/>
          <w:bCs/>
          <w:color w:val="000000" w:themeColor="text1"/>
          <w:sz w:val="44"/>
          <w:szCs w:val="44"/>
        </w:rPr>
        <w:t>湖学校</w:t>
      </w:r>
      <w:proofErr w:type="gramEnd"/>
      <w:r>
        <w:rPr>
          <w:rFonts w:ascii="楷体" w:eastAsia="楷体" w:hAnsi="楷体" w:cs="楷体" w:hint="eastAsia"/>
          <w:b/>
          <w:bCs/>
          <w:color w:val="000000" w:themeColor="text1"/>
          <w:sz w:val="44"/>
          <w:szCs w:val="44"/>
        </w:rPr>
        <w:t>数字书法教室</w:t>
      </w:r>
      <w:r w:rsidR="00F21038">
        <w:rPr>
          <w:rFonts w:ascii="楷体" w:eastAsia="楷体" w:hAnsi="楷体" w:cs="楷体" w:hint="eastAsia"/>
          <w:b/>
          <w:bCs/>
          <w:color w:val="000000" w:themeColor="text1"/>
          <w:sz w:val="44"/>
          <w:szCs w:val="44"/>
        </w:rPr>
        <w:t>数字互动系统</w:t>
      </w:r>
    </w:p>
    <w:tbl>
      <w:tblPr>
        <w:tblStyle w:val="a4"/>
        <w:tblpPr w:leftFromText="180" w:rightFromText="180" w:vertAnchor="page" w:horzAnchor="margin" w:tblpY="2476"/>
        <w:tblOverlap w:val="never"/>
        <w:tblW w:w="7879" w:type="dxa"/>
        <w:tblLayout w:type="fixed"/>
        <w:tblLook w:val="04A0" w:firstRow="1" w:lastRow="0" w:firstColumn="1" w:lastColumn="0" w:noHBand="0" w:noVBand="1"/>
      </w:tblPr>
      <w:tblGrid>
        <w:gridCol w:w="731"/>
        <w:gridCol w:w="731"/>
        <w:gridCol w:w="1172"/>
        <w:gridCol w:w="4334"/>
        <w:gridCol w:w="450"/>
        <w:gridCol w:w="461"/>
      </w:tblGrid>
      <w:tr w:rsidR="00F21038" w14:paraId="66C8CAC7" w14:textId="77777777" w:rsidTr="00F21038">
        <w:trPr>
          <w:trHeight w:val="864"/>
        </w:trPr>
        <w:tc>
          <w:tcPr>
            <w:tcW w:w="731" w:type="dxa"/>
          </w:tcPr>
          <w:p w14:paraId="743A278A" w14:textId="77777777" w:rsidR="00F21038" w:rsidRPr="00F21038" w:rsidRDefault="00F21038" w:rsidP="00F21038">
            <w:pPr>
              <w:spacing w:line="15" w:lineRule="auto"/>
              <w:rPr>
                <w:rFonts w:ascii="楷体" w:eastAsia="楷体" w:hAnsi="楷体" w:cs="楷体" w:hint="eastAsia"/>
                <w:color w:val="000000" w:themeColor="text1"/>
                <w:sz w:val="24"/>
              </w:rPr>
            </w:pPr>
          </w:p>
          <w:p w14:paraId="760BE223" w14:textId="77777777" w:rsidR="00F21038" w:rsidRDefault="00F21038" w:rsidP="00F21038">
            <w:pPr>
              <w:spacing w:line="15" w:lineRule="auto"/>
              <w:jc w:val="center"/>
              <w:rPr>
                <w:rFonts w:ascii="楷体" w:eastAsia="楷体" w:hAnsi="楷体" w:cs="楷体" w:hint="eastAsia"/>
                <w:color w:val="000000" w:themeColor="text1"/>
                <w:sz w:val="24"/>
              </w:rPr>
            </w:pPr>
            <w:r>
              <w:rPr>
                <w:rFonts w:ascii="楷体" w:eastAsia="楷体" w:hAnsi="楷体" w:cs="楷体" w:hint="eastAsia"/>
                <w:color w:val="000000" w:themeColor="text1"/>
                <w:sz w:val="24"/>
              </w:rPr>
              <w:t>序号</w:t>
            </w:r>
          </w:p>
        </w:tc>
        <w:tc>
          <w:tcPr>
            <w:tcW w:w="731" w:type="dxa"/>
          </w:tcPr>
          <w:p w14:paraId="40EF4AD5" w14:textId="77777777" w:rsidR="00F21038" w:rsidRDefault="00F21038" w:rsidP="00F21038">
            <w:pPr>
              <w:spacing w:line="15" w:lineRule="auto"/>
              <w:jc w:val="center"/>
              <w:rPr>
                <w:rFonts w:ascii="楷体" w:eastAsia="楷体" w:hAnsi="楷体" w:cs="楷体" w:hint="eastAsia"/>
                <w:color w:val="000000" w:themeColor="text1"/>
                <w:sz w:val="24"/>
              </w:rPr>
            </w:pPr>
          </w:p>
          <w:p w14:paraId="3716996F" w14:textId="77777777" w:rsidR="00F21038" w:rsidRDefault="00F21038" w:rsidP="00F21038">
            <w:pPr>
              <w:spacing w:line="15" w:lineRule="auto"/>
              <w:jc w:val="center"/>
              <w:rPr>
                <w:rFonts w:ascii="楷体" w:eastAsia="楷体" w:hAnsi="楷体" w:cs="楷体" w:hint="eastAsia"/>
                <w:color w:val="000000" w:themeColor="text1"/>
                <w:sz w:val="24"/>
              </w:rPr>
            </w:pPr>
            <w:r>
              <w:rPr>
                <w:rFonts w:ascii="楷体" w:eastAsia="楷体" w:hAnsi="楷体" w:cs="楷体" w:hint="eastAsia"/>
                <w:color w:val="000000" w:themeColor="text1"/>
                <w:sz w:val="24"/>
              </w:rPr>
              <w:t>型号</w:t>
            </w:r>
          </w:p>
          <w:p w14:paraId="7908F8CF" w14:textId="77777777" w:rsidR="00F21038" w:rsidRDefault="00F21038" w:rsidP="00F21038">
            <w:pPr>
              <w:spacing w:line="15" w:lineRule="auto"/>
              <w:jc w:val="center"/>
              <w:rPr>
                <w:rFonts w:ascii="楷体" w:eastAsia="楷体" w:hAnsi="楷体" w:cs="楷体" w:hint="eastAsia"/>
                <w:color w:val="000000" w:themeColor="text1"/>
                <w:sz w:val="24"/>
              </w:rPr>
            </w:pPr>
          </w:p>
        </w:tc>
        <w:tc>
          <w:tcPr>
            <w:tcW w:w="1172" w:type="dxa"/>
          </w:tcPr>
          <w:p w14:paraId="683E13F5" w14:textId="77777777" w:rsidR="00F21038" w:rsidRDefault="00F21038" w:rsidP="00F21038">
            <w:pPr>
              <w:spacing w:line="15" w:lineRule="auto"/>
              <w:jc w:val="center"/>
              <w:rPr>
                <w:rFonts w:ascii="楷体" w:eastAsia="楷体" w:hAnsi="楷体" w:cs="楷体" w:hint="eastAsia"/>
                <w:color w:val="000000" w:themeColor="text1"/>
                <w:sz w:val="24"/>
              </w:rPr>
            </w:pPr>
          </w:p>
          <w:p w14:paraId="30909A76" w14:textId="77777777" w:rsidR="00F21038" w:rsidRDefault="00F21038" w:rsidP="00F21038">
            <w:pPr>
              <w:spacing w:line="15" w:lineRule="auto"/>
              <w:jc w:val="center"/>
              <w:rPr>
                <w:rFonts w:ascii="楷体" w:eastAsia="楷体" w:hAnsi="楷体" w:cs="楷体" w:hint="eastAsia"/>
                <w:color w:val="000000" w:themeColor="text1"/>
                <w:sz w:val="24"/>
              </w:rPr>
            </w:pPr>
            <w:r>
              <w:rPr>
                <w:rFonts w:ascii="楷体" w:eastAsia="楷体" w:hAnsi="楷体" w:cs="楷体" w:hint="eastAsia"/>
                <w:color w:val="000000" w:themeColor="text1"/>
                <w:sz w:val="24"/>
              </w:rPr>
              <w:t>名称</w:t>
            </w:r>
          </w:p>
        </w:tc>
        <w:tc>
          <w:tcPr>
            <w:tcW w:w="4334" w:type="dxa"/>
          </w:tcPr>
          <w:p w14:paraId="36826F65" w14:textId="77777777" w:rsidR="00F21038" w:rsidRDefault="00F21038" w:rsidP="00F21038">
            <w:pPr>
              <w:spacing w:line="15" w:lineRule="auto"/>
              <w:jc w:val="center"/>
              <w:rPr>
                <w:rFonts w:ascii="楷体" w:eastAsia="楷体" w:hAnsi="楷体" w:cs="楷体" w:hint="eastAsia"/>
                <w:color w:val="000000" w:themeColor="text1"/>
                <w:sz w:val="24"/>
              </w:rPr>
            </w:pPr>
          </w:p>
          <w:p w14:paraId="44F836F4" w14:textId="77777777" w:rsidR="00F21038" w:rsidRDefault="00F21038" w:rsidP="00F21038">
            <w:pPr>
              <w:spacing w:line="15" w:lineRule="auto"/>
              <w:jc w:val="center"/>
              <w:rPr>
                <w:rFonts w:ascii="楷体" w:eastAsia="楷体" w:hAnsi="楷体" w:cs="楷体" w:hint="eastAsia"/>
                <w:color w:val="000000" w:themeColor="text1"/>
                <w:sz w:val="24"/>
              </w:rPr>
            </w:pPr>
            <w:r>
              <w:rPr>
                <w:rFonts w:ascii="楷体" w:eastAsia="楷体" w:hAnsi="楷体" w:cs="楷体" w:hint="eastAsia"/>
                <w:color w:val="000000" w:themeColor="text1"/>
                <w:sz w:val="24"/>
              </w:rPr>
              <w:t>参     数</w:t>
            </w:r>
          </w:p>
        </w:tc>
        <w:tc>
          <w:tcPr>
            <w:tcW w:w="450" w:type="dxa"/>
          </w:tcPr>
          <w:p w14:paraId="01611080" w14:textId="77777777" w:rsidR="00F21038" w:rsidRDefault="00F21038" w:rsidP="00F21038">
            <w:pPr>
              <w:spacing w:line="15" w:lineRule="auto"/>
              <w:jc w:val="center"/>
              <w:rPr>
                <w:rFonts w:ascii="楷体" w:eastAsia="楷体" w:hAnsi="楷体" w:cs="楷体" w:hint="eastAsia"/>
                <w:color w:val="000000" w:themeColor="text1"/>
                <w:sz w:val="24"/>
              </w:rPr>
            </w:pPr>
          </w:p>
          <w:p w14:paraId="03C2BA86" w14:textId="77777777" w:rsidR="00F21038" w:rsidRDefault="00F21038" w:rsidP="00F21038">
            <w:pPr>
              <w:spacing w:line="15" w:lineRule="auto"/>
              <w:jc w:val="center"/>
              <w:rPr>
                <w:rFonts w:ascii="楷体" w:eastAsia="楷体" w:hAnsi="楷体" w:cs="楷体" w:hint="eastAsia"/>
                <w:color w:val="000000" w:themeColor="text1"/>
                <w:sz w:val="24"/>
              </w:rPr>
            </w:pPr>
            <w:r>
              <w:rPr>
                <w:rFonts w:ascii="楷体" w:eastAsia="楷体" w:hAnsi="楷体" w:cs="楷体" w:hint="eastAsia"/>
                <w:color w:val="000000" w:themeColor="text1"/>
                <w:sz w:val="24"/>
              </w:rPr>
              <w:t>单位</w:t>
            </w:r>
          </w:p>
        </w:tc>
        <w:tc>
          <w:tcPr>
            <w:tcW w:w="461" w:type="dxa"/>
          </w:tcPr>
          <w:p w14:paraId="607A46C0" w14:textId="77777777" w:rsidR="00F21038" w:rsidRDefault="00F21038" w:rsidP="00F21038">
            <w:pPr>
              <w:spacing w:line="15" w:lineRule="auto"/>
              <w:jc w:val="center"/>
              <w:rPr>
                <w:rFonts w:ascii="楷体" w:eastAsia="楷体" w:hAnsi="楷体" w:cs="楷体" w:hint="eastAsia"/>
                <w:color w:val="000000" w:themeColor="text1"/>
                <w:sz w:val="24"/>
              </w:rPr>
            </w:pPr>
          </w:p>
          <w:p w14:paraId="4DF90F32" w14:textId="77777777" w:rsidR="00F21038" w:rsidRDefault="00F21038" w:rsidP="00F21038">
            <w:pPr>
              <w:spacing w:line="15" w:lineRule="auto"/>
              <w:jc w:val="center"/>
              <w:rPr>
                <w:rFonts w:ascii="楷体" w:eastAsia="楷体" w:hAnsi="楷体" w:cs="楷体" w:hint="eastAsia"/>
                <w:color w:val="000000" w:themeColor="text1"/>
                <w:sz w:val="24"/>
              </w:rPr>
            </w:pPr>
            <w:r>
              <w:rPr>
                <w:rFonts w:ascii="楷体" w:eastAsia="楷体" w:hAnsi="楷体" w:cs="楷体" w:hint="eastAsia"/>
                <w:color w:val="000000" w:themeColor="text1"/>
                <w:sz w:val="24"/>
              </w:rPr>
              <w:t>数量</w:t>
            </w:r>
          </w:p>
        </w:tc>
      </w:tr>
      <w:tr w:rsidR="00F21038" w14:paraId="5DE8C8ED" w14:textId="77777777" w:rsidTr="00F21038">
        <w:trPr>
          <w:trHeight w:val="864"/>
        </w:trPr>
        <w:tc>
          <w:tcPr>
            <w:tcW w:w="731" w:type="dxa"/>
            <w:vAlign w:val="center"/>
          </w:tcPr>
          <w:p w14:paraId="4018176C" w14:textId="77777777" w:rsidR="00F21038" w:rsidRDefault="00F21038" w:rsidP="00F21038">
            <w:pPr>
              <w:jc w:val="center"/>
            </w:pPr>
            <w:r>
              <w:rPr>
                <w:rFonts w:hint="eastAsia"/>
              </w:rPr>
              <w:t>1</w:t>
            </w:r>
          </w:p>
        </w:tc>
        <w:tc>
          <w:tcPr>
            <w:tcW w:w="731" w:type="dxa"/>
            <w:vAlign w:val="center"/>
          </w:tcPr>
          <w:p w14:paraId="77476FFC" w14:textId="77777777" w:rsidR="00F21038" w:rsidRDefault="00F21038" w:rsidP="00F21038">
            <w:pPr>
              <w:jc w:val="center"/>
            </w:pPr>
            <w:r>
              <w:rPr>
                <w:rFonts w:hint="eastAsia"/>
              </w:rPr>
              <w:t>MH-EDU-C100</w:t>
            </w:r>
          </w:p>
        </w:tc>
        <w:tc>
          <w:tcPr>
            <w:tcW w:w="1172" w:type="dxa"/>
            <w:vAlign w:val="center"/>
          </w:tcPr>
          <w:p w14:paraId="0AA00A04" w14:textId="77777777" w:rsidR="00F21038" w:rsidRDefault="00F21038" w:rsidP="00F21038">
            <w:pPr>
              <w:jc w:val="center"/>
            </w:pPr>
            <w:r>
              <w:rPr>
                <w:rFonts w:hint="eastAsia"/>
              </w:rPr>
              <w:t>数字书法互动系统</w:t>
            </w:r>
          </w:p>
        </w:tc>
        <w:tc>
          <w:tcPr>
            <w:tcW w:w="4334" w:type="dxa"/>
            <w:vAlign w:val="center"/>
          </w:tcPr>
          <w:p w14:paraId="38ACEB7C" w14:textId="77777777" w:rsidR="00F21038" w:rsidRDefault="00F21038" w:rsidP="00F21038">
            <w:pPr>
              <w:numPr>
                <w:ilvl w:val="0"/>
                <w:numId w:val="1"/>
              </w:numPr>
            </w:pPr>
            <w:r>
              <w:rPr>
                <w:rFonts w:hint="eastAsia"/>
              </w:rPr>
              <w:t>交互式书法</w:t>
            </w:r>
            <w:proofErr w:type="gramStart"/>
            <w:r>
              <w:rPr>
                <w:rFonts w:hint="eastAsia"/>
              </w:rPr>
              <w:t>临摹台软件</w:t>
            </w:r>
            <w:proofErr w:type="gramEnd"/>
            <w:r>
              <w:rPr>
                <w:rFonts w:hint="eastAsia"/>
              </w:rPr>
              <w:t>支持学生书法互动拍摄硬件。</w:t>
            </w:r>
          </w:p>
          <w:p w14:paraId="5CD2B815" w14:textId="77777777" w:rsidR="00F21038" w:rsidRDefault="00F21038" w:rsidP="00F21038">
            <w:r>
              <w:rPr>
                <w:rFonts w:hint="eastAsia"/>
              </w:rPr>
              <w:t>2</w:t>
            </w:r>
            <w:r>
              <w:rPr>
                <w:rFonts w:hint="eastAsia"/>
              </w:rPr>
              <w:t>、互动拍摄硬件支架红木，美观有选嵌入式线槽设计，嵌入式平整无缝隙，线路嵌入式固定在学生桌，摄像头线路隐形式与交互式</w:t>
            </w:r>
            <w:proofErr w:type="gramStart"/>
            <w:r>
              <w:rPr>
                <w:rFonts w:hint="eastAsia"/>
              </w:rPr>
              <w:t>临摹台</w:t>
            </w:r>
            <w:proofErr w:type="gramEnd"/>
            <w:r>
              <w:rPr>
                <w:rFonts w:hint="eastAsia"/>
              </w:rPr>
              <w:t>连接。</w:t>
            </w:r>
          </w:p>
          <w:p w14:paraId="1AECD4C6" w14:textId="77777777" w:rsidR="00F21038" w:rsidRDefault="00F21038" w:rsidP="00F21038">
            <w:r>
              <w:rPr>
                <w:rFonts w:hint="eastAsia"/>
              </w:rPr>
              <w:t>3</w:t>
            </w:r>
            <w:r>
              <w:rPr>
                <w:rFonts w:hint="eastAsia"/>
              </w:rPr>
              <w:t>、互动拍摄硬件线路可拆卸美观平整。并具有笔架悬挂书写毛笔功能。</w:t>
            </w:r>
          </w:p>
          <w:p w14:paraId="0AAB6CED" w14:textId="77777777" w:rsidR="00F21038" w:rsidRDefault="00F21038" w:rsidP="00F21038">
            <w:r>
              <w:rPr>
                <w:rFonts w:hint="eastAsia"/>
              </w:rPr>
              <w:t>4</w:t>
            </w:r>
            <w:r>
              <w:rPr>
                <w:rFonts w:hint="eastAsia"/>
              </w:rPr>
              <w:t>、支持教师</w:t>
            </w:r>
            <w:proofErr w:type="gramStart"/>
            <w:r>
              <w:rPr>
                <w:rFonts w:hint="eastAsia"/>
              </w:rPr>
              <w:t>端打开</w:t>
            </w:r>
            <w:proofErr w:type="gramEnd"/>
            <w:r>
              <w:rPr>
                <w:rFonts w:hint="eastAsia"/>
              </w:rPr>
              <w:t>任何一个学生的互动拍摄硬件</w:t>
            </w:r>
          </w:p>
          <w:p w14:paraId="6D7E6E07" w14:textId="77777777" w:rsidR="00F21038" w:rsidRDefault="00F21038" w:rsidP="00F21038">
            <w:r>
              <w:rPr>
                <w:rFonts w:hint="eastAsia"/>
              </w:rPr>
              <w:t>5</w:t>
            </w:r>
            <w:r>
              <w:rPr>
                <w:rFonts w:hint="eastAsia"/>
              </w:rPr>
              <w:t>、教师端通过互动系统可随意查看任意一个学生书写的过程画面及作业等、并同步到所有的学生端。</w:t>
            </w:r>
          </w:p>
          <w:p w14:paraId="264FE9A5" w14:textId="77777777" w:rsidR="00F21038" w:rsidRDefault="00F21038" w:rsidP="00F21038">
            <w:r>
              <w:rPr>
                <w:rFonts w:hint="eastAsia"/>
              </w:rPr>
              <w:t>6</w:t>
            </w:r>
            <w:r>
              <w:rPr>
                <w:rFonts w:hint="eastAsia"/>
              </w:rPr>
              <w:t>、教师端可给与任何学生作品指导评价、批注欣赏到所有学生端，支持老师</w:t>
            </w:r>
            <w:proofErr w:type="gramStart"/>
            <w:r>
              <w:rPr>
                <w:rFonts w:hint="eastAsia"/>
              </w:rPr>
              <w:t>端电子</w:t>
            </w:r>
            <w:proofErr w:type="gramEnd"/>
            <w:r>
              <w:rPr>
                <w:rFonts w:hint="eastAsia"/>
              </w:rPr>
              <w:t>笔直播标注点评。</w:t>
            </w:r>
          </w:p>
          <w:p w14:paraId="62C33662" w14:textId="77777777" w:rsidR="00F21038" w:rsidRDefault="00F21038" w:rsidP="00F21038">
            <w:r>
              <w:rPr>
                <w:rFonts w:hint="eastAsia"/>
              </w:rPr>
              <w:t>7</w:t>
            </w:r>
            <w:r>
              <w:rPr>
                <w:rFonts w:hint="eastAsia"/>
              </w:rPr>
              <w:t>、支持录播并回放，拍照并查看点评。</w:t>
            </w:r>
          </w:p>
          <w:p w14:paraId="760A2677" w14:textId="77777777" w:rsidR="00F21038" w:rsidRDefault="00F21038" w:rsidP="00F21038">
            <w:r>
              <w:rPr>
                <w:rFonts w:hint="eastAsia"/>
              </w:rPr>
              <w:t>8</w:t>
            </w:r>
            <w:r>
              <w:rPr>
                <w:rFonts w:hint="eastAsia"/>
              </w:rPr>
              <w:t>、每个学生端配备一个高清互动仪，</w:t>
            </w:r>
            <w:r>
              <w:rPr>
                <w:rFonts w:hint="eastAsia"/>
              </w:rPr>
              <w:t>1080p</w:t>
            </w:r>
            <w:r>
              <w:rPr>
                <w:rFonts w:hint="eastAsia"/>
              </w:rPr>
              <w:t>。</w:t>
            </w:r>
          </w:p>
          <w:p w14:paraId="7E728D66" w14:textId="77777777" w:rsidR="00F21038" w:rsidRDefault="00F21038" w:rsidP="00F21038">
            <w:pPr>
              <w:rPr>
                <w:color w:val="000000" w:themeColor="text1"/>
              </w:rPr>
            </w:pPr>
            <w:r>
              <w:rPr>
                <w:rFonts w:hint="eastAsia"/>
                <w:color w:val="000000" w:themeColor="text1"/>
              </w:rPr>
              <w:t>9</w:t>
            </w:r>
            <w:r>
              <w:rPr>
                <w:rFonts w:hint="eastAsia"/>
                <w:color w:val="000000" w:themeColor="text1"/>
              </w:rPr>
              <w:t>、支持一键收作业，并且对作业进行查看并标注点评、保存。</w:t>
            </w:r>
          </w:p>
          <w:p w14:paraId="0BA79119" w14:textId="77777777" w:rsidR="00F21038" w:rsidRDefault="00F21038" w:rsidP="00F21038">
            <w:r>
              <w:rPr>
                <w:rFonts w:hint="eastAsia"/>
                <w:color w:val="000000" w:themeColor="text1"/>
              </w:rPr>
              <w:t>10</w:t>
            </w:r>
            <w:r>
              <w:rPr>
                <w:rFonts w:hint="eastAsia"/>
                <w:color w:val="000000" w:themeColor="text1"/>
              </w:rPr>
              <w:t>、支持作业从班级姓名时间及批改状态等多维度查询。</w:t>
            </w:r>
          </w:p>
        </w:tc>
        <w:tc>
          <w:tcPr>
            <w:tcW w:w="450" w:type="dxa"/>
            <w:vAlign w:val="center"/>
          </w:tcPr>
          <w:p w14:paraId="3676161E" w14:textId="77777777" w:rsidR="00F21038" w:rsidRDefault="00F21038" w:rsidP="00F21038">
            <w:pPr>
              <w:jc w:val="center"/>
            </w:pPr>
            <w:r>
              <w:rPr>
                <w:rFonts w:hint="eastAsia"/>
              </w:rPr>
              <w:t>套</w:t>
            </w:r>
          </w:p>
        </w:tc>
        <w:tc>
          <w:tcPr>
            <w:tcW w:w="461" w:type="dxa"/>
            <w:vAlign w:val="center"/>
          </w:tcPr>
          <w:p w14:paraId="6B3B52EA" w14:textId="77777777" w:rsidR="00F21038" w:rsidRDefault="00F21038" w:rsidP="00F21038">
            <w:pPr>
              <w:jc w:val="center"/>
              <w:rPr>
                <w:rFonts w:eastAsiaTheme="minorEastAsia"/>
              </w:rPr>
            </w:pPr>
            <w:r>
              <w:rPr>
                <w:rFonts w:eastAsiaTheme="minorEastAsia" w:hint="eastAsia"/>
              </w:rPr>
              <w:t>4</w:t>
            </w:r>
          </w:p>
        </w:tc>
      </w:tr>
    </w:tbl>
    <w:p w14:paraId="35B55A70" w14:textId="6AE27E24" w:rsidR="00F10CFA" w:rsidRPr="00F21038" w:rsidRDefault="00F10CFA" w:rsidP="00F21038">
      <w:pPr>
        <w:pStyle w:val="a0"/>
        <w:rPr>
          <w:rFonts w:ascii="楷体" w:eastAsia="楷体" w:hAnsi="楷体" w:cs="楷体" w:hint="eastAsia"/>
          <w:b/>
          <w:bCs/>
          <w:color w:val="000000" w:themeColor="text1"/>
          <w:sz w:val="44"/>
          <w:szCs w:val="44"/>
          <w:lang w:val="en-US"/>
        </w:rPr>
      </w:pPr>
    </w:p>
    <w:sectPr w:rsidR="00F10CFA" w:rsidRPr="00F210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DFB92" w14:textId="77777777" w:rsidR="00DC7273" w:rsidRDefault="00DC7273" w:rsidP="00F21038">
      <w:r>
        <w:separator/>
      </w:r>
    </w:p>
  </w:endnote>
  <w:endnote w:type="continuationSeparator" w:id="0">
    <w:p w14:paraId="042237BA" w14:textId="77777777" w:rsidR="00DC7273" w:rsidRDefault="00DC7273" w:rsidP="00F2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8C86E" w14:textId="77777777" w:rsidR="00DC7273" w:rsidRDefault="00DC7273" w:rsidP="00F21038">
      <w:r>
        <w:separator/>
      </w:r>
    </w:p>
  </w:footnote>
  <w:footnote w:type="continuationSeparator" w:id="0">
    <w:p w14:paraId="3BCC4778" w14:textId="77777777" w:rsidR="00DC7273" w:rsidRDefault="00DC7273" w:rsidP="00F21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92E7B"/>
    <w:multiLevelType w:val="singleLevel"/>
    <w:tmpl w:val="33E92E7B"/>
    <w:lvl w:ilvl="0">
      <w:start w:val="1"/>
      <w:numFmt w:val="decimalFullWidth"/>
      <w:suff w:val="nothing"/>
      <w:lvlText w:val="%1、"/>
      <w:lvlJc w:val="left"/>
      <w:rPr>
        <w:rFonts w:hint="eastAsia"/>
      </w:rPr>
    </w:lvl>
  </w:abstractNum>
  <w:num w:numId="1" w16cid:durableId="82713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JlZmQ1YzI5MGYxYmZkODVmZDIxYTBlZTdlZGI2NjIifQ=="/>
  </w:docVars>
  <w:rsids>
    <w:rsidRoot w:val="314165F3"/>
    <w:rsid w:val="0080525D"/>
    <w:rsid w:val="00DC7273"/>
    <w:rsid w:val="00F10CFA"/>
    <w:rsid w:val="00F21038"/>
    <w:rsid w:val="2D1F5772"/>
    <w:rsid w:val="314165F3"/>
    <w:rsid w:val="36BE0161"/>
    <w:rsid w:val="411F0EDB"/>
    <w:rsid w:val="7027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E3C5C"/>
  <w15:docId w15:val="{00062892-14C7-4EEC-B901-49239427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60" w:lineRule="auto"/>
    </w:pPr>
    <w:rPr>
      <w:color w:val="000000"/>
      <w:kern w:val="0"/>
      <w:sz w:val="24"/>
      <w:lang w:val="zh-CN"/>
    </w:rPr>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21038"/>
    <w:pPr>
      <w:tabs>
        <w:tab w:val="center" w:pos="4153"/>
        <w:tab w:val="right" w:pos="8306"/>
      </w:tabs>
      <w:snapToGrid w:val="0"/>
      <w:jc w:val="center"/>
    </w:pPr>
    <w:rPr>
      <w:sz w:val="18"/>
      <w:szCs w:val="18"/>
    </w:rPr>
  </w:style>
  <w:style w:type="character" w:customStyle="1" w:styleId="a6">
    <w:name w:val="页眉 字符"/>
    <w:basedOn w:val="a1"/>
    <w:link w:val="a5"/>
    <w:rsid w:val="00F21038"/>
    <w:rPr>
      <w:rFonts w:ascii="Times New Roman" w:eastAsia="宋体" w:hAnsi="Times New Roman" w:cs="Times New Roman"/>
      <w:kern w:val="2"/>
      <w:sz w:val="18"/>
      <w:szCs w:val="18"/>
    </w:rPr>
  </w:style>
  <w:style w:type="paragraph" w:styleId="a7">
    <w:name w:val="footer"/>
    <w:basedOn w:val="a"/>
    <w:link w:val="a8"/>
    <w:rsid w:val="00F21038"/>
    <w:pPr>
      <w:tabs>
        <w:tab w:val="center" w:pos="4153"/>
        <w:tab w:val="right" w:pos="8306"/>
      </w:tabs>
      <w:snapToGrid w:val="0"/>
      <w:jc w:val="left"/>
    </w:pPr>
    <w:rPr>
      <w:sz w:val="18"/>
      <w:szCs w:val="18"/>
    </w:rPr>
  </w:style>
  <w:style w:type="character" w:customStyle="1" w:styleId="a8">
    <w:name w:val="页脚 字符"/>
    <w:basedOn w:val="a1"/>
    <w:link w:val="a7"/>
    <w:rsid w:val="00F2103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听雨</dc:creator>
  <cp:lastModifiedBy>聿大爷 沐</cp:lastModifiedBy>
  <cp:revision>2</cp:revision>
  <dcterms:created xsi:type="dcterms:W3CDTF">2024-09-24T13:10:00Z</dcterms:created>
  <dcterms:modified xsi:type="dcterms:W3CDTF">2024-10-17T05:53:00Z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7D8DE0F9F3184F6F862493F6950C68DE_11</vt:lpwstr>
  </property>
</Properties>
</file>