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81DF0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实验中学</w:t>
      </w:r>
      <w:r>
        <w:rPr>
          <w:rFonts w:hint="default" w:eastAsiaTheme="minorEastAsia"/>
          <w:sz w:val="28"/>
          <w:szCs w:val="28"/>
          <w:lang w:val="en-US" w:eastAsia="zh-CN"/>
        </w:rPr>
        <w:t>篮球馆木地板</w:t>
      </w:r>
      <w:r>
        <w:rPr>
          <w:rFonts w:hint="eastAsia"/>
          <w:sz w:val="28"/>
          <w:szCs w:val="28"/>
          <w:lang w:val="en-US" w:eastAsia="zh-CN"/>
        </w:rPr>
        <w:t>保养需求清单</w:t>
      </w:r>
      <w:bookmarkEnd w:id="0"/>
    </w:p>
    <w:p w14:paraId="2AB70D3A">
      <w:pPr>
        <w:jc w:val="left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 w:eastAsiaTheme="minorEastAsia"/>
          <w:b/>
          <w:bCs/>
          <w:sz w:val="28"/>
          <w:szCs w:val="28"/>
          <w:lang w:val="en-US" w:eastAsia="zh-CN"/>
        </w:rPr>
        <w:t>核心参数要求:</w:t>
      </w:r>
    </w:p>
    <w:p w14:paraId="289FE292"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商品类目:装修工程:防火测试:符合欧盟EN13501二类防火要求测试。漆面光泽，符合欧洲体育运动地板要求光泽，光泽度为80度;</w:t>
      </w:r>
    </w:p>
    <w:p w14:paraId="0471A0FD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耐磨性能:20.3毫克/1000转，符合FIBA国际篮联认证产品，符合欧盟运动地板EN ISO2813:2001和 UNI10559:1996标准，同时也适用于国家实木地板G B/T15036.1-2001;VOC: VOC小于280克/升;体育水性漆环保标准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default" w:eastAsiaTheme="minorEastAsia"/>
          <w:sz w:val="28"/>
          <w:szCs w:val="28"/>
          <w:lang w:val="en-US" w:eastAsia="zh-CN"/>
        </w:rPr>
        <w:t>使用的体育水性漆达到欧洲A+环保认证:描述:体育水性漆环保标准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43A9BA5B">
      <w:pPr>
        <w:jc w:val="left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 w:eastAsiaTheme="minorEastAsia"/>
          <w:b/>
          <w:bCs/>
          <w:sz w:val="28"/>
          <w:szCs w:val="28"/>
          <w:lang w:val="en-US" w:eastAsia="zh-CN"/>
        </w:rPr>
        <w:t>采购人需求描述:请严格安装采购需求进行全部响应。</w:t>
      </w:r>
    </w:p>
    <w:p w14:paraId="6E23F424"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买家留言:各位投标商务必到现场进行现场勘查，并开具甲方盖章后的现场勘查证明。投标的文件中需要提供盖章的现场勘查证明。</w:t>
      </w:r>
    </w:p>
    <w:p w14:paraId="36DC2347">
      <w:pPr>
        <w:numPr>
          <w:ilvl w:val="0"/>
          <w:numId w:val="1"/>
        </w:num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体育水性漆环保标准(需要全部响应以下要求):</w:t>
      </w:r>
    </w:p>
    <w:p w14:paraId="58761E23">
      <w:pPr>
        <w:numPr>
          <w:ilvl w:val="0"/>
          <w:numId w:val="0"/>
        </w:num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①使用的体育水性漆达到欧洲A+环保认证;</w:t>
      </w:r>
    </w:p>
    <w:p w14:paraId="1FC21D56"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②VOC小于280克/升(国家标准为小于420克/升);</w:t>
      </w:r>
    </w:p>
    <w:p w14:paraId="6D83B901"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③耐磨性能:20.3毫克/1000转，符合FIBA国际篮联认证产品，符合欧盟运动地板EN ISO2813:2001和UNI10559:1996标准，同时也适用于国家实木地板GB/T15036.1-2001;</w:t>
      </w:r>
    </w:p>
    <w:p w14:paraId="64EE8C42"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④防滑性能:防滑系数0.4-0.6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 w:eastAsiaTheme="minorEastAsia"/>
          <w:sz w:val="28"/>
          <w:szCs w:val="28"/>
          <w:lang w:val="en-US" w:eastAsia="zh-CN"/>
        </w:rPr>
        <w:t>符合欧盟体育运动木地板防滑标准要求;⑤防火测试:符合欧盟EN13501二类防火要求测试。6，漆面光泽，符合欧洲体育运动地板要求光泽，光泽度为80度。</w:t>
      </w:r>
    </w:p>
    <w:p w14:paraId="5DE8D4CD">
      <w:pPr>
        <w:numPr>
          <w:ilvl w:val="0"/>
          <w:numId w:val="2"/>
        </w:num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t>需提供甲方盖章的现场勘查证明。</w:t>
      </w:r>
    </w:p>
    <w:p w14:paraId="070267FB"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篮球馆木地板维修项目投标要求</w:t>
      </w:r>
    </w:p>
    <w:p w14:paraId="5BA4ADC6"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1.供应商如存在不按清单要求做法及参数要求报价、中标后无故放弃、不按合同履行等违约行为的，采购人将按照《在线询价、反向竞价违约处理规则》举报至政采云平台和政府采购管理部门进行严肃处理。</w:t>
      </w:r>
    </w:p>
    <w:p w14:paraId="65A9D3B9"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2.投标供应商需要有本地便捷售后能力，负责免费送货安装售后等服务，需30分钟内响应服务。</w:t>
      </w:r>
    </w:p>
    <w:p w14:paraId="5A9EAD55"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3.为保障正常教育教学，项目中如出现各种问题，投标供应商需随叫随到，不得以任何理由进行推脱。</w:t>
      </w:r>
    </w:p>
    <w:p w14:paraId="413B7F60"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4.为确保所供产品为正品，供应商需提供主要产品授权书及三年质保书/售后服务承诺书。如所提供产品为假冒伪劣产品，按照法律法规条款追究其法律责任。</w:t>
      </w:r>
    </w:p>
    <w:p w14:paraId="28538D7C"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5.中标后签订合同，需10天内完成项目维修，并完成验收。</w:t>
      </w:r>
    </w:p>
    <w:p w14:paraId="2C04EA1E"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6.所供体育水性漆需满足甲方提出的环保标准，不得偏离参数要求，若有违反要求恶意投标报价，按第一条进行举报处理。</w:t>
      </w:r>
    </w:p>
    <w:p w14:paraId="7CF4A3CB"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7.为保证施工品质和质量，防止恶意投标，投标商在投标时，附件中需提供甲方盖章的现场勘查证明。</w:t>
      </w:r>
    </w:p>
    <w:p w14:paraId="4B58CCBE"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8.报价含人工、运费、安装、发票等费用。</w:t>
      </w:r>
    </w:p>
    <w:p w14:paraId="6DAB6632">
      <w:pPr>
        <w:widowControl w:val="0"/>
        <w:numPr>
          <w:ilvl w:val="0"/>
          <w:numId w:val="0"/>
        </w:num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9.特别注意中标单位所报价格，不是最终结算价，结算价最终以第三方评审价为准。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1BAFE"/>
    <w:multiLevelType w:val="singleLevel"/>
    <w:tmpl w:val="16F1BAF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E42CC3"/>
    <w:multiLevelType w:val="singleLevel"/>
    <w:tmpl w:val="2EE42C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MjQzNTZlY2M5Mjc0ZTI5ZWU2YzE5MDYyMDViZjkifQ=="/>
  </w:docVars>
  <w:rsids>
    <w:rsidRoot w:val="00000000"/>
    <w:rsid w:val="04395D8B"/>
    <w:rsid w:val="0AFA6E90"/>
    <w:rsid w:val="17A334D7"/>
    <w:rsid w:val="189167F4"/>
    <w:rsid w:val="1C2F658B"/>
    <w:rsid w:val="508E0378"/>
    <w:rsid w:val="52214845"/>
    <w:rsid w:val="75FA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902</Words>
  <Characters>1054</Characters>
  <Lines>0</Lines>
  <Paragraphs>0</Paragraphs>
  <TotalTime>79</TotalTime>
  <ScaleCrop>false</ScaleCrop>
  <LinksUpToDate>false</LinksUpToDate>
  <CharactersWithSpaces>1063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2023-10-10T08:29:00Z</dcterms:created>
  <dc:creator>Virtue</dc:creator>
  <cp:lastModifiedBy>忆心</cp:lastModifiedBy>
  <cp:lastPrinted>2025-05-13T03:19:00Z</cp:lastPrinted>
  <dcterms:modified xsi:type="dcterms:W3CDTF">2025-06-18T14:34:50Z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BA231053545C4F478FC728516547E29E_13</vt:lpwstr>
  </property>
  <property fmtid="{D5CDD505-2E9C-101B-9397-08002B2CF9AE}" pid="4" name="KSOTemplateDocerSaveRecord">
    <vt:lpwstr>eyJoZGlkIjoiMmM4OTBlM2NiMWM1NGFjYzZiNTA1ZDkxZTM4ZDZiMjAiLCJ1c2VySWQiOiIzNTMzMDQyOTYifQ==</vt:lpwstr>
  </property>
</Properties>
</file>