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30DE">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第三中学采光照明改造项目竞价供应商要求</w:t>
      </w:r>
    </w:p>
    <w:p w14:paraId="302954F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一.竞价单位为克拉玛依市区企业或者拥有售后网点的其他企业，以保证后续服务的即时性便利性，竞价时需上传供应商营业执照、克拉玛依市售后维修维护网点证明。</w:t>
      </w:r>
    </w:p>
    <w:p w14:paraId="74BEA7E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二.质保时间需要在报价单中体现，质保时间长者优于时间短者，保障维修服务响应时间1小时以内。</w:t>
      </w:r>
    </w:p>
    <w:p w14:paraId="2BE051B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三.提供近三年来诚信记录及无违法犯罪记录。</w:t>
      </w:r>
    </w:p>
    <w:p w14:paraId="129D16A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结算要求：1.提供审计资料(开工报告、竣工报告、竣工交接证明书、验收单、校园安全协议书、政采云成交合同，审计版预算书、工程定案单)2.提供真实结算资料与影像，并装订成册，与监理方严格核对工作量，3.本项目由区财政局委托审计，校方不参与最终审计结算价格，以区财政局定价为结算依据，费用问题校方单方面不予以调整。</w:t>
      </w:r>
    </w:p>
    <w:p w14:paraId="03870B4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五.参与本次竞价需上传现场勘测记录表、营业执照、资质证书、克拉玛依市区售后维修维护网点证明、报价单含质保时间、产品CCC认证，整灯防护等级≤IP40，及竞价参数中要求的其他相关证明。</w:t>
      </w:r>
    </w:p>
    <w:p w14:paraId="3D07DF6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六.中标后三天之内递交企业承诺书，到期不提交者，视为自动放弃。企业承诺书内容应包含或不限于企业能完全响应校方所列服务要求，保证施工安全规 范，服务质量达到合同要求，一旦违约，中标企业承担所有法律责任后果。</w:t>
      </w:r>
    </w:p>
    <w:p w14:paraId="389B8D03">
      <w:pPr>
        <w:ind w:firstLine="640" w:firstLineChars="200"/>
        <w:rPr>
          <w:rFonts w:hint="eastAsia" w:ascii="宋体" w:hAnsi="宋体" w:eastAsia="宋体" w:cs="宋体"/>
          <w:snapToGrid w:val="0"/>
          <w:color w:val="000000"/>
          <w:spacing w:val="1"/>
          <w:kern w:val="0"/>
          <w:sz w:val="32"/>
          <w:szCs w:val="32"/>
          <w:lang w:val="en-US" w:eastAsia="zh-CN" w:bidi="ar-SA"/>
        </w:rPr>
      </w:pPr>
      <w:r>
        <w:rPr>
          <w:rFonts w:hint="eastAsia" w:ascii="仿宋" w:hAnsi="仿宋" w:eastAsia="仿宋" w:cs="仿宋"/>
          <w:sz w:val="32"/>
          <w:szCs w:val="32"/>
          <w:lang w:val="en-US" w:eastAsia="zh-CN"/>
        </w:rPr>
        <w:t>七.无法100%响应以上要求的竞价报价默认视为无效报价。</w:t>
      </w:r>
    </w:p>
    <w:p w14:paraId="18F46AF9">
      <w:pPr>
        <w:spacing w:before="297" w:line="219" w:lineRule="auto"/>
        <w:outlineLvl w:val="0"/>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工程内容</w:t>
      </w:r>
    </w:p>
    <w:p w14:paraId="5D936931">
      <w:pPr>
        <w:spacing w:line="143" w:lineRule="exact"/>
        <w:rPr>
          <w:rFonts w:hint="eastAsia" w:ascii="宋体" w:hAnsi="宋体" w:eastAsia="宋体" w:cs="宋体"/>
          <w:snapToGrid w:val="0"/>
          <w:color w:val="000000"/>
          <w:spacing w:val="1"/>
          <w:kern w:val="0"/>
          <w:sz w:val="32"/>
          <w:szCs w:val="32"/>
          <w:lang w:val="en-US" w:eastAsia="zh-CN" w:bidi="ar-SA"/>
        </w:rPr>
      </w:pPr>
    </w:p>
    <w:tbl>
      <w:tblPr>
        <w:tblStyle w:val="7"/>
        <w:tblW w:w="7803"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8"/>
        <w:gridCol w:w="2876"/>
        <w:gridCol w:w="1381"/>
        <w:gridCol w:w="2368"/>
      </w:tblGrid>
      <w:tr w14:paraId="6546C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78" w:type="dxa"/>
            <w:vAlign w:val="top"/>
          </w:tcPr>
          <w:p w14:paraId="2D2A1A66">
            <w:pPr>
              <w:pStyle w:val="6"/>
              <w:spacing w:before="47"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序号</w:t>
            </w:r>
          </w:p>
        </w:tc>
        <w:tc>
          <w:tcPr>
            <w:tcW w:w="2876" w:type="dxa"/>
            <w:vAlign w:val="top"/>
          </w:tcPr>
          <w:p w14:paraId="44629DDA">
            <w:pPr>
              <w:pStyle w:val="6"/>
              <w:spacing w:before="47"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维修改造内容</w:t>
            </w:r>
          </w:p>
        </w:tc>
        <w:tc>
          <w:tcPr>
            <w:tcW w:w="1381" w:type="dxa"/>
            <w:vAlign w:val="top"/>
          </w:tcPr>
          <w:p w14:paraId="6F6A74CE">
            <w:pPr>
              <w:pStyle w:val="6"/>
              <w:spacing w:before="47"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数量</w:t>
            </w:r>
          </w:p>
        </w:tc>
        <w:tc>
          <w:tcPr>
            <w:tcW w:w="2368" w:type="dxa"/>
            <w:vAlign w:val="top"/>
          </w:tcPr>
          <w:p w14:paraId="0063325A">
            <w:pPr>
              <w:pStyle w:val="6"/>
              <w:spacing w:before="47"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备注</w:t>
            </w:r>
          </w:p>
        </w:tc>
      </w:tr>
      <w:tr w14:paraId="5A33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178" w:type="dxa"/>
            <w:vAlign w:val="top"/>
          </w:tcPr>
          <w:p w14:paraId="051E4B6F">
            <w:pPr>
              <w:pStyle w:val="6"/>
              <w:spacing w:before="96" w:line="176" w:lineRule="auto"/>
              <w:ind w:left="364"/>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1</w:t>
            </w:r>
          </w:p>
        </w:tc>
        <w:tc>
          <w:tcPr>
            <w:tcW w:w="2876" w:type="dxa"/>
            <w:vAlign w:val="top"/>
          </w:tcPr>
          <w:p w14:paraId="43F8E8BA">
            <w:pPr>
              <w:pStyle w:val="6"/>
              <w:spacing w:before="47"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教室护眼灯(黑板灯)及安装</w:t>
            </w:r>
          </w:p>
        </w:tc>
        <w:tc>
          <w:tcPr>
            <w:tcW w:w="1381" w:type="dxa"/>
            <w:vAlign w:val="top"/>
          </w:tcPr>
          <w:p w14:paraId="168B2FFE">
            <w:pPr>
              <w:pStyle w:val="6"/>
              <w:spacing w:before="54" w:line="217"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450盏</w:t>
            </w:r>
          </w:p>
        </w:tc>
        <w:tc>
          <w:tcPr>
            <w:tcW w:w="2368" w:type="dxa"/>
            <w:vAlign w:val="top"/>
          </w:tcPr>
          <w:p w14:paraId="358EC709">
            <w:pPr>
              <w:pStyle w:val="6"/>
              <w:spacing w:before="47" w:line="219" w:lineRule="auto"/>
              <w:ind w:left="267"/>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包含电线等材料</w:t>
            </w:r>
          </w:p>
        </w:tc>
      </w:tr>
      <w:tr w14:paraId="55CF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78" w:type="dxa"/>
            <w:vAlign w:val="top"/>
          </w:tcPr>
          <w:p w14:paraId="59C48EFC">
            <w:pPr>
              <w:pStyle w:val="6"/>
              <w:spacing w:before="96" w:line="176" w:lineRule="auto"/>
              <w:ind w:left="364"/>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2</w:t>
            </w:r>
          </w:p>
        </w:tc>
        <w:tc>
          <w:tcPr>
            <w:tcW w:w="2876" w:type="dxa"/>
            <w:vAlign w:val="top"/>
          </w:tcPr>
          <w:p w14:paraId="4A110E30">
            <w:pPr>
              <w:pStyle w:val="6"/>
              <w:spacing w:before="50"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保护性拆除部分教室护眼灯</w:t>
            </w:r>
          </w:p>
        </w:tc>
        <w:tc>
          <w:tcPr>
            <w:tcW w:w="1381" w:type="dxa"/>
            <w:vAlign w:val="top"/>
          </w:tcPr>
          <w:p w14:paraId="3C6C9F3F">
            <w:pPr>
              <w:pStyle w:val="6"/>
              <w:spacing w:before="49" w:line="219" w:lineRule="auto"/>
              <w:jc w:val="center"/>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450盏</w:t>
            </w:r>
          </w:p>
        </w:tc>
        <w:tc>
          <w:tcPr>
            <w:tcW w:w="2368" w:type="dxa"/>
            <w:vAlign w:val="top"/>
          </w:tcPr>
          <w:p w14:paraId="1378EA3D">
            <w:pPr>
              <w:pStyle w:val="6"/>
              <w:spacing w:before="49" w:line="219" w:lineRule="auto"/>
              <w:ind w:left="217"/>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保护性拆除</w:t>
            </w:r>
          </w:p>
        </w:tc>
      </w:tr>
      <w:tr w14:paraId="1B987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178" w:type="dxa"/>
            <w:vAlign w:val="top"/>
          </w:tcPr>
          <w:p w14:paraId="37E4B050">
            <w:pPr>
              <w:pStyle w:val="6"/>
              <w:spacing w:before="100" w:line="172" w:lineRule="auto"/>
              <w:ind w:left="364"/>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3</w:t>
            </w:r>
          </w:p>
        </w:tc>
        <w:tc>
          <w:tcPr>
            <w:tcW w:w="2876" w:type="dxa"/>
            <w:vAlign w:val="top"/>
          </w:tcPr>
          <w:p w14:paraId="0ADBAFA4">
            <w:pPr>
              <w:pStyle w:val="6"/>
              <w:spacing w:before="52"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将</w:t>
            </w:r>
            <w:r>
              <w:rPr>
                <w:rFonts w:hint="eastAsia" w:cs="宋体"/>
                <w:snapToGrid w:val="0"/>
                <w:color w:val="000000"/>
                <w:spacing w:val="1"/>
                <w:kern w:val="0"/>
                <w:sz w:val="32"/>
                <w:szCs w:val="32"/>
                <w:lang w:val="en-US" w:eastAsia="zh-CN" w:bidi="ar-SA"/>
              </w:rPr>
              <w:t>保护性</w:t>
            </w:r>
            <w:r>
              <w:rPr>
                <w:rFonts w:hint="eastAsia" w:ascii="宋体" w:hAnsi="宋体" w:eastAsia="宋体" w:cs="宋体"/>
                <w:snapToGrid w:val="0"/>
                <w:color w:val="000000"/>
                <w:spacing w:val="1"/>
                <w:kern w:val="0"/>
                <w:sz w:val="32"/>
                <w:szCs w:val="32"/>
                <w:lang w:val="en-US" w:eastAsia="zh-CN" w:bidi="ar-SA"/>
              </w:rPr>
              <w:t>拆除灯具安装到男女宿舍</w:t>
            </w:r>
          </w:p>
        </w:tc>
        <w:tc>
          <w:tcPr>
            <w:tcW w:w="1381" w:type="dxa"/>
            <w:vAlign w:val="top"/>
          </w:tcPr>
          <w:p w14:paraId="00B4792F">
            <w:pPr>
              <w:pStyle w:val="6"/>
              <w:spacing w:before="50"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450盏</w:t>
            </w:r>
          </w:p>
        </w:tc>
        <w:tc>
          <w:tcPr>
            <w:tcW w:w="2368" w:type="dxa"/>
            <w:vAlign w:val="top"/>
          </w:tcPr>
          <w:p w14:paraId="33E105CC">
            <w:pPr>
              <w:pStyle w:val="6"/>
              <w:spacing w:before="52" w:line="219" w:lineRule="auto"/>
              <w:ind w:left="127"/>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保护性拆除</w:t>
            </w:r>
          </w:p>
        </w:tc>
      </w:tr>
      <w:tr w14:paraId="4F4D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178" w:type="dxa"/>
            <w:vAlign w:val="top"/>
          </w:tcPr>
          <w:p w14:paraId="787AE9DD">
            <w:pPr>
              <w:pStyle w:val="6"/>
              <w:spacing w:before="113" w:line="170" w:lineRule="auto"/>
              <w:ind w:left="364"/>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w:t>
            </w:r>
          </w:p>
        </w:tc>
        <w:tc>
          <w:tcPr>
            <w:tcW w:w="2876" w:type="dxa"/>
            <w:vAlign w:val="top"/>
          </w:tcPr>
          <w:p w14:paraId="70D93B8C">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男女宿舍</w:t>
            </w:r>
            <w:r>
              <w:rPr>
                <w:rFonts w:hint="eastAsia" w:cs="宋体"/>
                <w:snapToGrid w:val="0"/>
                <w:color w:val="000000"/>
                <w:spacing w:val="1"/>
                <w:kern w:val="0"/>
                <w:sz w:val="32"/>
                <w:szCs w:val="32"/>
                <w:lang w:val="en-US" w:eastAsia="zh-CN" w:bidi="ar-SA"/>
              </w:rPr>
              <w:t>保护性</w:t>
            </w:r>
            <w:r>
              <w:rPr>
                <w:rFonts w:hint="eastAsia" w:ascii="宋体" w:hAnsi="宋体" w:eastAsia="宋体" w:cs="宋体"/>
                <w:snapToGrid w:val="0"/>
                <w:color w:val="000000"/>
                <w:spacing w:val="1"/>
                <w:kern w:val="0"/>
                <w:sz w:val="32"/>
                <w:szCs w:val="32"/>
                <w:lang w:val="en-US" w:eastAsia="zh-CN" w:bidi="ar-SA"/>
              </w:rPr>
              <w:t>拆除灯具</w:t>
            </w:r>
          </w:p>
        </w:tc>
        <w:tc>
          <w:tcPr>
            <w:tcW w:w="1381" w:type="dxa"/>
            <w:vAlign w:val="top"/>
          </w:tcPr>
          <w:p w14:paraId="1B34B974">
            <w:pPr>
              <w:pStyle w:val="6"/>
              <w:spacing w:before="63" w:line="218" w:lineRule="auto"/>
              <w:jc w:val="center"/>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450盏</w:t>
            </w:r>
          </w:p>
        </w:tc>
        <w:tc>
          <w:tcPr>
            <w:tcW w:w="2368" w:type="dxa"/>
            <w:vAlign w:val="top"/>
          </w:tcPr>
          <w:p w14:paraId="5BF28C43">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保护性拆除运至校方指定地点</w:t>
            </w:r>
          </w:p>
        </w:tc>
      </w:tr>
      <w:tr w14:paraId="1486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78" w:type="dxa"/>
            <w:vAlign w:val="top"/>
          </w:tcPr>
          <w:p w14:paraId="56EE6AF2">
            <w:pPr>
              <w:pStyle w:val="6"/>
              <w:spacing w:before="115" w:line="172" w:lineRule="auto"/>
              <w:ind w:left="364"/>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5</w:t>
            </w:r>
          </w:p>
        </w:tc>
        <w:tc>
          <w:tcPr>
            <w:tcW w:w="2876" w:type="dxa"/>
            <w:shd w:val="clear" w:color="auto" w:fill="auto"/>
            <w:vAlign w:val="top"/>
          </w:tcPr>
          <w:p w14:paraId="0F16921A">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教室开关插座</w:t>
            </w:r>
          </w:p>
        </w:tc>
        <w:tc>
          <w:tcPr>
            <w:tcW w:w="1381" w:type="dxa"/>
            <w:shd w:val="clear" w:color="auto" w:fill="auto"/>
            <w:vAlign w:val="top"/>
          </w:tcPr>
          <w:p w14:paraId="4C4C80F1">
            <w:pPr>
              <w:pStyle w:val="6"/>
              <w:spacing w:before="49" w:line="219" w:lineRule="auto"/>
              <w:ind w:left="354" w:leftChars="0"/>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项</w:t>
            </w:r>
          </w:p>
        </w:tc>
        <w:tc>
          <w:tcPr>
            <w:tcW w:w="2368" w:type="dxa"/>
            <w:shd w:val="clear" w:color="auto" w:fill="auto"/>
            <w:vAlign w:val="top"/>
          </w:tcPr>
          <w:p w14:paraId="608FCDFB">
            <w:pPr>
              <w:pStyle w:val="6"/>
              <w:spacing w:before="49"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40间教室</w:t>
            </w:r>
          </w:p>
        </w:tc>
      </w:tr>
      <w:tr w14:paraId="0C1A9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178" w:type="dxa"/>
            <w:vAlign w:val="top"/>
          </w:tcPr>
          <w:p w14:paraId="2FC52340">
            <w:pPr>
              <w:pStyle w:val="6"/>
              <w:spacing w:before="115" w:line="172" w:lineRule="auto"/>
              <w:ind w:left="364"/>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6</w:t>
            </w:r>
          </w:p>
        </w:tc>
        <w:tc>
          <w:tcPr>
            <w:tcW w:w="2876" w:type="dxa"/>
            <w:shd w:val="clear" w:color="auto" w:fill="auto"/>
            <w:vAlign w:val="top"/>
          </w:tcPr>
          <w:p w14:paraId="499EB687">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男宿舍楼换灯</w:t>
            </w:r>
          </w:p>
        </w:tc>
        <w:tc>
          <w:tcPr>
            <w:tcW w:w="1381" w:type="dxa"/>
            <w:shd w:val="clear" w:color="auto" w:fill="auto"/>
            <w:vAlign w:val="top"/>
          </w:tcPr>
          <w:p w14:paraId="0E2CFD01">
            <w:pPr>
              <w:pStyle w:val="6"/>
              <w:spacing w:before="49" w:line="219" w:lineRule="auto"/>
              <w:ind w:left="354" w:leftChars="0"/>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项</w:t>
            </w:r>
          </w:p>
        </w:tc>
        <w:tc>
          <w:tcPr>
            <w:tcW w:w="2368" w:type="dxa"/>
            <w:shd w:val="clear" w:color="auto" w:fill="auto"/>
            <w:vAlign w:val="top"/>
          </w:tcPr>
          <w:p w14:paraId="329DB5AE">
            <w:pPr>
              <w:pStyle w:val="6"/>
              <w:spacing w:before="49"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75间宿舍新增三盏灯，明装线槽，特变铜芯线</w:t>
            </w:r>
          </w:p>
        </w:tc>
      </w:tr>
      <w:tr w14:paraId="6E042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178" w:type="dxa"/>
            <w:vAlign w:val="top"/>
          </w:tcPr>
          <w:p w14:paraId="6CBBB83E">
            <w:pPr>
              <w:pStyle w:val="6"/>
              <w:spacing w:before="115" w:line="172" w:lineRule="auto"/>
              <w:ind w:left="364"/>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7</w:t>
            </w:r>
          </w:p>
        </w:tc>
        <w:tc>
          <w:tcPr>
            <w:tcW w:w="2876" w:type="dxa"/>
            <w:shd w:val="clear" w:color="auto" w:fill="auto"/>
            <w:vAlign w:val="top"/>
          </w:tcPr>
          <w:p w14:paraId="153F34A5">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女宿舍楼换灯</w:t>
            </w:r>
          </w:p>
        </w:tc>
        <w:tc>
          <w:tcPr>
            <w:tcW w:w="1381" w:type="dxa"/>
            <w:shd w:val="clear" w:color="auto" w:fill="auto"/>
            <w:vAlign w:val="top"/>
          </w:tcPr>
          <w:p w14:paraId="6EAA5053">
            <w:pPr>
              <w:pStyle w:val="6"/>
              <w:spacing w:before="49" w:line="219" w:lineRule="auto"/>
              <w:ind w:left="354" w:leftChars="0"/>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项</w:t>
            </w:r>
          </w:p>
        </w:tc>
        <w:tc>
          <w:tcPr>
            <w:tcW w:w="2368" w:type="dxa"/>
            <w:shd w:val="clear" w:color="auto" w:fill="auto"/>
            <w:vAlign w:val="top"/>
          </w:tcPr>
          <w:p w14:paraId="17F640E7">
            <w:pPr>
              <w:pStyle w:val="6"/>
              <w:spacing w:before="49"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75间宿舍新增三盏灯，明装线槽，特变铜芯线</w:t>
            </w:r>
          </w:p>
        </w:tc>
      </w:tr>
      <w:tr w14:paraId="4633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178" w:type="dxa"/>
            <w:vAlign w:val="top"/>
          </w:tcPr>
          <w:p w14:paraId="71CFA99D">
            <w:pPr>
              <w:pStyle w:val="6"/>
              <w:spacing w:before="115" w:line="172" w:lineRule="auto"/>
              <w:ind w:left="364"/>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8</w:t>
            </w:r>
          </w:p>
        </w:tc>
        <w:tc>
          <w:tcPr>
            <w:tcW w:w="2876" w:type="dxa"/>
            <w:shd w:val="clear" w:color="auto" w:fill="auto"/>
            <w:vAlign w:val="top"/>
          </w:tcPr>
          <w:p w14:paraId="773C4B7F">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拆除后灯具位置需要坑洞填补</w:t>
            </w:r>
          </w:p>
        </w:tc>
        <w:tc>
          <w:tcPr>
            <w:tcW w:w="1381" w:type="dxa"/>
            <w:shd w:val="clear" w:color="auto" w:fill="auto"/>
            <w:vAlign w:val="top"/>
          </w:tcPr>
          <w:p w14:paraId="2BF84867">
            <w:pPr>
              <w:pStyle w:val="6"/>
              <w:spacing w:before="49" w:line="219" w:lineRule="auto"/>
              <w:ind w:left="354" w:leftChars="0"/>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1200平方</w:t>
            </w:r>
          </w:p>
        </w:tc>
        <w:tc>
          <w:tcPr>
            <w:tcW w:w="2368" w:type="dxa"/>
            <w:shd w:val="clear" w:color="auto" w:fill="auto"/>
            <w:vAlign w:val="top"/>
          </w:tcPr>
          <w:p w14:paraId="39F47541">
            <w:pPr>
              <w:pStyle w:val="6"/>
              <w:spacing w:before="49" w:line="219"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再进行面层修复，乳胶漆粉刷两遍</w:t>
            </w:r>
          </w:p>
        </w:tc>
      </w:tr>
      <w:tr w14:paraId="6978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78" w:type="dxa"/>
            <w:vAlign w:val="top"/>
          </w:tcPr>
          <w:p w14:paraId="43B46037">
            <w:pPr>
              <w:pStyle w:val="6"/>
              <w:spacing w:before="115" w:line="172" w:lineRule="auto"/>
              <w:ind w:left="364"/>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9</w:t>
            </w:r>
          </w:p>
        </w:tc>
        <w:tc>
          <w:tcPr>
            <w:tcW w:w="2876" w:type="dxa"/>
            <w:shd w:val="clear" w:color="auto" w:fill="auto"/>
            <w:vAlign w:val="top"/>
          </w:tcPr>
          <w:p w14:paraId="7DDFC310">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材料搬运</w:t>
            </w:r>
          </w:p>
        </w:tc>
        <w:tc>
          <w:tcPr>
            <w:tcW w:w="1381" w:type="dxa"/>
            <w:shd w:val="clear" w:color="auto" w:fill="auto"/>
            <w:vAlign w:val="top"/>
          </w:tcPr>
          <w:p w14:paraId="24037040">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项</w:t>
            </w:r>
          </w:p>
        </w:tc>
        <w:tc>
          <w:tcPr>
            <w:tcW w:w="2368" w:type="dxa"/>
            <w:shd w:val="clear" w:color="auto" w:fill="auto"/>
            <w:vAlign w:val="top"/>
          </w:tcPr>
          <w:p w14:paraId="4C30B55E">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在施工期间，所有运输及搬运费用自行勘察，结算不予以调整</w:t>
            </w:r>
          </w:p>
        </w:tc>
      </w:tr>
      <w:tr w14:paraId="09C17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178" w:type="dxa"/>
            <w:vAlign w:val="top"/>
          </w:tcPr>
          <w:p w14:paraId="5D7302CB">
            <w:pPr>
              <w:pStyle w:val="6"/>
              <w:spacing w:before="115" w:line="172" w:lineRule="auto"/>
              <w:ind w:left="364"/>
              <w:rPr>
                <w:rFonts w:hint="default"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10</w:t>
            </w:r>
          </w:p>
        </w:tc>
        <w:tc>
          <w:tcPr>
            <w:tcW w:w="2876" w:type="dxa"/>
            <w:shd w:val="clear" w:color="auto" w:fill="auto"/>
            <w:vAlign w:val="top"/>
          </w:tcPr>
          <w:p w14:paraId="4923C8C5">
            <w:pPr>
              <w:pStyle w:val="6"/>
              <w:spacing w:before="63" w:line="218" w:lineRule="auto"/>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家政保洁、垃圾清运</w:t>
            </w:r>
          </w:p>
        </w:tc>
        <w:tc>
          <w:tcPr>
            <w:tcW w:w="1381" w:type="dxa"/>
            <w:shd w:val="clear" w:color="auto" w:fill="auto"/>
            <w:vAlign w:val="top"/>
          </w:tcPr>
          <w:p w14:paraId="4D40A82F">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项</w:t>
            </w:r>
          </w:p>
        </w:tc>
        <w:tc>
          <w:tcPr>
            <w:tcW w:w="2368" w:type="dxa"/>
            <w:shd w:val="clear" w:color="auto" w:fill="auto"/>
            <w:vAlign w:val="top"/>
          </w:tcPr>
          <w:p w14:paraId="1A85C574">
            <w:pPr>
              <w:jc w:val="center"/>
              <w:rPr>
                <w:rFonts w:hint="eastAsia" w:ascii="宋体" w:hAnsi="宋体" w:eastAsia="宋体" w:cs="宋体"/>
                <w:snapToGrid w:val="0"/>
                <w:color w:val="000000"/>
                <w:spacing w:val="1"/>
                <w:kern w:val="0"/>
                <w:sz w:val="32"/>
                <w:szCs w:val="32"/>
                <w:lang w:val="en-US" w:eastAsia="zh-CN" w:bidi="ar-SA"/>
              </w:rPr>
            </w:pPr>
            <w:r>
              <w:rPr>
                <w:rFonts w:hint="eastAsia" w:ascii="宋体" w:hAnsi="宋体" w:eastAsia="宋体" w:cs="宋体"/>
                <w:snapToGrid w:val="0"/>
                <w:color w:val="000000"/>
                <w:spacing w:val="1"/>
                <w:kern w:val="0"/>
                <w:sz w:val="32"/>
                <w:szCs w:val="32"/>
                <w:lang w:val="en-US" w:eastAsia="zh-CN" w:bidi="ar-SA"/>
              </w:rPr>
              <w:t>40间教室，150间宿舍清理保洁，自行勘察，费用自理，结算不予以调整</w:t>
            </w:r>
          </w:p>
        </w:tc>
      </w:tr>
    </w:tbl>
    <w:p w14:paraId="51323284">
      <w:pPr>
        <w:numPr>
          <w:ilvl w:val="0"/>
          <w:numId w:val="0"/>
        </w:numPr>
        <w:rPr>
          <w:rFonts w:hint="default" w:ascii="仿宋" w:hAnsi="仿宋" w:eastAsia="仿宋" w:cs="仿宋"/>
          <w:sz w:val="32"/>
          <w:szCs w:val="32"/>
          <w:lang w:val="en-US" w:eastAsia="zh-CN"/>
        </w:rPr>
      </w:pPr>
    </w:p>
    <w:p w14:paraId="57D17950">
      <w:pPr>
        <w:numPr>
          <w:ilvl w:val="0"/>
          <w:numId w:val="0"/>
        </w:numPr>
        <w:rPr>
          <w:rFonts w:hint="default" w:ascii="仿宋" w:hAnsi="仿宋" w:eastAsia="仿宋" w:cs="仿宋"/>
          <w:sz w:val="32"/>
          <w:szCs w:val="32"/>
          <w:lang w:val="en-US" w:eastAsia="zh-CN"/>
        </w:rPr>
      </w:pPr>
    </w:p>
    <w:p w14:paraId="4EAE218D">
      <w:pPr>
        <w:numPr>
          <w:ilvl w:val="0"/>
          <w:numId w:val="0"/>
        </w:numPr>
        <w:rPr>
          <w:rFonts w:hint="eastAsia" w:ascii="仿宋" w:hAnsi="仿宋" w:eastAsia="仿宋" w:cs="仿宋"/>
          <w:sz w:val="32"/>
          <w:szCs w:val="32"/>
          <w:lang w:val="en-US" w:eastAsia="zh-CN"/>
        </w:rPr>
      </w:pPr>
    </w:p>
    <w:p w14:paraId="79F7C1BF">
      <w:pPr>
        <w:numPr>
          <w:ilvl w:val="0"/>
          <w:numId w:val="0"/>
        </w:numPr>
        <w:rPr>
          <w:rFonts w:hint="eastAsia" w:ascii="仿宋" w:hAnsi="仿宋" w:eastAsia="仿宋" w:cs="仿宋"/>
          <w:sz w:val="32"/>
          <w:szCs w:val="32"/>
          <w:lang w:val="en-US" w:eastAsia="zh-CN"/>
        </w:rPr>
      </w:pPr>
    </w:p>
    <w:p w14:paraId="03B4D411">
      <w:pPr>
        <w:numPr>
          <w:ilvl w:val="0"/>
          <w:numId w:val="0"/>
        </w:numPr>
        <w:rPr>
          <w:rFonts w:hint="eastAsia" w:ascii="仿宋" w:hAnsi="仿宋" w:eastAsia="仿宋" w:cs="仿宋"/>
          <w:sz w:val="32"/>
          <w:szCs w:val="32"/>
          <w:lang w:val="en-US" w:eastAsia="zh-CN"/>
        </w:rPr>
      </w:pPr>
    </w:p>
    <w:p w14:paraId="2BB29840">
      <w:pPr>
        <w:numPr>
          <w:ilvl w:val="0"/>
          <w:numId w:val="0"/>
        </w:numPr>
        <w:rPr>
          <w:rFonts w:hint="eastAsia" w:ascii="仿宋" w:hAnsi="仿宋" w:eastAsia="仿宋" w:cs="仿宋"/>
          <w:sz w:val="32"/>
          <w:szCs w:val="32"/>
          <w:lang w:val="en-US" w:eastAsia="zh-CN"/>
        </w:rPr>
      </w:pPr>
    </w:p>
    <w:p w14:paraId="66BD09D9">
      <w:pPr>
        <w:numPr>
          <w:ilvl w:val="0"/>
          <w:numId w:val="0"/>
        </w:numPr>
        <w:rPr>
          <w:rFonts w:hint="eastAsia" w:ascii="仿宋" w:hAnsi="仿宋" w:eastAsia="仿宋" w:cs="仿宋"/>
          <w:sz w:val="32"/>
          <w:szCs w:val="32"/>
          <w:lang w:val="en-US" w:eastAsia="zh-CN"/>
        </w:rPr>
      </w:pPr>
    </w:p>
    <w:p w14:paraId="065A1652">
      <w:pPr>
        <w:numPr>
          <w:ilvl w:val="0"/>
          <w:numId w:val="0"/>
        </w:numPr>
        <w:rPr>
          <w:rFonts w:hint="eastAsia" w:ascii="仿宋" w:hAnsi="仿宋" w:eastAsia="仿宋" w:cs="仿宋"/>
          <w:sz w:val="32"/>
          <w:szCs w:val="32"/>
          <w:lang w:val="en-US" w:eastAsia="zh-CN"/>
        </w:rPr>
      </w:pPr>
    </w:p>
    <w:p w14:paraId="57297FAC">
      <w:pPr>
        <w:numPr>
          <w:ilvl w:val="0"/>
          <w:numId w:val="0"/>
        </w:numPr>
        <w:rPr>
          <w:rFonts w:hint="eastAsia" w:ascii="仿宋" w:hAnsi="仿宋" w:eastAsia="仿宋" w:cs="仿宋"/>
          <w:sz w:val="32"/>
          <w:szCs w:val="32"/>
          <w:lang w:val="en-US" w:eastAsia="zh-CN"/>
        </w:rPr>
      </w:pPr>
    </w:p>
    <w:p w14:paraId="12CF91D0">
      <w:pPr>
        <w:numPr>
          <w:ilvl w:val="0"/>
          <w:numId w:val="0"/>
        </w:numPr>
        <w:rPr>
          <w:rFonts w:hint="eastAsia" w:ascii="仿宋" w:hAnsi="仿宋" w:eastAsia="仿宋" w:cs="仿宋"/>
          <w:sz w:val="32"/>
          <w:szCs w:val="32"/>
          <w:lang w:val="en-US" w:eastAsia="zh-CN"/>
        </w:rPr>
      </w:pPr>
    </w:p>
    <w:p w14:paraId="7BEF06DF">
      <w:pPr>
        <w:numPr>
          <w:ilvl w:val="0"/>
          <w:numId w:val="0"/>
        </w:numPr>
        <w:rPr>
          <w:rFonts w:hint="eastAsia" w:ascii="仿宋" w:hAnsi="仿宋" w:eastAsia="仿宋" w:cs="仿宋"/>
          <w:sz w:val="32"/>
          <w:szCs w:val="32"/>
          <w:lang w:val="en-US" w:eastAsia="zh-CN"/>
        </w:rPr>
      </w:pPr>
    </w:p>
    <w:p w14:paraId="4F295469">
      <w:pPr>
        <w:numPr>
          <w:ilvl w:val="0"/>
          <w:numId w:val="0"/>
        </w:numPr>
        <w:rPr>
          <w:rFonts w:hint="eastAsia" w:ascii="仿宋" w:hAnsi="仿宋" w:eastAsia="仿宋" w:cs="仿宋"/>
          <w:sz w:val="32"/>
          <w:szCs w:val="32"/>
          <w:lang w:val="en-US" w:eastAsia="zh-CN"/>
        </w:rPr>
      </w:pPr>
    </w:p>
    <w:p w14:paraId="68CBB8A8">
      <w:pPr>
        <w:numPr>
          <w:ilvl w:val="0"/>
          <w:numId w:val="0"/>
        </w:numPr>
        <w:rPr>
          <w:rFonts w:hint="eastAsia" w:ascii="仿宋" w:hAnsi="仿宋" w:eastAsia="仿宋" w:cs="仿宋"/>
          <w:sz w:val="32"/>
          <w:szCs w:val="32"/>
          <w:lang w:val="en-US" w:eastAsia="zh-CN"/>
        </w:rPr>
      </w:pPr>
    </w:p>
    <w:p w14:paraId="48CBA924">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参数要求</w:t>
      </w:r>
    </w:p>
    <w:tbl>
      <w:tblPr>
        <w:tblStyle w:val="3"/>
        <w:tblpPr w:leftFromText="180" w:rightFromText="180" w:vertAnchor="text" w:horzAnchor="page" w:tblpX="1265" w:tblpY="264"/>
        <w:tblOverlap w:val="never"/>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157"/>
        <w:gridCol w:w="7848"/>
      </w:tblGrid>
      <w:tr w14:paraId="5588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FD3A">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74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产品名称</w:t>
            </w:r>
          </w:p>
        </w:tc>
        <w:tc>
          <w:tcPr>
            <w:tcW w:w="7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59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产品简要及参数介绍</w:t>
            </w:r>
          </w:p>
        </w:tc>
      </w:tr>
      <w:tr w14:paraId="0F7C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E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C1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LED教室灯</w:t>
            </w:r>
          </w:p>
        </w:tc>
        <w:tc>
          <w:tcPr>
            <w:tcW w:w="7848" w:type="dxa"/>
            <w:tcBorders>
              <w:top w:val="single" w:color="000000" w:sz="4" w:space="0"/>
              <w:left w:val="single" w:color="000000" w:sz="4" w:space="0"/>
              <w:bottom w:val="single" w:color="000000" w:sz="4" w:space="0"/>
              <w:right w:val="single" w:color="000000" w:sz="4" w:space="0"/>
            </w:tcBorders>
            <w:shd w:val="clear" w:color="auto" w:fill="auto"/>
            <w:vAlign w:val="top"/>
          </w:tcPr>
          <w:p w14:paraId="13A33334">
            <w:pPr>
              <w:keepNext w:val="0"/>
              <w:keepLines w:val="0"/>
              <w:widowControl/>
              <w:numPr>
                <w:ilvl w:val="0"/>
                <w:numId w:val="1"/>
              </w:numPr>
              <w:suppressLineNumbers w:val="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LED教室灯为一体式电镀格栅防眩灯具；灯具长度≥1000mm，宽度≥250mm；为了保证吊装灯具的牢固性和安全性，LED教室灯具背板及主架构须为金属材质，背板表面做喷涂或阳极氧化工艺处理。（提供相关证书或佐证材料）</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2、为了保证灯体的散热性良好及延长使用寿命且发光更均匀，LED教室灯正面发光铝基板不少于3条。 （提供相关证书或佐证材料）</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3、LED教室灯色温（或相关色温）4300-5300K，显色指数Ra≥95、R9≥90，色容差≤5 SDCM，色品空间不一致性≤0.004。</w:t>
            </w:r>
          </w:p>
          <w:p w14:paraId="18442FEE">
            <w:pPr>
              <w:keepNext w:val="0"/>
              <w:keepLines w:val="0"/>
              <w:widowControl/>
              <w:numPr>
                <w:ilvl w:val="0"/>
                <w:numId w:val="2"/>
              </w:numPr>
              <w:suppressLineNumbers w:val="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LED教室灯背面向上半球发射光通量占总光通量百分比≧10%；正面背面的相关色温偏差应≤100K。</w:t>
            </w:r>
          </w:p>
          <w:p w14:paraId="6BC61706">
            <w:pPr>
              <w:keepNext w:val="0"/>
              <w:keepLines w:val="0"/>
              <w:widowControl/>
              <w:numPr>
                <w:ilvl w:val="0"/>
                <w:numId w:val="2"/>
              </w:numPr>
              <w:suppressLineNumbers w:val="0"/>
              <w:ind w:left="0" w:leftChars="0" w:firstLine="0" w:firstLine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LED教室灯额定功率≤36W，光源额定总功率是灯具额定功率的2.5倍或以上，且IP防护等级≥IP40。</w:t>
            </w:r>
          </w:p>
          <w:p w14:paraId="3C1CD55B">
            <w:pPr>
              <w:keepNext w:val="0"/>
              <w:keepLines w:val="0"/>
              <w:widowControl/>
              <w:numPr>
                <w:ilvl w:val="0"/>
                <w:numId w:val="2"/>
              </w:numPr>
              <w:suppressLineNumbers w:val="0"/>
              <w:ind w:left="0" w:leftChars="0" w:firstLine="0" w:firstLine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LED教室灯至少依据《GB/T26572》、《GB/T 39560.301》标准通过电器电子产品ROHS认证。7、LED教室灯通过频闪无危害或无频闪危害或无显著影响认证。</w:t>
            </w:r>
          </w:p>
          <w:p w14:paraId="2B74E5B2">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8、LED教室灯视网膜蓝光危害类别等级为RG0（或0类危险）。</w:t>
            </w:r>
          </w:p>
          <w:p w14:paraId="11316F0B">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9、LED教室灯至少依据《GB/T5700》标准测试教室现场光环境，教室(课桌面)最大与最小融合照度之比≤10。</w:t>
            </w:r>
          </w:p>
          <w:p w14:paraId="794F2735">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10、LED教室灯至少依据《GB40070》标准通过教室灯具青少年近视防控五星级认证。</w:t>
            </w:r>
          </w:p>
          <w:p w14:paraId="5012962D">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11、LED教室灯至少依据《GB/T13379》标准通过教室优选照明设备分级认证。</w:t>
            </w:r>
          </w:p>
          <w:p w14:paraId="31DD25F5">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b/>
                <w:bCs/>
                <w:i w:val="0"/>
                <w:iCs w:val="0"/>
                <w:color w:val="000000"/>
                <w:kern w:val="0"/>
                <w:sz w:val="18"/>
                <w:szCs w:val="18"/>
                <w:u w:val="none"/>
                <w:lang w:val="en-US" w:eastAsia="zh-CN" w:bidi="ar"/>
              </w:rPr>
              <w:t>说明：3-11条款需提供国家认可检测机构出具的封面带有CMA、CNAS标志的检测报告扫描件及全国认证认可信息公共服务平台查询结果截图证明（有效期内）</w:t>
            </w:r>
            <w:r>
              <w:rPr>
                <w:rFonts w:hint="eastAsia" w:ascii="等线" w:hAnsi="等线" w:eastAsia="等线" w:cs="等线"/>
                <w:i w:val="0"/>
                <w:iCs w:val="0"/>
                <w:color w:val="000000"/>
                <w:kern w:val="0"/>
                <w:sz w:val="18"/>
                <w:szCs w:val="18"/>
                <w:u w:val="none"/>
                <w:lang w:val="en-US" w:eastAsia="zh-CN" w:bidi="ar"/>
              </w:rPr>
              <w:t>。</w:t>
            </w:r>
          </w:p>
        </w:tc>
      </w:tr>
      <w:tr w14:paraId="481D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DF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22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LED黑板灯</w:t>
            </w:r>
          </w:p>
        </w:tc>
        <w:tc>
          <w:tcPr>
            <w:tcW w:w="78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7D33CD">
            <w:pPr>
              <w:keepNext w:val="0"/>
              <w:keepLines w:val="0"/>
              <w:widowControl/>
              <w:numPr>
                <w:ilvl w:val="0"/>
                <w:numId w:val="3"/>
              </w:numPr>
              <w:suppressLineNumbers w:val="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LED黑板灯长度≥1200mm，为一体式电镀格栅防眩灯具。（提供相关证书或佐证材料）</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2、LED黑板灯采用一体式航空铝型材灯体， 灯具外形应平整、无凹陷和毛刺，焊缝无透光现象，表面均匀、光洁，无流挂现象。（提供相关证书或佐证材料）</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3、LED黑板灯功率因数PF≥0.95，灯具效能≥90lm/W。</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4、LED黑板灯色温（或相关色温）4300-5300K，显色指数Ra≥95、R9≥90，色容差≤5SDCM，色品空间不一致性≤0.004。</w:t>
            </w:r>
          </w:p>
          <w:p w14:paraId="600394AB">
            <w:pPr>
              <w:keepNext w:val="0"/>
              <w:keepLines w:val="0"/>
              <w:widowControl/>
              <w:numPr>
                <w:ilvl w:val="0"/>
                <w:numId w:val="4"/>
              </w:numPr>
              <w:suppressLineNumbers w:val="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LED黑板灯额定功率≤36W，光源额定总功率是灯具额定功率的2.5倍或以上，且IP防护等级≥IP40。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6、LED黑板灯至少依据《GB/T26572》、《GB/T 39560.301》标准通过电器电子产品ROHS认证。7、LED黑板灯视网膜蓝光危害类别等级为RG0（或0类危险）。</w:t>
            </w:r>
          </w:p>
          <w:p w14:paraId="2994A6B1">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8、LED黑板灯至少依据《GB/T5700》标准测试教室现场光环境，教室(课桌面)最大与最小融合照度之比≤10。</w:t>
            </w:r>
          </w:p>
          <w:p w14:paraId="03B0A884">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9、LED黑板灯至少依据《GB40070》标准通过教室灯具青少年近视防控五星级认证。</w:t>
            </w:r>
          </w:p>
          <w:p w14:paraId="4B9C70A8">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10、LED黑板灯至少依据《GB/T13379》标准通过教室优选照明设备分级认证。</w:t>
            </w:r>
          </w:p>
          <w:p w14:paraId="56D40D36">
            <w:pPr>
              <w:keepNext w:val="0"/>
              <w:keepLines w:val="0"/>
              <w:widowControl/>
              <w:numPr>
                <w:ilvl w:val="0"/>
                <w:numId w:val="0"/>
              </w:numPr>
              <w:suppressLineNumbers w:val="0"/>
              <w:ind w:leftChars="0"/>
              <w:jc w:val="left"/>
              <w:textAlignment w:val="top"/>
              <w:rPr>
                <w:rFonts w:hint="eastAsia" w:ascii="等线" w:hAnsi="等线" w:eastAsia="等线" w:cs="等线"/>
                <w:b/>
                <w:bCs/>
                <w:i w:val="0"/>
                <w:iCs w:val="0"/>
                <w:color w:val="000000"/>
                <w:kern w:val="0"/>
                <w:sz w:val="18"/>
                <w:szCs w:val="18"/>
                <w:u w:val="none"/>
                <w:lang w:val="en-US" w:eastAsia="zh-CN" w:bidi="ar"/>
              </w:rPr>
            </w:pPr>
            <w:r>
              <w:rPr>
                <w:rFonts w:hint="eastAsia" w:ascii="等线" w:hAnsi="等线" w:eastAsia="等线" w:cs="等线"/>
                <w:b/>
                <w:bCs/>
                <w:i w:val="0"/>
                <w:iCs w:val="0"/>
                <w:color w:val="000000"/>
                <w:kern w:val="0"/>
                <w:sz w:val="18"/>
                <w:szCs w:val="18"/>
                <w:u w:val="none"/>
                <w:lang w:val="en-US" w:eastAsia="zh-CN" w:bidi="ar"/>
              </w:rPr>
              <w:t>说明：3-10条款提供国家认可检测机构出具的封面带有CMA、CNAS标志的检测报告扫描件及全国认证认可信息公共服务平台查询结果截图证明（有效期内）。</w:t>
            </w:r>
          </w:p>
          <w:p w14:paraId="3539FE11">
            <w:pPr>
              <w:keepNext w:val="0"/>
              <w:keepLines w:val="0"/>
              <w:widowControl/>
              <w:numPr>
                <w:numId w:val="0"/>
              </w:numPr>
              <w:suppressLineNumbers w:val="0"/>
              <w:ind w:leftChars="0"/>
              <w:jc w:val="left"/>
              <w:textAlignment w:val="top"/>
              <w:rPr>
                <w:rFonts w:hint="eastAsia" w:ascii="等线" w:hAnsi="等线" w:eastAsia="等线" w:cs="等线"/>
                <w:i w:val="0"/>
                <w:iCs w:val="0"/>
                <w:color w:val="000000"/>
                <w:kern w:val="0"/>
                <w:sz w:val="18"/>
                <w:szCs w:val="18"/>
                <w:u w:val="none"/>
                <w:lang w:val="en-US" w:eastAsia="zh-CN" w:bidi="ar"/>
              </w:rPr>
            </w:pPr>
            <w:bookmarkStart w:id="0" w:name="_GoBack"/>
            <w:bookmarkEnd w:id="0"/>
          </w:p>
        </w:tc>
      </w:tr>
    </w:tbl>
    <w:p w14:paraId="1D7C89A1">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4B1E8"/>
    <w:multiLevelType w:val="singleLevel"/>
    <w:tmpl w:val="DBC4B1E8"/>
    <w:lvl w:ilvl="0" w:tentative="0">
      <w:start w:val="5"/>
      <w:numFmt w:val="decimal"/>
      <w:suff w:val="nothing"/>
      <w:lvlText w:val="%1、"/>
      <w:lvlJc w:val="left"/>
    </w:lvl>
  </w:abstractNum>
  <w:abstractNum w:abstractNumId="1">
    <w:nsid w:val="01AA09A0"/>
    <w:multiLevelType w:val="singleLevel"/>
    <w:tmpl w:val="01AA09A0"/>
    <w:lvl w:ilvl="0" w:tentative="0">
      <w:start w:val="1"/>
      <w:numFmt w:val="decimal"/>
      <w:suff w:val="nothing"/>
      <w:lvlText w:val="%1、"/>
      <w:lvlJc w:val="left"/>
    </w:lvl>
  </w:abstractNum>
  <w:abstractNum w:abstractNumId="2">
    <w:nsid w:val="0B380E5E"/>
    <w:multiLevelType w:val="singleLevel"/>
    <w:tmpl w:val="0B380E5E"/>
    <w:lvl w:ilvl="0" w:tentative="0">
      <w:start w:val="4"/>
      <w:numFmt w:val="decimal"/>
      <w:suff w:val="nothing"/>
      <w:lvlText w:val="%1、"/>
      <w:lvlJc w:val="left"/>
    </w:lvl>
  </w:abstractNum>
  <w:abstractNum w:abstractNumId="3">
    <w:nsid w:val="3DA2CE4C"/>
    <w:multiLevelType w:val="singleLevel"/>
    <w:tmpl w:val="3DA2CE4C"/>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B7DE9"/>
    <w:rsid w:val="0F902AE6"/>
    <w:rsid w:val="18B74DA0"/>
    <w:rsid w:val="1A325DE5"/>
    <w:rsid w:val="1C64631F"/>
    <w:rsid w:val="1FC11278"/>
    <w:rsid w:val="26741E85"/>
    <w:rsid w:val="268169ED"/>
    <w:rsid w:val="34BA40FA"/>
    <w:rsid w:val="36D44738"/>
    <w:rsid w:val="47906638"/>
    <w:rsid w:val="504B7B3A"/>
    <w:rsid w:val="58106935"/>
    <w:rsid w:val="5C1967A5"/>
    <w:rsid w:val="72461725"/>
    <w:rsid w:val="78A31478"/>
    <w:rsid w:val="79CD63C8"/>
    <w:rsid w:val="7BF546E1"/>
    <w:rsid w:val="7CAF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4160</Words>
  <Characters>4564</Characters>
  <Lines>0</Lines>
  <Paragraphs>0</Paragraphs>
  <TotalTime>3</TotalTime>
  <ScaleCrop>false</ScaleCrop>
  <LinksUpToDate>false</LinksUpToDate>
  <CharactersWithSpaces>4639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2025-04-01T03:37:00Z</dcterms:created>
  <dc:creator>Administrator</dc:creator>
  <cp:lastModifiedBy>申浩</cp:lastModifiedBy>
  <cp:lastPrinted>2025-05-20T10:47:47Z</cp:lastPrinted>
  <dcterms:modified xsi:type="dcterms:W3CDTF">2025-05-20T11:25:41Z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eyJoZGlkIjoiOGEzYjg2NTk0YWNhN2U1ZjVlMzg0NWJiZTI3NjgyZmIiLCJ1c2VySWQiOiI5MjkxNjY4NTgifQ==</vt:lpwstr>
  </property>
  <property fmtid="{D5CDD505-2E9C-101B-9397-08002B2CF9AE}" pid="4" name="ICV">
    <vt:lpwstr>8580250230B34701BC9B1390C6E82E91_12</vt:lpwstr>
  </property>
</Properties>
</file>