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绿雅中学挂机空调拆装服务清单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75"/>
        <w:gridCol w:w="4700"/>
        <w:gridCol w:w="850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4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校园内挂机空调拆装</w:t>
            </w:r>
          </w:p>
        </w:tc>
        <w:tc>
          <w:tcPr>
            <w:tcW w:w="4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绿雅中学校园内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台美的1</w:t>
            </w:r>
            <w:r>
              <w:rPr>
                <w:rFonts w:hint="eastAsia"/>
                <w:vertAlign w:val="baseline"/>
                <w:lang w:val="en-US" w:eastAsia="zh-CN"/>
              </w:rPr>
              <w:t>-2</w:t>
            </w:r>
            <w:r>
              <w:rPr>
                <w:rFonts w:hint="default"/>
                <w:vertAlign w:val="baseline"/>
                <w:lang w:val="en-US" w:eastAsia="zh-CN"/>
              </w:rPr>
              <w:t>匹挂机空调，八成新及以上；所在位置：绿雅中学校园操场，宿舍楼旁空地处</w:t>
            </w:r>
            <w:r>
              <w:rPr>
                <w:rFonts w:hint="eastAsia"/>
                <w:vertAlign w:val="baseline"/>
                <w:lang w:val="en-US" w:eastAsia="zh-CN"/>
              </w:rPr>
              <w:t>的核酸亭内</w:t>
            </w:r>
            <w:r>
              <w:rPr>
                <w:rFonts w:hint="default"/>
                <w:vertAlign w:val="baseline"/>
                <w:lang w:val="en-US" w:eastAsia="zh-CN"/>
              </w:rPr>
              <w:t>；服务内容：目前空调处于已安装状态，需先将空调拆卸后安装于绿雅中学各功能教室及办公室内，安装楼层处于1-4楼不等，根据客户实际需求安装，缺氟空调需加氟，空调拆装调试完毕后确保能够正常使用。部分空调遥控器丢失，数量</w:t>
            </w:r>
            <w:r>
              <w:rPr>
                <w:rFonts w:hint="eastAsia"/>
                <w:vertAlign w:val="baseline"/>
                <w:lang w:val="en-US" w:eastAsia="zh-CN"/>
              </w:rPr>
              <w:t>&lt;</w:t>
            </w:r>
            <w:r>
              <w:rPr>
                <w:rFonts w:hint="default"/>
                <w:vertAlign w:val="baseline"/>
                <w:lang w:val="en-US" w:eastAsia="zh-CN"/>
              </w:rPr>
              <w:t>20，需配齐遥控器（含电池）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40台</w:t>
            </w:r>
          </w:p>
        </w:tc>
        <w:tc>
          <w:tcPr>
            <w:tcW w:w="1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校园</w:t>
            </w:r>
            <w:r>
              <w:rPr>
                <w:rFonts w:hint="eastAsia"/>
                <w:vertAlign w:val="baseline"/>
                <w:lang w:val="en-US" w:eastAsia="zh-CN"/>
              </w:rPr>
              <w:t>柜机</w:t>
            </w:r>
            <w:r>
              <w:rPr>
                <w:rFonts w:hint="default"/>
                <w:vertAlign w:val="baseline"/>
                <w:lang w:val="en-US" w:eastAsia="zh-CN"/>
              </w:rPr>
              <w:t>空调</w:t>
            </w:r>
            <w:r>
              <w:rPr>
                <w:rFonts w:hint="eastAsia"/>
                <w:vertAlign w:val="baseline"/>
                <w:lang w:val="en-US" w:eastAsia="zh-CN"/>
              </w:rPr>
              <w:t>安</w:t>
            </w:r>
            <w:r>
              <w:rPr>
                <w:rFonts w:hint="default"/>
                <w:vertAlign w:val="baseline"/>
                <w:lang w:val="en-US" w:eastAsia="zh-CN"/>
              </w:rPr>
              <w:t>装</w:t>
            </w:r>
          </w:p>
        </w:tc>
        <w:tc>
          <w:tcPr>
            <w:tcW w:w="4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6台柜机空调安装，所在位置：校园内，</w:t>
            </w:r>
            <w:r>
              <w:rPr>
                <w:rFonts w:hint="eastAsia"/>
                <w:vertAlign w:val="baseline"/>
                <w:lang w:val="en-US" w:eastAsia="zh-CN"/>
              </w:rPr>
              <w:t>空调已拆好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vertAlign w:val="baseline"/>
                <w:lang w:val="en-US" w:eastAsia="zh-CN"/>
              </w:rPr>
              <w:t>直接安装即可，安装位置：教学楼1-4楼不等，根据客户实际需求安装，缺氟空调需加氟，空调</w:t>
            </w:r>
            <w:r>
              <w:rPr>
                <w:rFonts w:hint="eastAsia"/>
                <w:vertAlign w:val="baseline"/>
                <w:lang w:val="en-US" w:eastAsia="zh-CN"/>
              </w:rPr>
              <w:t>安</w:t>
            </w:r>
            <w:r>
              <w:rPr>
                <w:rFonts w:hint="default"/>
                <w:vertAlign w:val="baseline"/>
                <w:lang w:val="en-US" w:eastAsia="zh-CN"/>
              </w:rPr>
              <w:t>装调试完毕后确保能够正常使用。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6台</w:t>
            </w:r>
          </w:p>
        </w:tc>
        <w:tc>
          <w:tcPr>
            <w:tcW w:w="1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（一）报价供应商资格条件，符合《中华人民共和国政府采购法》第二十二条资格条件：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1.具有独立承担民事责任的能力；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2.具有良好的商业信誉和健全的财务会计制度；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3.具有履行合同所必需的设备和专业技术能力；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4.有依法缴纳税收和社会保障资金的良好记录；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5.参加政府采购活动近3年内，在经营活动中没有重大违法记录；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6.法律、行政法规规定的其他条件。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（二）本项目特定资质：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公司资质。报价企业需具备空调维修保养服务相关的企业资质证书，如工商营业执照、税务登记证、组织机构代码证、特种行业许可证，行业协会或政府机构颁发的空调维修资质证书、质量管理体系认证证书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2.法律法规和行业标准。报价企业需遵守相关的法律法规和行业标准，确保服务的质量和安全性。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3.人员资质。包括制冷设备或管道安装维修的职业资格证、中级</w:t>
      </w:r>
      <w:r>
        <w:rPr>
          <w:rFonts w:hint="eastAsia"/>
          <w:lang w:val="en-US" w:eastAsia="zh-CN"/>
        </w:rPr>
        <w:t>以上</w:t>
      </w:r>
      <w:r>
        <w:rPr>
          <w:rFonts w:hint="default"/>
          <w:lang w:val="en-US" w:eastAsia="zh-CN"/>
        </w:rPr>
        <w:t>电工证书、安全生产证书</w:t>
      </w:r>
      <w:r>
        <w:rPr>
          <w:rFonts w:hint="eastAsia"/>
          <w:lang w:val="en-US" w:eastAsia="zh-CN"/>
        </w:rPr>
        <w:t>、高空作业证</w:t>
      </w:r>
      <w:r>
        <w:rPr>
          <w:rFonts w:hint="default"/>
          <w:lang w:val="en-US" w:eastAsia="zh-CN"/>
        </w:rPr>
        <w:t>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4.设备资质。包括清洗设备、维修设备、检测仪器等。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5.其他。如：环保许可证、电力、建筑、保险证明等，保障客户的财产安全。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（三）履约。报价企业应当具备服务履约的能力，如确定为最终供应商，在履约环节不得转包和违法分包，一经发现存在转包和违法分包行为，转包和违法分包的相关企业均将受到相关处罚。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三、其他事项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为保证本次报价是建立在知晓项目实施地点基本情况的基础上，报价企业</w:t>
      </w:r>
      <w:r>
        <w:rPr>
          <w:rFonts w:hint="eastAsia"/>
          <w:lang w:val="en-US" w:eastAsia="zh-CN"/>
        </w:rPr>
        <w:t>可</w:t>
      </w:r>
      <w:r>
        <w:rPr>
          <w:rFonts w:hint="default"/>
          <w:lang w:val="en-US" w:eastAsia="zh-CN"/>
        </w:rPr>
        <w:t>经我单位工作人员陪同，现场踏勘了解后再斟酌报价。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mIzYTA0NmVhNDMxOWRkNTExODJhYzlkYzhlYTYifQ=="/>
  </w:docVars>
  <w:rsids>
    <w:rsidRoot w:val="46813D54"/>
    <w:rsid w:val="02CF6FBE"/>
    <w:rsid w:val="07355D0F"/>
    <w:rsid w:val="468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915</Words>
  <Characters>935</Characters>
  <Lines>0</Lines>
  <Paragraphs>0</Paragraphs>
  <TotalTime>5</TotalTime>
  <ScaleCrop>false</ScaleCrop>
  <LinksUpToDate>false</LinksUpToDate>
  <CharactersWithSpaces>935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2024-05-21T02:09:00Z</dcterms:created>
  <dc:creator>赵忠勇</dc:creator>
  <cp:lastModifiedBy>IVAN</cp:lastModifiedBy>
  <dcterms:modified xsi:type="dcterms:W3CDTF">2024-05-24T14:11:00Z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A2754A14D8AE40E6886BC133E65988EE_12</vt:lpwstr>
  </property>
</Properties>
</file>