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线上竞价询价表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
        <w:gridCol w:w="1230"/>
        <w:gridCol w:w="1420"/>
        <w:gridCol w:w="4748"/>
        <w:gridCol w:w="802"/>
        <w:gridCol w:w="799"/>
        <w:gridCol w:w="1570"/>
        <w:gridCol w:w="1530"/>
        <w:gridCol w:w="2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lang w:val="en-US" w:eastAsia="zh-CN"/>
              </w:rPr>
            </w:pPr>
            <w:r>
              <w:rPr>
                <w:rFonts w:hint="eastAsia" w:ascii="黑体" w:hAnsi="黑体" w:eastAsia="黑体" w:cs="黑体"/>
                <w:i w:val="0"/>
                <w:iCs w:val="0"/>
                <w:color w:val="000000"/>
                <w:sz w:val="28"/>
                <w:szCs w:val="28"/>
                <w:u w:val="none"/>
                <w:lang w:val="en-US" w:eastAsia="zh-CN"/>
              </w:rPr>
              <w:t>序号</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lang w:val="en-US" w:eastAsia="zh-CN"/>
              </w:rPr>
            </w:pPr>
            <w:r>
              <w:rPr>
                <w:rFonts w:hint="eastAsia" w:ascii="黑体" w:hAnsi="黑体" w:eastAsia="黑体" w:cs="黑体"/>
                <w:i w:val="0"/>
                <w:iCs w:val="0"/>
                <w:color w:val="000000"/>
                <w:sz w:val="28"/>
                <w:szCs w:val="28"/>
                <w:u w:val="none"/>
                <w:lang w:val="en-US" w:eastAsia="zh-CN"/>
              </w:rPr>
              <w:t>货物名称</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lang w:val="en-US" w:eastAsia="zh-CN"/>
              </w:rPr>
            </w:pPr>
            <w:r>
              <w:rPr>
                <w:rFonts w:hint="eastAsia" w:ascii="黑体" w:hAnsi="黑体" w:eastAsia="黑体" w:cs="黑体"/>
                <w:i w:val="0"/>
                <w:iCs w:val="0"/>
                <w:color w:val="000000"/>
                <w:sz w:val="28"/>
                <w:szCs w:val="28"/>
                <w:u w:val="none"/>
                <w:lang w:val="en-US" w:eastAsia="zh-CN"/>
              </w:rPr>
              <w:t>规格及参数</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lang w:val="en-US" w:eastAsia="zh-CN"/>
              </w:rPr>
            </w:pPr>
            <w:r>
              <w:rPr>
                <w:rFonts w:hint="eastAsia" w:ascii="黑体" w:hAnsi="黑体" w:eastAsia="黑体" w:cs="黑体"/>
                <w:i w:val="0"/>
                <w:iCs w:val="0"/>
                <w:color w:val="000000"/>
                <w:sz w:val="28"/>
                <w:szCs w:val="28"/>
                <w:u w:val="none"/>
                <w:lang w:val="en-US" w:eastAsia="zh-CN"/>
              </w:rPr>
              <w:t>数量</w:t>
            </w:r>
          </w:p>
        </w:tc>
        <w:tc>
          <w:tcPr>
            <w:tcW w:w="25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lang w:val="en-US" w:eastAsia="zh-CN"/>
              </w:rPr>
            </w:pPr>
            <w:r>
              <w:rPr>
                <w:rFonts w:hint="eastAsia" w:ascii="黑体" w:hAnsi="黑体" w:eastAsia="黑体" w:cs="黑体"/>
                <w:i w:val="0"/>
                <w:iCs w:val="0"/>
                <w:color w:val="000000"/>
                <w:sz w:val="28"/>
                <w:szCs w:val="28"/>
                <w:u w:val="none"/>
                <w:lang w:val="en-US" w:eastAsia="zh-CN"/>
              </w:rPr>
              <w:t>单位</w:t>
            </w:r>
          </w:p>
        </w:tc>
        <w:tc>
          <w:tcPr>
            <w:tcW w:w="5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28"/>
                <w:szCs w:val="28"/>
                <w:u w:val="none"/>
                <w:lang w:val="en-US" w:eastAsia="zh-CN"/>
              </w:rPr>
            </w:pPr>
            <w:r>
              <w:rPr>
                <w:rFonts w:hint="eastAsia" w:ascii="黑体" w:hAnsi="黑体" w:eastAsia="黑体" w:cs="黑体"/>
                <w:i w:val="0"/>
                <w:iCs w:val="0"/>
                <w:color w:val="000000"/>
                <w:sz w:val="28"/>
                <w:szCs w:val="28"/>
                <w:u w:val="none"/>
                <w:lang w:val="en-US" w:eastAsia="zh-CN"/>
              </w:rPr>
              <w:t>单价(元)</w:t>
            </w:r>
          </w:p>
        </w:tc>
        <w:tc>
          <w:tcPr>
            <w:tcW w:w="490"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i w:val="0"/>
                <w:iCs w:val="0"/>
                <w:color w:val="000000"/>
                <w:sz w:val="28"/>
                <w:szCs w:val="28"/>
                <w:u w:val="none"/>
                <w:lang w:val="en-US" w:eastAsia="zh-CN"/>
              </w:rPr>
            </w:pPr>
            <w:r>
              <w:rPr>
                <w:rFonts w:hint="eastAsia" w:ascii="黑体" w:hAnsi="黑体" w:eastAsia="黑体" w:cs="黑体"/>
                <w:i w:val="0"/>
                <w:iCs w:val="0"/>
                <w:color w:val="000000"/>
                <w:sz w:val="28"/>
                <w:szCs w:val="28"/>
                <w:u w:val="none"/>
                <w:lang w:val="en-US" w:eastAsia="zh-CN"/>
              </w:rPr>
              <w:t>金额（元）</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sz w:val="28"/>
                <w:szCs w:val="28"/>
                <w:u w:val="none"/>
                <w:lang w:val="en-US" w:eastAsia="zh-CN"/>
              </w:rPr>
            </w:pPr>
            <w:r>
              <w:rPr>
                <w:rFonts w:hint="eastAsia" w:ascii="黑体" w:hAnsi="黑体" w:eastAsia="黑体" w:cs="黑体"/>
                <w:i w:val="0"/>
                <w:iCs w:val="0"/>
                <w:color w:val="000000"/>
                <w:sz w:val="28"/>
                <w:szCs w:val="28"/>
                <w:u w:val="none"/>
                <w:lang w:val="en-US" w:eastAsia="zh-CN"/>
              </w:rPr>
              <w:t>意向品牌范围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w:t>
            </w:r>
          </w:p>
        </w:tc>
        <w:tc>
          <w:tcPr>
            <w:tcW w:w="39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557"/>
              </w:tabs>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洗护套装（含手提袋）</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挂式洗脸巾</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微软雅黑" w:hAnsi="微软雅黑" w:eastAsia="微软雅黑" w:cs="微软雅黑"/>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100%棉，不添加化纤、木浆、荧光增白剂，干湿两用，180片</w:t>
            </w:r>
            <w:r>
              <w:rPr>
                <w:rFonts w:hint="eastAsia" w:ascii="仿宋_GB2312" w:hAnsi="仿宋_GB2312" w:eastAsia="仿宋_GB2312" w:cs="仿宋_GB2312"/>
                <w:i w:val="0"/>
                <w:iCs w:val="0"/>
                <w:color w:val="000000"/>
                <w:sz w:val="24"/>
                <w:szCs w:val="24"/>
                <w:highlight w:val="none"/>
                <w:u w:val="none"/>
                <w:lang w:val="en-US" w:eastAsia="zh-CN"/>
              </w:rPr>
              <w:t>及以上</w:t>
            </w:r>
            <w:bookmarkStart w:id="0" w:name="_GoBack"/>
            <w:bookmarkEnd w:id="0"/>
            <w:r>
              <w:rPr>
                <w:rFonts w:hint="eastAsia" w:ascii="仿宋_GB2312" w:hAnsi="仿宋_GB2312" w:eastAsia="仿宋_GB2312" w:cs="仿宋_GB2312"/>
                <w:i w:val="0"/>
                <w:iCs w:val="0"/>
                <w:color w:val="000000"/>
                <w:kern w:val="0"/>
                <w:sz w:val="24"/>
                <w:szCs w:val="24"/>
                <w:highlight w:val="none"/>
                <w:u w:val="none"/>
                <w:lang w:val="en-US" w:eastAsia="zh-CN" w:bidi="ar"/>
              </w:rPr>
              <w:t>，洗脸巾规格不小于20*20cm</w:t>
            </w:r>
          </w:p>
        </w:tc>
        <w:tc>
          <w:tcPr>
            <w:tcW w:w="25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300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包</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sz w:val="24"/>
                <w:szCs w:val="24"/>
                <w:u w:val="none"/>
                <w:lang w:val="en-US" w:eastAsia="zh-CN"/>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85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微软雅黑"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fldChar w:fldCharType="begin"/>
            </w:r>
            <w:r>
              <w:rPr>
                <w:rFonts w:hint="eastAsia" w:ascii="仿宋_GB2312" w:hAnsi="仿宋_GB2312" w:eastAsia="仿宋_GB2312" w:cs="仿宋_GB2312"/>
                <w:i w:val="0"/>
                <w:iCs w:val="0"/>
                <w:color w:val="000000"/>
                <w:sz w:val="24"/>
                <w:szCs w:val="24"/>
                <w:u w:val="none"/>
                <w:lang w:val="en-US" w:eastAsia="zh-CN"/>
              </w:rPr>
              <w:instrText xml:space="preserve"> HYPERLINK "https://www.chinapp.com/pinpai/158129.html" \o "PurCotton全棉时代" </w:instrText>
            </w:r>
            <w:r>
              <w:rPr>
                <w:rFonts w:hint="eastAsia" w:ascii="仿宋_GB2312" w:hAnsi="仿宋_GB2312" w:eastAsia="仿宋_GB2312" w:cs="仿宋_GB2312"/>
                <w:i w:val="0"/>
                <w:iCs w:val="0"/>
                <w:color w:val="000000"/>
                <w:sz w:val="24"/>
                <w:szCs w:val="24"/>
                <w:u w:val="none"/>
                <w:lang w:val="en-US" w:eastAsia="zh-CN"/>
              </w:rPr>
              <w:fldChar w:fldCharType="separate"/>
            </w:r>
            <w:r>
              <w:rPr>
                <w:rFonts w:hint="eastAsia" w:ascii="仿宋_GB2312" w:hAnsi="仿宋_GB2312" w:eastAsia="仿宋_GB2312" w:cs="仿宋_GB2312"/>
                <w:i w:val="0"/>
                <w:iCs w:val="0"/>
                <w:color w:val="000000"/>
                <w:sz w:val="24"/>
                <w:szCs w:val="24"/>
                <w:u w:val="none"/>
                <w:lang w:val="en-US" w:eastAsia="zh-CN"/>
              </w:rPr>
              <w:t>全棉时代</w:t>
            </w:r>
            <w:r>
              <w:rPr>
                <w:rFonts w:hint="eastAsia" w:ascii="仿宋_GB2312" w:hAnsi="仿宋_GB2312" w:eastAsia="仿宋_GB2312" w:cs="仿宋_GB2312"/>
                <w:i w:val="0"/>
                <w:iCs w:val="0"/>
                <w:color w:val="000000"/>
                <w:sz w:val="24"/>
                <w:szCs w:val="24"/>
                <w:u w:val="none"/>
                <w:lang w:val="en-US" w:eastAsia="zh-CN"/>
              </w:rPr>
              <w:fldChar w:fldCharType="end"/>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val="en-US" w:eastAsia="zh-CN"/>
              </w:rPr>
              <w:fldChar w:fldCharType="begin"/>
            </w:r>
            <w:r>
              <w:rPr>
                <w:rFonts w:hint="eastAsia" w:ascii="仿宋_GB2312" w:hAnsi="仿宋_GB2312" w:eastAsia="仿宋_GB2312" w:cs="仿宋_GB2312"/>
                <w:i w:val="0"/>
                <w:iCs w:val="0"/>
                <w:color w:val="000000"/>
                <w:sz w:val="24"/>
                <w:szCs w:val="24"/>
                <w:u w:val="none"/>
                <w:lang w:val="en-US" w:eastAsia="zh-CN"/>
              </w:rPr>
              <w:instrText xml:space="preserve"> HYPERLINK "https://www.chinapp.com/pinpai/152829.html" \o "洁丽雅Grace" </w:instrText>
            </w:r>
            <w:r>
              <w:rPr>
                <w:rFonts w:hint="eastAsia" w:ascii="仿宋_GB2312" w:hAnsi="仿宋_GB2312" w:eastAsia="仿宋_GB2312" w:cs="仿宋_GB2312"/>
                <w:i w:val="0"/>
                <w:iCs w:val="0"/>
                <w:color w:val="000000"/>
                <w:sz w:val="24"/>
                <w:szCs w:val="24"/>
                <w:u w:val="none"/>
                <w:lang w:val="en-US" w:eastAsia="zh-CN"/>
              </w:rPr>
              <w:fldChar w:fldCharType="separate"/>
            </w:r>
            <w:r>
              <w:rPr>
                <w:rFonts w:hint="eastAsia" w:ascii="仿宋_GB2312" w:hAnsi="仿宋_GB2312" w:eastAsia="仿宋_GB2312" w:cs="仿宋_GB2312"/>
                <w:i w:val="0"/>
                <w:iCs w:val="0"/>
                <w:color w:val="000000"/>
                <w:sz w:val="24"/>
                <w:szCs w:val="24"/>
                <w:u w:val="none"/>
                <w:lang w:val="en-US" w:eastAsia="zh-CN"/>
              </w:rPr>
              <w:t>洁丽雅</w:t>
            </w:r>
            <w:r>
              <w:rPr>
                <w:rFonts w:hint="eastAsia" w:ascii="仿宋_GB2312" w:hAnsi="仿宋_GB2312" w:eastAsia="仿宋_GB2312" w:cs="仿宋_GB2312"/>
                <w:i w:val="0"/>
                <w:iCs w:val="0"/>
                <w:color w:val="000000"/>
                <w:sz w:val="24"/>
                <w:szCs w:val="24"/>
                <w:u w:val="none"/>
                <w:lang w:val="en-US" w:eastAsia="zh-CN"/>
              </w:rPr>
              <w:fldChar w:fldCharType="end"/>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val="en-US" w:eastAsia="zh-CN"/>
              </w:rPr>
              <w:fldChar w:fldCharType="begin"/>
            </w:r>
            <w:r>
              <w:rPr>
                <w:rFonts w:hint="eastAsia" w:ascii="仿宋_GB2312" w:hAnsi="仿宋_GB2312" w:eastAsia="仿宋_GB2312" w:cs="仿宋_GB2312"/>
                <w:i w:val="0"/>
                <w:iCs w:val="0"/>
                <w:color w:val="000000"/>
                <w:sz w:val="24"/>
                <w:szCs w:val="24"/>
                <w:u w:val="none"/>
                <w:lang w:val="en-US" w:eastAsia="zh-CN"/>
              </w:rPr>
              <w:instrText xml:space="preserve"> HYPERLINK "https://www.chinapp.com/pinpai/306276.html" \o "尤妮佳Moony" </w:instrText>
            </w:r>
            <w:r>
              <w:rPr>
                <w:rFonts w:hint="eastAsia" w:ascii="仿宋_GB2312" w:hAnsi="仿宋_GB2312" w:eastAsia="仿宋_GB2312" w:cs="仿宋_GB2312"/>
                <w:i w:val="0"/>
                <w:iCs w:val="0"/>
                <w:color w:val="000000"/>
                <w:sz w:val="24"/>
                <w:szCs w:val="24"/>
                <w:u w:val="none"/>
                <w:lang w:val="en-US" w:eastAsia="zh-CN"/>
              </w:rPr>
              <w:fldChar w:fldCharType="separate"/>
            </w:r>
            <w:r>
              <w:rPr>
                <w:rFonts w:hint="eastAsia" w:ascii="仿宋_GB2312" w:hAnsi="仿宋_GB2312" w:eastAsia="仿宋_GB2312" w:cs="仿宋_GB2312"/>
                <w:i w:val="0"/>
                <w:iCs w:val="0"/>
                <w:color w:val="000000"/>
                <w:sz w:val="24"/>
                <w:szCs w:val="24"/>
                <w:u w:val="none"/>
                <w:lang w:val="en-US" w:eastAsia="zh-CN"/>
              </w:rPr>
              <w:t>尤妮佳</w:t>
            </w:r>
            <w:r>
              <w:rPr>
                <w:rFonts w:hint="eastAsia" w:ascii="仿宋_GB2312" w:hAnsi="仿宋_GB2312" w:eastAsia="仿宋_GB2312" w:cs="仿宋_GB2312"/>
                <w:i w:val="0"/>
                <w:iCs w:val="0"/>
                <w:color w:val="000000"/>
                <w:sz w:val="24"/>
                <w:szCs w:val="24"/>
                <w:u w:val="none"/>
                <w:lang w:val="en-US" w:eastAsia="zh-CN"/>
              </w:rPr>
              <w:fldChar w:fldCharType="end"/>
            </w:r>
            <w:r>
              <w:rPr>
                <w:rFonts w:hint="eastAsia" w:ascii="仿宋_GB2312" w:hAnsi="仿宋_GB2312" w:eastAsia="仿宋_GB2312" w:cs="仿宋_GB2312"/>
                <w:i w:val="0"/>
                <w:iCs w:val="0"/>
                <w:color w:val="000000"/>
                <w:sz w:val="24"/>
                <w:szCs w:val="24"/>
                <w:u w:val="none"/>
                <w:lang w:val="en-US" w:eastAsia="zh-CN"/>
              </w:rPr>
              <w:t>、</w:t>
            </w:r>
            <w:r>
              <w:rPr>
                <w:rFonts w:hint="eastAsia" w:ascii="仿宋_GB2312" w:hAnsi="仿宋_GB2312" w:eastAsia="仿宋_GB2312" w:cs="仿宋_GB2312"/>
                <w:i w:val="0"/>
                <w:iCs w:val="0"/>
                <w:color w:val="000000"/>
                <w:sz w:val="24"/>
                <w:szCs w:val="24"/>
                <w:u w:val="none"/>
                <w:lang w:val="en-US" w:eastAsia="zh-CN"/>
              </w:rPr>
              <w:fldChar w:fldCharType="begin"/>
            </w:r>
            <w:r>
              <w:rPr>
                <w:rFonts w:hint="eastAsia" w:ascii="仿宋_GB2312" w:hAnsi="仿宋_GB2312" w:eastAsia="仿宋_GB2312" w:cs="仿宋_GB2312"/>
                <w:i w:val="0"/>
                <w:iCs w:val="0"/>
                <w:color w:val="000000"/>
                <w:sz w:val="24"/>
                <w:szCs w:val="24"/>
                <w:u w:val="none"/>
                <w:lang w:val="en-US" w:eastAsia="zh-CN"/>
              </w:rPr>
              <w:instrText xml:space="preserve"> HYPERLINK "https://www.chinapp.com/pinpai/164125.html" \o "得宝Tempo" </w:instrText>
            </w:r>
            <w:r>
              <w:rPr>
                <w:rFonts w:hint="eastAsia" w:ascii="仿宋_GB2312" w:hAnsi="仿宋_GB2312" w:eastAsia="仿宋_GB2312" w:cs="仿宋_GB2312"/>
                <w:i w:val="0"/>
                <w:iCs w:val="0"/>
                <w:color w:val="000000"/>
                <w:sz w:val="24"/>
                <w:szCs w:val="24"/>
                <w:u w:val="none"/>
                <w:lang w:val="en-US" w:eastAsia="zh-CN"/>
              </w:rPr>
              <w:fldChar w:fldCharType="separate"/>
            </w:r>
            <w:r>
              <w:rPr>
                <w:rFonts w:hint="eastAsia" w:ascii="仿宋_GB2312" w:hAnsi="仿宋_GB2312" w:eastAsia="仿宋_GB2312" w:cs="仿宋_GB2312"/>
                <w:i w:val="0"/>
                <w:iCs w:val="0"/>
                <w:color w:val="000000"/>
                <w:sz w:val="24"/>
                <w:szCs w:val="24"/>
                <w:u w:val="none"/>
                <w:lang w:val="en-US" w:eastAsia="zh-CN"/>
              </w:rPr>
              <w:t>得宝</w:t>
            </w:r>
            <w:r>
              <w:rPr>
                <w:rFonts w:hint="eastAsia" w:ascii="仿宋_GB2312" w:hAnsi="仿宋_GB2312" w:eastAsia="仿宋_GB2312" w:cs="仿宋_GB2312"/>
                <w:i w:val="0"/>
                <w:iCs w:val="0"/>
                <w:color w:val="000000"/>
                <w:sz w:val="24"/>
                <w:szCs w:val="24"/>
                <w:u w:val="none"/>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94"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卷纸</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100%原生木浆，1提12卷，140g及以上，4层</w:t>
            </w:r>
          </w:p>
        </w:tc>
        <w:tc>
          <w:tcPr>
            <w:tcW w:w="25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z w:val="24"/>
                <w:szCs w:val="24"/>
                <w:highlight w:val="none"/>
                <w:u w:val="none"/>
                <w:lang w:val="en-US" w:eastAsia="zh-CN"/>
              </w:rPr>
              <w:t>300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highlight w:val="yellow"/>
                <w:u w:val="none"/>
              </w:rPr>
            </w:pPr>
            <w:r>
              <w:rPr>
                <w:rFonts w:hint="eastAsia" w:ascii="仿宋_GB2312" w:hAnsi="仿宋_GB2312" w:eastAsia="仿宋_GB2312" w:cs="仿宋_GB2312"/>
                <w:i w:val="0"/>
                <w:iCs w:val="0"/>
                <w:color w:val="000000"/>
                <w:sz w:val="24"/>
                <w:szCs w:val="24"/>
                <w:highlight w:val="none"/>
                <w:u w:val="none"/>
                <w:lang w:val="en-US" w:eastAsia="zh-CN"/>
              </w:rPr>
              <w:t>提</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sz w:val="24"/>
                <w:szCs w:val="24"/>
                <w:u w:val="none"/>
                <w:lang w:val="en-US" w:eastAsia="zh-CN"/>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85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维达、清风、心相印、洁柔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w:t>
            </w:r>
          </w:p>
        </w:tc>
        <w:tc>
          <w:tcPr>
            <w:tcW w:w="394"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sz w:val="24"/>
                <w:szCs w:val="24"/>
                <w:highlight w:val="none"/>
                <w:u w:val="none"/>
                <w:lang w:val="en-US" w:eastAsia="zh-CN"/>
              </w:rPr>
              <w:t>抽纸</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100%原生木浆，1提6包，130抽及以上，3层及以上</w:t>
            </w:r>
          </w:p>
        </w:tc>
        <w:tc>
          <w:tcPr>
            <w:tcW w:w="25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sz w:val="24"/>
                <w:szCs w:val="24"/>
                <w:highlight w:val="none"/>
                <w:u w:val="none"/>
                <w:lang w:val="en-US" w:eastAsia="zh-CN"/>
              </w:rPr>
              <w:t>300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highlight w:val="yellow"/>
                <w:u w:val="none"/>
              </w:rPr>
            </w:pPr>
            <w:r>
              <w:rPr>
                <w:rFonts w:hint="eastAsia" w:ascii="仿宋_GB2312" w:hAnsi="仿宋_GB2312" w:eastAsia="仿宋_GB2312" w:cs="仿宋_GB2312"/>
                <w:i w:val="0"/>
                <w:iCs w:val="0"/>
                <w:color w:val="000000"/>
                <w:sz w:val="24"/>
                <w:szCs w:val="24"/>
                <w:highlight w:val="none"/>
                <w:u w:val="none"/>
                <w:lang w:val="en-US" w:eastAsia="zh-CN"/>
              </w:rPr>
              <w:t>提</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sz w:val="24"/>
                <w:szCs w:val="24"/>
                <w:u w:val="none"/>
                <w:lang w:val="en-US" w:eastAsia="zh-CN"/>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85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清风、心相印、洁柔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w:t>
            </w:r>
          </w:p>
        </w:tc>
        <w:tc>
          <w:tcPr>
            <w:tcW w:w="394"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牙膏</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大于等于140g，清洁固齿防蛀护龈</w:t>
            </w:r>
          </w:p>
        </w:tc>
        <w:tc>
          <w:tcPr>
            <w:tcW w:w="25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sz w:val="24"/>
                <w:szCs w:val="24"/>
                <w:u w:val="none"/>
                <w:lang w:val="en-US" w:eastAsia="zh-CN"/>
              </w:rPr>
              <w:t>600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盒</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sz w:val="24"/>
                <w:szCs w:val="24"/>
                <w:u w:val="none"/>
                <w:lang w:val="en-US" w:eastAsia="zh-CN"/>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85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云南白药、好来、中华、高露洁、佳洁士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5</w:t>
            </w:r>
          </w:p>
        </w:tc>
        <w:tc>
          <w:tcPr>
            <w:tcW w:w="394"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highlight w:val="yellow"/>
                <w:u w:val="none"/>
              </w:rPr>
            </w:pPr>
            <w:r>
              <w:rPr>
                <w:rFonts w:hint="eastAsia" w:ascii="仿宋_GB2312" w:hAnsi="仿宋_GB2312" w:eastAsia="仿宋_GB2312" w:cs="仿宋_GB2312"/>
                <w:i w:val="0"/>
                <w:iCs w:val="0"/>
                <w:color w:val="000000"/>
                <w:sz w:val="24"/>
                <w:szCs w:val="24"/>
                <w:u w:val="none"/>
                <w:lang w:val="en-US" w:eastAsia="zh-CN"/>
              </w:rPr>
              <w:t>洗发水</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仿宋_GB2312" w:hAnsi="仿宋_GB2312" w:eastAsia="仿宋_GB2312" w:cs="仿宋_GB2312"/>
                <w:i w:val="0"/>
                <w:iCs w:val="0"/>
                <w:color w:val="000000"/>
                <w:sz w:val="24"/>
                <w:szCs w:val="24"/>
                <w:highlight w:val="yellow"/>
                <w:u w:val="none"/>
                <w:lang w:val="en-US"/>
              </w:rPr>
            </w:pPr>
            <w:r>
              <w:rPr>
                <w:rFonts w:hint="eastAsia" w:ascii="仿宋_GB2312" w:hAnsi="仿宋_GB2312" w:eastAsia="仿宋_GB2312" w:cs="仿宋_GB2312"/>
                <w:i w:val="0"/>
                <w:iCs w:val="0"/>
                <w:color w:val="000000"/>
                <w:sz w:val="24"/>
                <w:szCs w:val="24"/>
                <w:u w:val="none"/>
                <w:lang w:val="en-US" w:eastAsia="zh-CN"/>
              </w:rPr>
              <w:t>大于</w:t>
            </w:r>
            <w:r>
              <w:rPr>
                <w:rFonts w:hint="eastAsia" w:ascii="仿宋_GB2312" w:hAnsi="仿宋_GB2312" w:eastAsia="仿宋_GB2312" w:cs="仿宋_GB2312"/>
                <w:i w:val="0"/>
                <w:iCs w:val="0"/>
                <w:color w:val="000000"/>
                <w:kern w:val="0"/>
                <w:sz w:val="24"/>
                <w:szCs w:val="24"/>
                <w:u w:val="none"/>
                <w:lang w:val="en-US" w:eastAsia="zh-CN" w:bidi="ar"/>
              </w:rPr>
              <w:t>等于</w:t>
            </w:r>
            <w:r>
              <w:rPr>
                <w:rFonts w:hint="eastAsia" w:ascii="仿宋_GB2312" w:hAnsi="仿宋_GB2312" w:eastAsia="仿宋_GB2312" w:cs="仿宋_GB2312"/>
                <w:i w:val="0"/>
                <w:iCs w:val="0"/>
                <w:color w:val="000000"/>
                <w:sz w:val="24"/>
                <w:szCs w:val="24"/>
                <w:u w:val="none"/>
                <w:lang w:val="en-US" w:eastAsia="zh-CN"/>
              </w:rPr>
              <w:t>500g，干爽去油去屑</w:t>
            </w:r>
          </w:p>
        </w:tc>
        <w:tc>
          <w:tcPr>
            <w:tcW w:w="25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微软雅黑" w:hAnsi="微软雅黑" w:eastAsia="微软雅黑" w:cs="微软雅黑"/>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300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sz w:val="24"/>
                <w:szCs w:val="24"/>
                <w:u w:val="none"/>
                <w:lang w:val="en-US" w:eastAsia="zh-CN"/>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sz w:val="24"/>
                <w:szCs w:val="24"/>
                <w:u w:val="none"/>
                <w:lang w:val="en-US" w:eastAsia="zh-CN"/>
              </w:rPr>
            </w:pPr>
          </w:p>
        </w:tc>
        <w:tc>
          <w:tcPr>
            <w:tcW w:w="85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清扬、海飞丝、力士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6</w:t>
            </w:r>
          </w:p>
        </w:tc>
        <w:tc>
          <w:tcPr>
            <w:tcW w:w="394"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洗衣液</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微软雅黑" w:hAnsi="微软雅黑" w:eastAsia="微软雅黑" w:cs="微软雅黑"/>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大于</w:t>
            </w:r>
            <w:r>
              <w:rPr>
                <w:rFonts w:hint="eastAsia" w:ascii="仿宋_GB2312" w:hAnsi="仿宋_GB2312" w:eastAsia="仿宋_GB2312" w:cs="仿宋_GB2312"/>
                <w:i w:val="0"/>
                <w:iCs w:val="0"/>
                <w:color w:val="000000"/>
                <w:kern w:val="0"/>
                <w:sz w:val="24"/>
                <w:szCs w:val="24"/>
                <w:u w:val="none"/>
                <w:lang w:val="en-US" w:eastAsia="zh-CN" w:bidi="ar"/>
              </w:rPr>
              <w:t>等于3</w:t>
            </w:r>
            <w:r>
              <w:rPr>
                <w:rFonts w:hint="eastAsia" w:ascii="仿宋_GB2312" w:hAnsi="仿宋_GB2312" w:eastAsia="仿宋_GB2312" w:cs="仿宋_GB2312"/>
                <w:i w:val="0"/>
                <w:iCs w:val="0"/>
                <w:color w:val="000000"/>
                <w:sz w:val="24"/>
                <w:szCs w:val="24"/>
                <w:u w:val="none"/>
                <w:lang w:val="en-US" w:eastAsia="zh-CN"/>
              </w:rPr>
              <w:t>L</w:t>
            </w:r>
          </w:p>
        </w:tc>
        <w:tc>
          <w:tcPr>
            <w:tcW w:w="25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z w:val="24"/>
                <w:szCs w:val="24"/>
                <w:u w:val="none"/>
                <w:lang w:val="en-US" w:eastAsia="zh-CN"/>
              </w:rPr>
              <w:t>300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5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z w:val="24"/>
                <w:szCs w:val="24"/>
                <w:u w:val="none"/>
                <w:lang w:val="en-US" w:eastAsia="zh-CN"/>
              </w:rPr>
              <w:t>雕牌、立白、蓝月亮、超能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65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val="0"/>
                <w:bCs w:val="0"/>
                <w:i w:val="0"/>
                <w:iCs w:val="0"/>
                <w:color w:val="000000"/>
                <w:sz w:val="24"/>
                <w:szCs w:val="24"/>
                <w:u w:val="none"/>
                <w:lang w:val="en-US" w:eastAsia="zh-CN"/>
              </w:rPr>
            </w:pPr>
            <w:r>
              <w:rPr>
                <w:rFonts w:hint="eastAsia" w:ascii="黑体" w:hAnsi="黑体" w:eastAsia="黑体" w:cs="黑体"/>
                <w:b w:val="0"/>
                <w:bCs w:val="0"/>
                <w:i w:val="0"/>
                <w:iCs w:val="0"/>
                <w:color w:val="000000"/>
                <w:kern w:val="0"/>
                <w:sz w:val="28"/>
                <w:szCs w:val="28"/>
                <w:u w:val="none"/>
                <w:lang w:val="en-US" w:eastAsia="zh-CN" w:bidi="ar"/>
              </w:rPr>
              <w:t>合计（元）：</w:t>
            </w:r>
          </w:p>
        </w:tc>
        <w:tc>
          <w:tcPr>
            <w:tcW w:w="1348" w:type="pct"/>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b w:val="0"/>
                <w:bCs w:val="0"/>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65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合计人名币（大写）：</w:t>
            </w:r>
          </w:p>
        </w:tc>
        <w:tc>
          <w:tcPr>
            <w:tcW w:w="1348" w:type="pct"/>
            <w:gridSpan w:val="2"/>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b w:val="0"/>
                <w:bCs w:val="0"/>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注意事项：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1.上传附件：营业执照(经营范围包含报价产品)、信用中国截图、开户行许可证、法人有效身份证复印件；同类或采购（供货）合同；报价明细表盖公章，包含运费，竞价结束后不得修改报价单；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2.采购产品的包装、运输、其间所发生的一切费用均有供应商负责；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3.严格按照参数报价，报价商品必须符合国家相关安全标准，保质期剩余6个月以上；商品质量如不符合采购人要求，商家必须提供免费退换货服务；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4.供应商必须提供厂家出具的产品合格证，不按要求提供合格产品者，一律竞价审核不通过；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5.看样时间：于竞价公告响应期结束前送达样品，未在规定时间内送达样品者，一律竞价审核不通过；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6.供货时间：确认样品后供应商确保在48小时内供货；</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7.送货上门（送到指定地点，包括克拉玛依区、白碱滩区）；</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8.报价方具备采购方打电话1小时内提供售后服务的条件；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9.如有疑问请</w:t>
            </w:r>
            <w:r>
              <w:rPr>
                <w:rFonts w:hint="eastAsia" w:ascii="仿宋_GB2312" w:hAnsi="仿宋_GB2312" w:eastAsia="仿宋_GB2312" w:cs="仿宋_GB2312"/>
                <w:sz w:val="24"/>
                <w:szCs w:val="24"/>
                <w:lang w:val="en-US" w:eastAsia="zh-CN"/>
              </w:rPr>
              <w:t>工作时间</w:t>
            </w:r>
            <w:r>
              <w:rPr>
                <w:rFonts w:hint="eastAsia" w:ascii="仿宋_GB2312" w:hAnsi="仿宋_GB2312" w:eastAsia="仿宋_GB2312" w:cs="仿宋_GB2312"/>
                <w:sz w:val="24"/>
                <w:szCs w:val="24"/>
              </w:rPr>
              <w:t>询问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杨珊珊18152915659；</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微软雅黑" w:hAnsi="微软雅黑" w:eastAsia="微软雅黑" w:cs="微软雅黑"/>
                <w:i w:val="0"/>
                <w:iCs w:val="0"/>
                <w:color w:val="000000"/>
                <w:sz w:val="24"/>
                <w:szCs w:val="24"/>
                <w:u w:val="none"/>
              </w:rPr>
            </w:pPr>
            <w:r>
              <w:rPr>
                <w:rFonts w:hint="eastAsia" w:ascii="仿宋_GB2312" w:hAnsi="仿宋_GB2312" w:eastAsia="仿宋_GB2312" w:cs="仿宋_GB2312"/>
                <w:sz w:val="24"/>
                <w:szCs w:val="24"/>
              </w:rPr>
              <w:t>10.任何以没看清楚竞价文件或将不符合询价要求的产品参与报价的供应商均视为恶意报价，并上报监管部门处理。</w:t>
            </w:r>
          </w:p>
        </w:tc>
      </w:tr>
    </w:tbl>
    <w:p>
      <w:pPr>
        <w:jc w:val="both"/>
        <w:rPr>
          <w:rFonts w:hint="eastAsia"/>
          <w:b/>
          <w:bCs/>
          <w:sz w:val="40"/>
          <w:szCs w:val="48"/>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MGFiMDNlYzZkZWIxNTJmY2RmYzA5YjE4MTcyYTIifQ=="/>
  </w:docVars>
  <w:rsids>
    <w:rsidRoot w:val="4D673955"/>
    <w:rsid w:val="00963735"/>
    <w:rsid w:val="01C25065"/>
    <w:rsid w:val="027350B3"/>
    <w:rsid w:val="03D41080"/>
    <w:rsid w:val="04090D29"/>
    <w:rsid w:val="05E03D0C"/>
    <w:rsid w:val="09E5195A"/>
    <w:rsid w:val="0A9D131E"/>
    <w:rsid w:val="0B582077"/>
    <w:rsid w:val="0B6870E5"/>
    <w:rsid w:val="0C445585"/>
    <w:rsid w:val="0D642176"/>
    <w:rsid w:val="0E3B0D37"/>
    <w:rsid w:val="101D1D96"/>
    <w:rsid w:val="11472E91"/>
    <w:rsid w:val="1149249D"/>
    <w:rsid w:val="1448677F"/>
    <w:rsid w:val="14B334B2"/>
    <w:rsid w:val="15966195"/>
    <w:rsid w:val="167B28D4"/>
    <w:rsid w:val="169B6C95"/>
    <w:rsid w:val="178070FD"/>
    <w:rsid w:val="185E1F7A"/>
    <w:rsid w:val="18E7567A"/>
    <w:rsid w:val="1B1C2477"/>
    <w:rsid w:val="1B262B52"/>
    <w:rsid w:val="1B4C6157"/>
    <w:rsid w:val="1B636B19"/>
    <w:rsid w:val="1C306BDF"/>
    <w:rsid w:val="1D2C593A"/>
    <w:rsid w:val="1D2E3157"/>
    <w:rsid w:val="1E5866DD"/>
    <w:rsid w:val="1EC1629C"/>
    <w:rsid w:val="1F8A4FBC"/>
    <w:rsid w:val="1F9E06B1"/>
    <w:rsid w:val="210417FD"/>
    <w:rsid w:val="21A954A2"/>
    <w:rsid w:val="220878F6"/>
    <w:rsid w:val="22314C87"/>
    <w:rsid w:val="228A6606"/>
    <w:rsid w:val="22F95FB5"/>
    <w:rsid w:val="23E04538"/>
    <w:rsid w:val="2446598C"/>
    <w:rsid w:val="24CD76F9"/>
    <w:rsid w:val="25B44BE3"/>
    <w:rsid w:val="26190E48"/>
    <w:rsid w:val="264C4322"/>
    <w:rsid w:val="26E867C2"/>
    <w:rsid w:val="275B7CE1"/>
    <w:rsid w:val="27E8505E"/>
    <w:rsid w:val="2A0F6D85"/>
    <w:rsid w:val="2A8A6230"/>
    <w:rsid w:val="2B244269"/>
    <w:rsid w:val="2BDE6BEF"/>
    <w:rsid w:val="2C2C2F57"/>
    <w:rsid w:val="2C8B4122"/>
    <w:rsid w:val="2D2105E2"/>
    <w:rsid w:val="2E7E28E4"/>
    <w:rsid w:val="2ED33075"/>
    <w:rsid w:val="2EFE7B64"/>
    <w:rsid w:val="2F065CE2"/>
    <w:rsid w:val="2F9102AF"/>
    <w:rsid w:val="2FC242FE"/>
    <w:rsid w:val="311E517C"/>
    <w:rsid w:val="32CB295A"/>
    <w:rsid w:val="32E333B9"/>
    <w:rsid w:val="337B43C8"/>
    <w:rsid w:val="33A07872"/>
    <w:rsid w:val="341327B8"/>
    <w:rsid w:val="356450A8"/>
    <w:rsid w:val="36017203"/>
    <w:rsid w:val="36851BE2"/>
    <w:rsid w:val="376161AB"/>
    <w:rsid w:val="395A0F2A"/>
    <w:rsid w:val="39D2513E"/>
    <w:rsid w:val="3A045513"/>
    <w:rsid w:val="3A0B50E0"/>
    <w:rsid w:val="3B161969"/>
    <w:rsid w:val="3B3275E5"/>
    <w:rsid w:val="3BA446FC"/>
    <w:rsid w:val="3DDC0A79"/>
    <w:rsid w:val="3E050186"/>
    <w:rsid w:val="410858E9"/>
    <w:rsid w:val="4185145A"/>
    <w:rsid w:val="42097EFD"/>
    <w:rsid w:val="42B44DF9"/>
    <w:rsid w:val="43015776"/>
    <w:rsid w:val="4430528C"/>
    <w:rsid w:val="4459283B"/>
    <w:rsid w:val="445B16EB"/>
    <w:rsid w:val="45D651A0"/>
    <w:rsid w:val="46897340"/>
    <w:rsid w:val="46AC4BA1"/>
    <w:rsid w:val="46F506BE"/>
    <w:rsid w:val="48480CC1"/>
    <w:rsid w:val="4920653D"/>
    <w:rsid w:val="49CD76D0"/>
    <w:rsid w:val="49DE10FD"/>
    <w:rsid w:val="4A3E7E97"/>
    <w:rsid w:val="4A6242BC"/>
    <w:rsid w:val="4A9A4B89"/>
    <w:rsid w:val="4AF869CF"/>
    <w:rsid w:val="4B2C4C4D"/>
    <w:rsid w:val="4B3152FC"/>
    <w:rsid w:val="4C3E314C"/>
    <w:rsid w:val="4D673955"/>
    <w:rsid w:val="4DBB154D"/>
    <w:rsid w:val="4ED303B1"/>
    <w:rsid w:val="550F2EF8"/>
    <w:rsid w:val="566A7544"/>
    <w:rsid w:val="57F549C2"/>
    <w:rsid w:val="583D1C06"/>
    <w:rsid w:val="58A91308"/>
    <w:rsid w:val="5AC46DA2"/>
    <w:rsid w:val="5C401F83"/>
    <w:rsid w:val="5D1C51D5"/>
    <w:rsid w:val="5E1A6CE7"/>
    <w:rsid w:val="5E9E060C"/>
    <w:rsid w:val="5F816B3B"/>
    <w:rsid w:val="5FE65FF4"/>
    <w:rsid w:val="60E514FB"/>
    <w:rsid w:val="61502C69"/>
    <w:rsid w:val="62B611F1"/>
    <w:rsid w:val="63161C90"/>
    <w:rsid w:val="637A3FCD"/>
    <w:rsid w:val="637B11F5"/>
    <w:rsid w:val="63AB23D8"/>
    <w:rsid w:val="664E00DB"/>
    <w:rsid w:val="671F7A32"/>
    <w:rsid w:val="68394457"/>
    <w:rsid w:val="68C87588"/>
    <w:rsid w:val="6A1C4030"/>
    <w:rsid w:val="6A2949E1"/>
    <w:rsid w:val="6A3E62DE"/>
    <w:rsid w:val="6A513A24"/>
    <w:rsid w:val="6A835E5D"/>
    <w:rsid w:val="6B250CC2"/>
    <w:rsid w:val="6B3D24B0"/>
    <w:rsid w:val="6C2B67AC"/>
    <w:rsid w:val="6C717F97"/>
    <w:rsid w:val="6D567859"/>
    <w:rsid w:val="6D604233"/>
    <w:rsid w:val="6DD3419C"/>
    <w:rsid w:val="6DE354B4"/>
    <w:rsid w:val="6F590B25"/>
    <w:rsid w:val="719E7D6F"/>
    <w:rsid w:val="71F329A2"/>
    <w:rsid w:val="72F528C3"/>
    <w:rsid w:val="733F7548"/>
    <w:rsid w:val="73CC2623"/>
    <w:rsid w:val="73EF4563"/>
    <w:rsid w:val="75583D6C"/>
    <w:rsid w:val="75B4360F"/>
    <w:rsid w:val="760F531A"/>
    <w:rsid w:val="762C55FB"/>
    <w:rsid w:val="76B97771"/>
    <w:rsid w:val="76BB072D"/>
    <w:rsid w:val="76F4566A"/>
    <w:rsid w:val="7782040F"/>
    <w:rsid w:val="77B6653F"/>
    <w:rsid w:val="78231381"/>
    <w:rsid w:val="79D10D24"/>
    <w:rsid w:val="79D43529"/>
    <w:rsid w:val="7A47775E"/>
    <w:rsid w:val="7A5865C0"/>
    <w:rsid w:val="7A8D2E7D"/>
    <w:rsid w:val="7B346B13"/>
    <w:rsid w:val="7C422EE5"/>
    <w:rsid w:val="7DA777F4"/>
    <w:rsid w:val="7DC10327"/>
    <w:rsid w:val="7E8924FF"/>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476</Words>
  <Characters>528</Characters>
  <Lines>0</Lines>
  <Paragraphs>0</Paragraphs>
  <TotalTime>0</TotalTime>
  <ScaleCrop>false</ScaleCrop>
  <LinksUpToDate>false</LinksUpToDate>
  <CharactersWithSpaces>528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2023-12-13T09:50:00Z</dcterms:created>
  <dc:creator>yang</dc:creator>
  <cp:lastModifiedBy>Administrator</cp:lastModifiedBy>
  <cp:lastPrinted>2025-05-23T04:56:00Z</cp:lastPrinted>
  <dcterms:modified xsi:type="dcterms:W3CDTF">2025-05-26T03:20:14Z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D32B94405771481C9EDABFC36E57C4BB_11</vt:lpwstr>
  </property>
</Properties>
</file>