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城南幼儿园校园安全隐患改造方案</w:t>
      </w:r>
    </w:p>
    <w:p>
      <w:pPr>
        <w:numPr>
          <w:ilvl w:val="0"/>
          <w:numId w:val="0"/>
        </w:numPr>
        <w:tabs>
          <w:tab w:val="left" w:pos="210"/>
        </w:tabs>
        <w:bidi w:val="0"/>
        <w:ind w:leftChars="0"/>
        <w:jc w:val="left"/>
        <w:rPr>
          <w:rFonts w:hint="eastAsia" w:ascii="仿宋_GB2312" w:hAnsi="仿宋_GB2312" w:eastAsia="仿宋_GB2312" w:cs="仿宋_GB2312"/>
          <w:sz w:val="28"/>
          <w:szCs w:val="28"/>
          <w:lang w:val="en-US" w:eastAsia="zh-CN"/>
        </w:rPr>
      </w:pPr>
      <w:r>
        <w:rPr>
          <w:rFonts w:hint="default" w:ascii="Times New Roman" w:hAnsi="Times New Roman" w:eastAsia="方正公文黑体" w:cs="Times New Roman"/>
          <w:sz w:val="28"/>
          <w:szCs w:val="28"/>
          <w:lang w:val="en-US" w:eastAsia="zh-CN"/>
        </w:rPr>
        <w:t>一、</w:t>
      </w:r>
      <w:r>
        <w:rPr>
          <w:rFonts w:hint="eastAsia" w:ascii="仿宋_GB2312" w:hAnsi="仿宋_GB2312" w:eastAsia="仿宋_GB2312" w:cs="仿宋_GB2312"/>
          <w:sz w:val="28"/>
          <w:szCs w:val="28"/>
          <w:lang w:val="en-US" w:eastAsia="zh-CN"/>
        </w:rPr>
        <w:t>主要改造内容</w:t>
      </w:r>
    </w:p>
    <w:p>
      <w:pPr>
        <w:numPr>
          <w:ilvl w:val="0"/>
          <w:numId w:val="0"/>
        </w:numPr>
        <w:tabs>
          <w:tab w:val="left" w:pos="210"/>
        </w:tabs>
        <w:bidi w:val="0"/>
        <w:ind w:leftChars="0"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为了提升幼儿园环境舒适性，安全性，本次改造内容：硬化户外活动</w:t>
      </w:r>
      <w:r>
        <w:rPr>
          <w:rFonts w:hint="eastAsia" w:ascii="仿宋_GB2312" w:hAnsi="仿宋_GB2312" w:eastAsia="仿宋_GB2312" w:cs="仿宋_GB2312"/>
          <w:sz w:val="28"/>
          <w:szCs w:val="28"/>
          <w:highlight w:val="none"/>
          <w:lang w:val="en-US" w:eastAsia="zh-CN"/>
        </w:rPr>
        <w:t>场地340㎡；</w:t>
      </w:r>
      <w:r>
        <w:rPr>
          <w:rFonts w:hint="eastAsia" w:ascii="仿宋_GB2312" w:hAnsi="仿宋_GB2312" w:eastAsia="仿宋_GB2312" w:cs="仿宋_GB2312"/>
          <w:i w:val="0"/>
          <w:iCs w:val="0"/>
          <w:color w:val="auto"/>
          <w:sz w:val="28"/>
          <w:szCs w:val="28"/>
          <w:highlight w:val="none"/>
          <w:u w:val="none"/>
          <w:lang w:val="en-US" w:eastAsia="zh-CN"/>
        </w:rPr>
        <w:t>维修</w:t>
      </w:r>
      <w:bookmarkStart w:id="0" w:name="OLE_LINK1"/>
      <w:r>
        <w:rPr>
          <w:rFonts w:hint="eastAsia" w:ascii="仿宋_GB2312" w:hAnsi="仿宋_GB2312" w:eastAsia="仿宋_GB2312" w:cs="仿宋_GB2312"/>
          <w:i w:val="0"/>
          <w:iCs w:val="0"/>
          <w:color w:val="auto"/>
          <w:sz w:val="28"/>
          <w:szCs w:val="28"/>
          <w:highlight w:val="none"/>
          <w:u w:val="none"/>
          <w:lang w:val="en-US" w:eastAsia="zh-CN"/>
        </w:rPr>
        <w:t>地面墙面松动</w:t>
      </w:r>
      <w:bookmarkEnd w:id="0"/>
      <w:r>
        <w:rPr>
          <w:rFonts w:hint="eastAsia" w:ascii="仿宋_GB2312" w:hAnsi="仿宋_GB2312" w:eastAsia="仿宋_GB2312" w:cs="仿宋_GB2312"/>
          <w:i w:val="0"/>
          <w:iCs w:val="0"/>
          <w:color w:val="auto"/>
          <w:sz w:val="28"/>
          <w:szCs w:val="28"/>
          <w:highlight w:val="none"/>
          <w:u w:val="none"/>
          <w:lang w:val="en-US" w:eastAsia="zh-CN"/>
        </w:rPr>
        <w:t>瓷砖190㎡</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sz w:val="28"/>
          <w:szCs w:val="28"/>
          <w:lang w:val="en-US" w:eastAsia="zh-CN"/>
        </w:rPr>
        <w:t>伸缩大门更换；</w:t>
      </w:r>
      <w:r>
        <w:rPr>
          <w:rFonts w:hint="eastAsia" w:ascii="仿宋_GB2312" w:hAnsi="仿宋_GB2312" w:eastAsia="仿宋_GB2312" w:cs="仿宋_GB2312"/>
          <w:sz w:val="28"/>
          <w:szCs w:val="28"/>
          <w:highlight w:val="none"/>
          <w:lang w:val="en-US" w:eastAsia="zh-CN"/>
        </w:rPr>
        <w:t>室外沙水池改造、</w:t>
      </w:r>
      <w:r>
        <w:rPr>
          <w:rFonts w:hint="eastAsia" w:ascii="仿宋_GB2312" w:hAnsi="仿宋_GB2312" w:eastAsia="仿宋_GB2312" w:cs="仿宋_GB2312"/>
          <w:sz w:val="28"/>
          <w:szCs w:val="28"/>
          <w:lang w:val="en-US" w:eastAsia="zh-CN"/>
        </w:rPr>
        <w:t xml:space="preserve">更换测温通道防盗门、安全出口甲级防火门2扇;后院绿化地做儿童攀爬设施。  </w:t>
      </w:r>
    </w:p>
    <w:p>
      <w:pPr>
        <w:numPr>
          <w:ilvl w:val="0"/>
          <w:numId w:val="0"/>
        </w:numPr>
        <w:tabs>
          <w:tab w:val="left" w:pos="210"/>
        </w:tabs>
        <w:bidi w:val="0"/>
        <w:ind w:leftChars="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二、主要施工内容及做法</w:t>
      </w:r>
    </w:p>
    <w:p>
      <w:pPr>
        <w:numPr>
          <w:ilvl w:val="0"/>
          <w:numId w:val="0"/>
        </w:numPr>
        <w:tabs>
          <w:tab w:val="left" w:pos="210"/>
        </w:tabs>
        <w:bidi w:val="0"/>
        <w:ind w:leftChars="0"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1.硬化户外活动场地</w:t>
      </w:r>
    </w:p>
    <w:p>
      <w:pPr>
        <w:numPr>
          <w:ilvl w:val="0"/>
          <w:numId w:val="0"/>
        </w:numPr>
        <w:tabs>
          <w:tab w:val="left" w:pos="210"/>
        </w:tabs>
        <w:bidi w:val="0"/>
        <w:ind w:left="0" w:leftChars="0" w:firstLine="0" w:firstLineChars="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sym w:font="Wingdings" w:char="F081"/>
      </w:r>
      <w:r>
        <w:rPr>
          <w:rFonts w:hint="eastAsia" w:ascii="仿宋_GB2312" w:hAnsi="仿宋_GB2312" w:eastAsia="仿宋_GB2312" w:cs="仿宋_GB2312"/>
          <w:sz w:val="28"/>
          <w:szCs w:val="28"/>
          <w:lang w:val="en-US" w:eastAsia="zh-CN"/>
        </w:rPr>
        <w:t xml:space="preserve"> 原城南幼儿园学校楼北侧散水以外绿化地及游乐设施后面所有地坪经和校方协商决定拆除原有绿化地改为新做混凝土地面，对门口草坪地原草地的翻土平整，原有绿化地改为新做C30混凝土收光地面尺寸1.长度15.4m宽度3.35m、长度10m宽度8m、2.长度15.8宽度5.3m、长度22m宽度0.8m、长度4.5m宽度2.5m、长度18m宽度1m、拆除路缘石（500*300*120）长度85m做法如下。拆除C30混凝土路缘石，及路亚石拆除。及滑梯后、滑梯西侧的杂草，杂树处理。土地做至平整夯实。</w:t>
      </w:r>
    </w:p>
    <w:p>
      <w:pPr>
        <w:numPr>
          <w:numId w:val="0"/>
        </w:numPr>
        <w:bidi w:val="0"/>
        <w:ind w:firstLine="560" w:firstLineChars="200"/>
        <w:jc w:val="left"/>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2.幼儿园室内墙面、地面瓷砖更换</w:t>
      </w:r>
    </w:p>
    <w:p>
      <w:pPr>
        <w:numPr>
          <w:ilvl w:val="0"/>
          <w:numId w:val="0"/>
        </w:numPr>
        <w:bidi w:val="0"/>
        <w:ind w:firstLine="560" w:firstLineChars="200"/>
        <w:jc w:val="left"/>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全园室内走道、大厅、卫生间、教室局部瓷砖松动现场拆除原墙面瓷砖更换新瓷砖190平方米。需要全园检测。</w:t>
      </w:r>
    </w:p>
    <w:p>
      <w:pPr>
        <w:numPr>
          <w:ilvl w:val="0"/>
          <w:numId w:val="0"/>
        </w:numPr>
        <w:bidi w:val="0"/>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3.室外大门改造</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室外大门经和校方协商决定拆除原收缩门一套，安装成品悬浮门长度10.5m高度2m，做法如下。</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人工拆除原伸缩门一套。</w:t>
      </w:r>
    </w:p>
    <w:p>
      <w:pPr>
        <w:numPr>
          <w:ilvl w:val="0"/>
          <w:numId w:val="0"/>
        </w:numPr>
        <w:bidi w:val="0"/>
        <w:ind w:firstLine="560" w:firstLineChars="20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安装成品电动悬浮门一套。包含土建，接电等。悬浮门需要提供第三方CMA/CNS第三方检测报告。其中材料壁厚不小于3.0，装饰构建不小于0.8.受力构件受力不低于6.0，装饰构建受力不低于1.2。电动推拉门速度不低于0.21m/s。噪声不大于65dB(A)。推拉门自锁力不小于600N，无线遥控距离不应小于30m。单项交流控制电路应具备短路功能，绝缘电阻MQ不小于1MQ，成品应设有保护接地装置。接地端子与产品的接地电阻不大于0.1。，提供检验报告。</w:t>
      </w:r>
    </w:p>
    <w:p>
      <w:pPr>
        <w:numPr>
          <w:ilvl w:val="0"/>
          <w:numId w:val="0"/>
        </w:numPr>
        <w:bidi w:val="0"/>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4.室外沙水池改造</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室外沙坑改造经和校方协商决定拆除拆除原有圆形石材地面及混凝土，后人工下挖戈壁土60cm，做法如下。</w:t>
      </w:r>
    </w:p>
    <w:p>
      <w:pPr>
        <w:numPr>
          <w:ilvl w:val="0"/>
          <w:numId w:val="0"/>
        </w:numPr>
        <w:bidi w:val="0"/>
        <w:ind w:leftChars="0"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拆除原有大理石场地尺寸16*16米圆形厚彩砖底下砂浆垫层-拆除c20混凝土15cm厚-挖除60cm深素填土-基层压实。</w:t>
      </w:r>
    </w:p>
    <w:p>
      <w:pPr>
        <w:numPr>
          <w:ilvl w:val="0"/>
          <w:numId w:val="0"/>
        </w:numPr>
        <w:bidi w:val="0"/>
        <w:ind w:leftChars="0"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新做钢筋混凝土沙坑（抗渗砼）墙厚度20cm，螺纹10＠200双层双向尺寸做弧形不规则沙坑池长度为40m左右，沙坑中间做圆形儿童不规则弧形20米左右。</w:t>
      </w:r>
    </w:p>
    <w:p>
      <w:pPr>
        <w:numPr>
          <w:ilvl w:val="0"/>
          <w:numId w:val="0"/>
        </w:numPr>
        <w:bidi w:val="0"/>
        <w:ind w:leftChars="0"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新做沙坑外做两层3mm厚SBS卷材，水池内做聚氨酯防水+2cm，刷雨虹防水砂浆保护层，沙坑外防水层砌砖厚度240mm+2cm抹灰尺寸8m*8m高度0.3m。</w:t>
      </w:r>
    </w:p>
    <w:p>
      <w:pPr>
        <w:numPr>
          <w:ilvl w:val="0"/>
          <w:numId w:val="0"/>
        </w:numPr>
        <w:bidi w:val="0"/>
        <w:ind w:leftChars="0" w:firstLine="560" w:firstLineChars="20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新做沙坑砼墙顶面及侧面长度32m*0.3m贴瓷砖。一圈周围采用水洗石粉刷一圈2遍。沙池侧边装饰小木桩，下面铺设彩色石材一圈及鹅卵石。</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室外沙坑接幼儿园厨房给水管DN50PE管长度30m，圆形水池排水接至幼儿园后居民区43.5米左右，（后需恢复居民区破坏地面混凝土及彩砖22米）+水龙头2个，水管线只提供夏季使用，冬季10月以后关闭阀门，需增加排水阀，排出管内余水。</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水池内设计自然排水装置，水池内的水随时可以外排，采用DN100钢管带阀门。</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儿童水池内部贴马赛克瓷砖，一圈刷水磨石。沙池内需填满石英砂。</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5.测温通道门改造</w:t>
      </w:r>
    </w:p>
    <w:p>
      <w:pPr>
        <w:numPr>
          <w:ilvl w:val="0"/>
          <w:numId w:val="0"/>
        </w:numPr>
        <w:bidi w:val="0"/>
        <w:ind w:leftChars="0"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原保安室人员出入口成品保温门两套wm1524经和校方协商决定改为铝合金65型材门两套1524，具有电动开启功能，做法如下；</w:t>
      </w:r>
    </w:p>
    <w:p>
      <w:pPr>
        <w:numPr>
          <w:ilvl w:val="0"/>
          <w:numId w:val="0"/>
        </w:numPr>
        <w:bidi w:val="0"/>
        <w:ind w:leftChars="0"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拆除原有成品保温门1524两套，处理门下口斜坡和原地面做平。</w:t>
      </w:r>
    </w:p>
    <w:p>
      <w:pPr>
        <w:numPr>
          <w:ilvl w:val="0"/>
          <w:numId w:val="0"/>
        </w:numPr>
        <w:bidi w:val="0"/>
        <w:ind w:leftChars="0"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更换65型铝合金型材门1524两套带电动开启功能。</w:t>
      </w:r>
    </w:p>
    <w:p>
      <w:pPr>
        <w:numPr>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6.学校edpm侧边土地设置攀爬区</w:t>
      </w:r>
    </w:p>
    <w:p>
      <w:pPr>
        <w:numPr>
          <w:ilvl w:val="0"/>
          <w:numId w:val="0"/>
        </w:numPr>
        <w:bidi w:val="0"/>
        <w:ind w:firstLine="560" w:firstLineChars="20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后院绿化地挖坑填轮胎，树桩，儿童攀爬网，攀爬架等轮胎漏至半高，方便攀爬，设计改造成儿童组合攀爬游戏区。</w:t>
      </w:r>
    </w:p>
    <w:p>
      <w:pPr>
        <w:numPr>
          <w:ilvl w:val="0"/>
          <w:numId w:val="0"/>
        </w:numPr>
        <w:bidi w:val="0"/>
        <w:ind w:firstLine="560" w:firstLineChars="20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7.防火门等级达到甲级，其中甲级防火门，防火门需要消防产品认证证书，符合标准认证CCCF-CPRZ-18:2019，填充材料达到GB 8624-0226规定燃烧性能A1级要求，门扇面板厚度不低于0.8，门框板厚度不低于1.2，铰链板厚度不低于3.0.门扇宽度，高度弯曲度＜2.0%，提供检验报告并盖公章。</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三、施工质量与安全</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1.安全方案制定：施工方在开工前15天内，向幼儿园提交详细的施工安全专项方案，涵盖安全防护措施、应急救援预案、对进场工人进行三级安全教育等内容。方案经幼儿园审核通过后方可实施。</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2.安全设施配备：施工现场需在危险区域如楼梯口、塌陷地面、大门安装处等设置防护栏杆和明显的警示标志。</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3.材料选用标准：所有用于修缮工程的材料均符合国家现行标准和设计要求，主要材料如钢材、水泥、防水材料、装饰材料等需提供质量合格证明文件、检测报告及产品说明书。</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4.施工工艺规范：严格按照现行的施工规范和标准进行施工，如《建筑装饰装修工程质量验收标准》（GB 50210 - 2018）、《混凝土结构工程施工质量验收规范》（GB 50204 - 2015）等。每完成一道施工工序，需经施工方自检、验收单位验收合格后，方可进入下一道工序施工。</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四、竣工验收</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质量验收要求：工程竣工后，施工方首先对现场技术人员进行质量技术交底，进行全面自查自验，做到横平竖直，整改完善后向幼儿园提交竣工验收申请报告，幼儿园可组织相关部门对现场完成工程进行联合验收。</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现场文明施工：施工方保持施工现场整洁有序，材料堆放整齐，并设置明显的标识牌；施工场地内道路始终保持畅通，定期对施工现场进行清扫和洒水降尘；进场施工人员统一佩戴工作牌，杜绝在施工现场有吸烟等不文明行为。</w:t>
      </w:r>
    </w:p>
    <w:p>
      <w:pPr>
        <w:numPr>
          <w:ilvl w:val="0"/>
          <w:numId w:val="0"/>
        </w:numPr>
        <w:bidi w:val="0"/>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3.竣工验收后施工单位对本项目质保3年。</w:t>
      </w:r>
    </w:p>
    <w:p>
      <w:pPr>
        <w:numPr>
          <w:ilvl w:val="0"/>
          <w:numId w:val="0"/>
        </w:numPr>
        <w:bidi w:val="0"/>
        <w:ind w:firstLine="560" w:firstLineChars="20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五、改造后效果图参考</w:t>
      </w:r>
    </w:p>
    <w:p>
      <w:pPr>
        <w:numPr>
          <w:ilvl w:val="0"/>
          <w:numId w:val="0"/>
        </w:numPr>
        <w:bidi w:val="0"/>
        <w:ind w:left="-420" w:leftChars="0" w:firstLine="0" w:firstLineChars="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p>
      <w:pPr>
        <w:numPr>
          <w:ilvl w:val="0"/>
          <w:numId w:val="0"/>
        </w:numPr>
        <w:bidi w:val="0"/>
        <w:jc w:val="left"/>
        <w:rPr>
          <w:rFonts w:hint="eastAsia" w:ascii="仿宋_GB2312" w:hAnsi="仿宋_GB2312" w:eastAsia="仿宋_GB2312" w:cs="仿宋_GB2312"/>
          <w:sz w:val="28"/>
          <w:szCs w:val="28"/>
          <w:lang w:val="en-US" w:eastAsia="zh-CN"/>
        </w:rPr>
      </w:pPr>
      <w:r>
        <w:drawing>
          <wp:inline distT="0" distB="0" distL="114300" distR="114300">
            <wp:extent cx="2378075" cy="1747520"/>
            <wp:effectExtent l="0" t="0" r="3175"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
                    <a:stretch>
                      <a:fillRect/>
                    </a:stretch>
                  </pic:blipFill>
                  <pic:spPr>
                    <a:xfrm>
                      <a:off x="0" y="0"/>
                      <a:ext cx="2378075" cy="1747520"/>
                    </a:xfrm>
                    <a:prstGeom prst="rect">
                      <a:avLst/>
                    </a:prstGeom>
                    <a:noFill/>
                    <a:ln>
                      <a:noFill/>
                    </a:ln>
                  </pic:spPr>
                </pic:pic>
              </a:graphicData>
            </a:graphic>
          </wp:inline>
        </w:drawing>
      </w:r>
      <w:r>
        <w:rPr>
          <w:rFonts w:hint="eastAsia" w:ascii="微软雅黑" w:hAnsi="微软雅黑" w:eastAsia="微软雅黑" w:cs="微软雅黑"/>
          <w:b/>
          <w:bCs/>
          <w:sz w:val="28"/>
          <w:szCs w:val="28"/>
          <w:lang w:eastAsia="zh-CN"/>
        </w:rPr>
        <w:drawing>
          <wp:inline distT="0" distB="0" distL="114300" distR="114300">
            <wp:extent cx="2800350" cy="1708150"/>
            <wp:effectExtent l="0" t="0" r="0" b="6350"/>
            <wp:docPr id="19" name="图片 19" descr="fb7a9004c0126fcd5f790d05b5b8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b7a9004c0126fcd5f790d05b5b84e2"/>
                    <pic:cNvPicPr>
                      <a:picLocks noChangeAspect="1"/>
                    </pic:cNvPicPr>
                  </pic:nvPicPr>
                  <pic:blipFill>
                    <a:blip r:embed="rId5"/>
                    <a:stretch>
                      <a:fillRect/>
                    </a:stretch>
                  </pic:blipFill>
                  <pic:spPr>
                    <a:xfrm>
                      <a:off x="0" y="0"/>
                      <a:ext cx="2800350" cy="1708150"/>
                    </a:xfrm>
                    <a:prstGeom prst="rect">
                      <a:avLst/>
                    </a:prstGeom>
                  </pic:spPr>
                </pic:pic>
              </a:graphicData>
            </a:graphic>
          </wp:inline>
        </w:drawing>
      </w:r>
    </w:p>
    <w:p>
      <w:pPr>
        <w:numPr>
          <w:ilvl w:val="0"/>
          <w:numId w:val="0"/>
        </w:numPr>
        <w:bidi w:val="0"/>
        <w:ind w:left="140" w:leftChars="0"/>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rPr>
        <mc:AlternateContent>
          <mc:Choice Requires="wps">
            <w:drawing>
              <wp:anchor distT="0" distB="0" distL="114300" distR="114300" simplePos="0" relativeHeight="251660288" behindDoc="0" locked="0" layoutInCell="1" allowOverlap="1">
                <wp:simplePos x="0" y="0"/>
                <wp:positionH relativeFrom="column">
                  <wp:posOffset>309245</wp:posOffset>
                </wp:positionH>
                <wp:positionV relativeFrom="paragraph">
                  <wp:posOffset>76835</wp:posOffset>
                </wp:positionV>
                <wp:extent cx="1701165" cy="38163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701165"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沙水池改造后效果图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5pt;margin-top:6.05pt;height:30.05pt;width:133.95pt;z-index:251660288;mso-width-relative:page;mso-height-relative:page;" filled="f" stroked="f" coordsize="21600,21600" o:gfxdata="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Xh71dkAAAAIAQAADwAAAAAAAAABACAAAAAiAAAAZHJz&#10;L2Rvd25yZXYueG1sUEsBAhQAFAAAAAgAh07iQDBp7Pk8AgAAaAQAAA4AAAAAAAAAAQAgAAAAKAEA&#10;AGRycy9lMm9Eb2MueG1sUEsFBgAAAAAGAAYAWQEAANYFAAAAAA==&#10;">
                <v:fill on="f" focussize="0,0"/>
                <v:stroke on="f" weight="0.5pt"/>
                <v:imagedata o:title=""/>
                <o:lock v:ext="edit" aspectratio="f"/>
                <v:textbox>
                  <w:txbxContent>
                    <w:p>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沙水池改造后效果图 </w:t>
                      </w:r>
                    </w:p>
                  </w:txbxContent>
                </v:textbox>
              </v:shape>
            </w:pict>
          </mc:Fallback>
        </mc:AlternateConten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1"/>
          <w:szCs w:val="21"/>
          <w:lang w:val="en-US" w:eastAsia="zh-CN"/>
        </w:rPr>
        <w:t xml:space="preserve">   </w:t>
      </w:r>
    </w:p>
    <w:p>
      <w:pPr>
        <w:numPr>
          <w:ilvl w:val="0"/>
          <w:numId w:val="0"/>
        </w:numPr>
        <w:bidi w:val="0"/>
        <w:ind w:left="140" w:leftChars="0" w:firstLine="5250" w:firstLineChars="2500"/>
        <w:jc w:val="left"/>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悬浮门改造后效果图</w:t>
      </w:r>
    </w:p>
    <w:p>
      <w:pPr>
        <w:numPr>
          <w:ilvl w:val="0"/>
          <w:numId w:val="0"/>
        </w:numPr>
        <w:bidi w:val="0"/>
        <w:ind w:left="140" w:leftChars="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rPr>
        <mc:AlternateContent>
          <mc:Choice Requires="wps">
            <w:drawing>
              <wp:anchor distT="0" distB="0" distL="114300" distR="114300" simplePos="0" relativeHeight="251659264" behindDoc="0" locked="0" layoutInCell="1" allowOverlap="1">
                <wp:simplePos x="0" y="0"/>
                <wp:positionH relativeFrom="column">
                  <wp:posOffset>779145</wp:posOffset>
                </wp:positionH>
                <wp:positionV relativeFrom="paragraph">
                  <wp:posOffset>24765</wp:posOffset>
                </wp:positionV>
                <wp:extent cx="2200275" cy="38163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200275"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35pt;margin-top:1.95pt;height:30.05pt;width:173.25pt;z-index:251659264;mso-width-relative:page;mso-height-relative:page;" filled="f" stroked="f" coordsize="21600,21600" o:gfxdata="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raFiPZAAAACAEAAA8AAAAAAAAAAQAgAAAAIgAAAGRy&#10;cy9kb3ducmV2LnhtbFBLAQIUABQAAAAIAIdO4kBlrvXePQIAAGgEAAAOAAAAAAAAAAEAIAAAACgB&#10;AABkcnMvZTJvRG9jLnhtbFBLBQYAAAAABgAGAFkBAADXBQAAAAA=&#10;">
                <v:fill on="f" focussize="0,0"/>
                <v:stroke on="f" weight="0.5pt"/>
                <v:imagedata o:title=""/>
                <o:lock v:ext="edit" aspectratio="f"/>
                <v:textbox>
                  <w:txbxContent>
                    <w:p>
                      <w:pPr>
                        <w:rPr>
                          <w:rFonts w:hint="default" w:eastAsiaTheme="minorEastAsia"/>
                          <w:lang w:val="en-US" w:eastAsia="zh-CN"/>
                        </w:rPr>
                      </w:pPr>
                    </w:p>
                  </w:txbxContent>
                </v:textbox>
              </v:shape>
            </w:pict>
          </mc:Fallback>
        </mc:AlternateContent>
      </w:r>
    </w:p>
    <w:p>
      <w:pPr>
        <w:numPr>
          <w:ilvl w:val="0"/>
          <w:numId w:val="0"/>
        </w:numPr>
        <w:bidi w:val="0"/>
        <w:jc w:val="left"/>
        <w:rPr>
          <w:rFonts w:hint="default" w:ascii="仿宋_GB2312" w:hAnsi="仿宋_GB2312" w:cs="仿宋_GB2312" w:eastAsiaTheme="minorEastAsia"/>
          <w:sz w:val="28"/>
          <w:szCs w:val="28"/>
          <w:lang w:val="en-US" w:eastAsia="zh-CN"/>
        </w:rPr>
      </w:pPr>
      <w:r>
        <w:drawing>
          <wp:inline distT="0" distB="0" distL="114300" distR="114300">
            <wp:extent cx="2381885" cy="2845435"/>
            <wp:effectExtent l="0" t="0" r="18415"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6"/>
                    <a:stretch>
                      <a:fillRect/>
                    </a:stretch>
                  </pic:blipFill>
                  <pic:spPr>
                    <a:xfrm>
                      <a:off x="0" y="0"/>
                      <a:ext cx="2381885" cy="28454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97175" cy="3041650"/>
            <wp:effectExtent l="0" t="0" r="3175" b="635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7"/>
                    <a:stretch>
                      <a:fillRect/>
                    </a:stretch>
                  </pic:blipFill>
                  <pic:spPr>
                    <a:xfrm>
                      <a:off x="0" y="0"/>
                      <a:ext cx="2797175" cy="3041650"/>
                    </a:xfrm>
                    <a:prstGeom prst="rect">
                      <a:avLst/>
                    </a:prstGeom>
                    <a:noFill/>
                    <a:ln>
                      <a:noFill/>
                    </a:ln>
                  </pic:spPr>
                </pic:pic>
              </a:graphicData>
            </a:graphic>
          </wp:inline>
        </w:drawing>
      </w:r>
    </w:p>
    <w:p>
      <w:pPr>
        <w:numPr>
          <w:ilvl w:val="0"/>
          <w:numId w:val="0"/>
        </w:numPr>
        <w:bidi w:val="0"/>
        <w:ind w:left="140" w:leftChars="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rPr>
        <mc:AlternateContent>
          <mc:Choice Requires="wps">
            <w:drawing>
              <wp:anchor distT="0" distB="0" distL="114300" distR="114300" simplePos="0" relativeHeight="251662336" behindDoc="0" locked="0" layoutInCell="1" allowOverlap="1">
                <wp:simplePos x="0" y="0"/>
                <wp:positionH relativeFrom="column">
                  <wp:posOffset>3227070</wp:posOffset>
                </wp:positionH>
                <wp:positionV relativeFrom="paragraph">
                  <wp:posOffset>142875</wp:posOffset>
                </wp:positionV>
                <wp:extent cx="1589405" cy="38163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589405"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改造后防火门效果图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11.25pt;height:30.05pt;width:125.15pt;z-index:251662336;mso-width-relative:page;mso-height-relative:page;" filled="f" stroked="f" coordsize="21600,21600" o:gfxdata="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eQs4dkAAAAJAQAADwAAAAAAAAABACAAAAAiAAAAZHJz&#10;L2Rvd25yZXYueG1sUEsBAhQAFAAAAAgAh07iQC8hseU8AgAAaAQAAA4AAAAAAAAAAQAgAAAAKAEA&#10;AGRycy9lMm9Eb2MueG1sUEsFBgAAAAAGAAYAWQEAANYFA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改造后防火门效果图</w:t>
                      </w:r>
                    </w:p>
                  </w:txbxContent>
                </v:textbox>
              </v:shape>
            </w:pict>
          </mc:Fallback>
        </mc:AlternateContent>
      </w:r>
      <w:r>
        <w:rPr>
          <w:rFonts w:hint="eastAsia" w:ascii="仿宋_GB2312" w:hAnsi="仿宋_GB2312" w:eastAsia="仿宋_GB2312" w:cs="仿宋_GB2312"/>
          <w:sz w:val="28"/>
        </w:rPr>
        <mc:AlternateContent>
          <mc:Choice Requires="wps">
            <w:drawing>
              <wp:anchor distT="0" distB="0" distL="114300" distR="114300" simplePos="0" relativeHeight="251664384" behindDoc="0" locked="0" layoutInCell="1" allowOverlap="1">
                <wp:simplePos x="0" y="0"/>
                <wp:positionH relativeFrom="column">
                  <wp:posOffset>120650</wp:posOffset>
                </wp:positionH>
                <wp:positionV relativeFrom="paragraph">
                  <wp:posOffset>130175</wp:posOffset>
                </wp:positionV>
                <wp:extent cx="2089785" cy="381635"/>
                <wp:effectExtent l="0" t="0" r="0" b="0"/>
                <wp:wrapNone/>
                <wp:docPr id="78" name="文本框 78"/>
                <wp:cNvGraphicFramePr/>
                <a:graphic xmlns:a="http://schemas.openxmlformats.org/drawingml/2006/main">
                  <a:graphicData uri="http://schemas.microsoft.com/office/word/2010/wordprocessingShape">
                    <wps:wsp>
                      <wps:cNvSpPr txBox="1"/>
                      <wps:spPr>
                        <a:xfrm>
                          <a:off x="1515110" y="9246235"/>
                          <a:ext cx="2089785"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asciiTheme="minorHAnsi" w:eastAsiaTheme="minorEastAsia"/>
                                <w:lang w:val="en-US" w:eastAsia="zh-CN"/>
                              </w:rPr>
                              <w:t>改造后</w:t>
                            </w:r>
                            <w:r>
                              <w:rPr>
                                <w:rFonts w:hint="eastAsia"/>
                                <w:lang w:val="en-US" w:eastAsia="zh-CN"/>
                              </w:rPr>
                              <w:t>保安室铝合金门效果图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pt;margin-top:10.25pt;height:30.05pt;width:164.55pt;z-index:251664384;mso-width-relative:page;mso-height-relative:page;" filled="f" stroked="f" coordsize="21600,21600" o:gfxdata="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5We1dkAAAAIAQAADwAA&#10;AAAAAAABACAAAAAiAAAAZHJzL2Rvd25yZXYueG1sUEsBAhQAFAAAAAgAh07iQLgM1sNOAgAAggQA&#10;AA4AAAAAAAAAAQAgAAAAKAEAAGRycy9lMm9Eb2MueG1sUEsFBgAAAAAGAAYAWQEAAOgFAAAAAA==&#10;">
                <v:fill on="f" focussize="0,0"/>
                <v:stroke on="f" weight="0.5pt"/>
                <v:imagedata o:title=""/>
                <o:lock v:ext="edit" aspectratio="f"/>
                <v:textbox>
                  <w:txbxContent>
                    <w:p>
                      <w:pPr>
                        <w:rPr>
                          <w:rFonts w:hint="default" w:eastAsiaTheme="minorEastAsia"/>
                          <w:lang w:val="en-US" w:eastAsia="zh-CN"/>
                        </w:rPr>
                      </w:pPr>
                      <w:r>
                        <w:rPr>
                          <w:rFonts w:hint="eastAsia" w:asciiTheme="minorHAnsi" w:eastAsiaTheme="minorEastAsia"/>
                          <w:lang w:val="en-US" w:eastAsia="zh-CN"/>
                        </w:rPr>
                        <w:t>改造后</w:t>
                      </w:r>
                      <w:r>
                        <w:rPr>
                          <w:rFonts w:hint="eastAsia"/>
                          <w:lang w:val="en-US" w:eastAsia="zh-CN"/>
                        </w:rPr>
                        <w:t>保安室铝合金门效果图</w:t>
                      </w:r>
                    </w:p>
                  </w:txbxContent>
                </v:textbox>
              </v:shape>
            </w:pict>
          </mc:Fallback>
        </mc:AlternateContent>
      </w:r>
    </w:p>
    <w:p>
      <w:pPr>
        <w:numPr>
          <w:ilvl w:val="0"/>
          <w:numId w:val="0"/>
        </w:numPr>
        <w:bidi w:val="0"/>
        <w:jc w:val="left"/>
        <w:rPr>
          <w:rFonts w:hint="eastAsia" w:ascii="仿宋_GB2312" w:hAnsi="仿宋_GB2312" w:eastAsia="仿宋_GB2312" w:cs="仿宋_GB2312"/>
          <w:sz w:val="28"/>
          <w:szCs w:val="28"/>
          <w:lang w:val="en-US" w:eastAsia="zh-CN"/>
        </w:rPr>
      </w:pPr>
    </w:p>
    <w:p>
      <w:pPr>
        <w:numPr>
          <w:ilvl w:val="0"/>
          <w:numId w:val="0"/>
        </w:numPr>
        <w:bidi w:val="0"/>
        <w:jc w:val="left"/>
        <w:rPr>
          <w:rFonts w:hint="eastAsia" w:ascii="仿宋_GB2312" w:hAnsi="仿宋_GB2312" w:eastAsia="仿宋_GB2312" w:cs="仿宋_GB2312"/>
          <w:sz w:val="28"/>
          <w:lang w:val="en-US" w:eastAsia="zh-CN"/>
        </w:rPr>
      </w:pPr>
      <w:r>
        <w:rPr>
          <w:rFonts w:hint="eastAsia" w:ascii="仿宋_GB2312" w:hAnsi="仿宋_GB2312" w:eastAsia="仿宋_GB2312" w:cs="仿宋_GB2312"/>
          <w:sz w:val="28"/>
        </w:rPr>
        <mc:AlternateContent>
          <mc:Choice Requires="wps">
            <w:drawing>
              <wp:anchor distT="0" distB="0" distL="114300" distR="114300" simplePos="0" relativeHeight="251661312" behindDoc="0" locked="0" layoutInCell="1" allowOverlap="1">
                <wp:simplePos x="0" y="0"/>
                <wp:positionH relativeFrom="column">
                  <wp:posOffset>648335</wp:posOffset>
                </wp:positionH>
                <wp:positionV relativeFrom="paragraph">
                  <wp:posOffset>2263140</wp:posOffset>
                </wp:positionV>
                <wp:extent cx="1589405" cy="38163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589405"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05pt;margin-top:178.2pt;height:30.05pt;width:125.15pt;z-index:251661312;mso-width-relative:page;mso-height-relative:page;" filled="f" stroked="f" coordsize="21600,21600" o:gfxdata="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MHnNwAAAALAQAADwAAAAAAAAABACAAAAAiAAAA&#10;ZHJzL2Rvd25yZXYueG1sUEsBAhQAFAAAAAgAh07iQEZP8OM8AgAAaAQAAA4AAAAAAAAAAQAgAAAA&#10;KwEAAGRycy9lMm9Eb2MueG1sUEsFBgAAAAAGAAYAWQEAANkFAAAAAA==&#10;">
                <v:fill on="f" focussize="0,0"/>
                <v:stroke on="f" weight="0.5pt"/>
                <v:imagedata o:title=""/>
                <o:lock v:ext="edit" aspectratio="f"/>
                <v:textbox>
                  <w:txbxContent>
                    <w:p>
                      <w:pPr>
                        <w:rPr>
                          <w:rFonts w:hint="default" w:eastAsiaTheme="minorEastAsia"/>
                          <w:lang w:val="en-US" w:eastAsia="zh-CN"/>
                        </w:rPr>
                      </w:pPr>
                    </w:p>
                  </w:txbxContent>
                </v:textbox>
              </v:shape>
            </w:pict>
          </mc:Fallback>
        </mc:AlternateContent>
      </w:r>
      <w:r>
        <w:rPr>
          <w:rFonts w:hint="eastAsia" w:ascii="仿宋_GB2312" w:hAnsi="仿宋_GB2312" w:eastAsia="仿宋_GB2312" w:cs="仿宋_GB2312"/>
          <w:sz w:val="28"/>
          <w:lang w:val="en-US" w:eastAsia="zh-CN"/>
        </w:rPr>
        <w:drawing>
          <wp:inline distT="0" distB="0" distL="114300" distR="114300">
            <wp:extent cx="2843530" cy="1933575"/>
            <wp:effectExtent l="0" t="0" r="13970" b="9525"/>
            <wp:docPr id="62" name="图片 62" descr="a076c1dc1a65d1524d31eecdd3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a076c1dc1a65d1524d31eecdd314364"/>
                    <pic:cNvPicPr>
                      <a:picLocks noChangeAspect="1"/>
                    </pic:cNvPicPr>
                  </pic:nvPicPr>
                  <pic:blipFill>
                    <a:blip r:embed="rId8"/>
                    <a:stretch>
                      <a:fillRect/>
                    </a:stretch>
                  </pic:blipFill>
                  <pic:spPr>
                    <a:xfrm>
                      <a:off x="0" y="0"/>
                      <a:ext cx="2843530" cy="1933575"/>
                    </a:xfrm>
                    <a:prstGeom prst="rect">
                      <a:avLst/>
                    </a:prstGeom>
                  </pic:spPr>
                </pic:pic>
              </a:graphicData>
            </a:graphic>
          </wp:inline>
        </w:drawing>
      </w:r>
    </w:p>
    <w:p>
      <w:pPr>
        <w:rPr>
          <w:rFonts w:hint="eastAsia" w:ascii="仿宋" w:hAnsi="仿宋" w:eastAsia="仿宋" w:cs="仿宋"/>
          <w:sz w:val="28"/>
          <w:szCs w:val="28"/>
          <w:lang w:val="en-US" w:eastAsia="zh-CN"/>
        </w:rPr>
      </w:pPr>
      <w:r>
        <w:rPr>
          <w:rFonts w:hint="eastAsia" w:ascii="仿宋_GB2312" w:hAnsi="仿宋_GB2312" w:eastAsia="仿宋_GB2312" w:cs="仿宋_GB2312"/>
          <w:sz w:val="28"/>
          <w:lang w:val="en-US" w:eastAsia="zh-CN"/>
        </w:rPr>
        <w:t xml:space="preserve">          </w:t>
      </w:r>
      <w:r>
        <w:rPr>
          <w:rFonts w:hint="eastAsia" w:asciiTheme="minorHAnsi" w:eastAsiaTheme="minorEastAsia"/>
          <w:lang w:val="en-US" w:eastAsia="zh-CN"/>
        </w:rPr>
        <w:t>改造后</w:t>
      </w:r>
      <w:r>
        <w:rPr>
          <w:rFonts w:hint="eastAsia"/>
          <w:lang w:val="en-US" w:eastAsia="zh-CN"/>
        </w:rPr>
        <w:t>攀爬区意向效果图</w:t>
      </w:r>
      <w:bookmarkStart w:id="1" w:name="_GoBack"/>
      <w:bookmarkEnd w:id="1"/>
      <w:r>
        <w:rPr>
          <w:rFonts w:hint="eastAsia" w:ascii="仿宋_GB2312" w:hAnsi="仿宋_GB2312" w:eastAsia="仿宋_GB2312" w:cs="仿宋_GB2312"/>
          <w:sz w:val="28"/>
        </w:rPr>
        <mc:AlternateContent>
          <mc:Choice Requires="wps">
            <w:drawing>
              <wp:anchor distT="0" distB="0" distL="114300" distR="114300" simplePos="0" relativeHeight="251663360" behindDoc="0" locked="0" layoutInCell="1" allowOverlap="1">
                <wp:simplePos x="0" y="0"/>
                <wp:positionH relativeFrom="column">
                  <wp:posOffset>372110</wp:posOffset>
                </wp:positionH>
                <wp:positionV relativeFrom="paragraph">
                  <wp:posOffset>10795</wp:posOffset>
                </wp:positionV>
                <wp:extent cx="2365375" cy="38163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2365375"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0.85pt;height:30.05pt;width:186.25pt;z-index:251663360;mso-width-relative:page;mso-height-relative:page;" filled="f" stroked="f" coordsize="21600,21600" o:gfxdata="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8O4KvXAAAABwEAAA8AAAAAAAAAAQAgAAAAIgAAAGRycy9k&#10;b3ducmV2LnhtbFBLAQIUABQAAAAIAIdO4kArQeDlPAIAAGgEAAAOAAAAAAAAAAEAIAAAACYBAABk&#10;cnMvZTJvRG9jLnhtbFBLBQYAAAAABgAGAFkBAADUBQAAAAA=&#10;">
                <v:fill on="f" focussize="0,0"/>
                <v:stroke on="f" weight="0.5pt"/>
                <v:imagedata o:title=""/>
                <o:lock v:ext="edit" aspectratio="f"/>
                <v:textbox>
                  <w:txbxContent>
                    <w:p>
                      <w:pPr>
                        <w:rPr>
                          <w:rFonts w:hint="default" w:eastAsiaTheme="minorEastAsia"/>
                          <w:lang w:val="en-US" w:eastAsia="zh-CN"/>
                        </w:rPr>
                      </w:pPr>
                    </w:p>
                  </w:txbxContent>
                </v:textbox>
              </v:shape>
            </w:pict>
          </mc:Fallback>
        </mc:AlternateContent>
      </w:r>
    </w:p>
    <w:sectPr>
      <w:pgSz w:w="11906" w:h="16838"/>
      <w:pgMar w:top="1440" w:right="106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Symbol"/>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公文小标宋">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公文黑体">
    <w:panose1 w:val="02000000000000000000"/>
    <w:charset w:val="86"/>
    <w:family w:val="auto"/>
    <w:pitch w:val="default"/>
    <w:sig w:usb0="00000001" w:usb1="08000000" w:usb2="00000000" w:usb3="00000000" w:csb0="0004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E7465B"/>
    <w:rsid w:val="02A66CC5"/>
    <w:rsid w:val="02D45050"/>
    <w:rsid w:val="033A4890"/>
    <w:rsid w:val="03C74BB5"/>
    <w:rsid w:val="0484430C"/>
    <w:rsid w:val="04E930C8"/>
    <w:rsid w:val="053578FC"/>
    <w:rsid w:val="0542447B"/>
    <w:rsid w:val="06BA455D"/>
    <w:rsid w:val="086F1AAE"/>
    <w:rsid w:val="0A911F8C"/>
    <w:rsid w:val="0B090D76"/>
    <w:rsid w:val="0D786F44"/>
    <w:rsid w:val="0DF609B8"/>
    <w:rsid w:val="0EEF6D6E"/>
    <w:rsid w:val="10296796"/>
    <w:rsid w:val="10371EDE"/>
    <w:rsid w:val="1086286E"/>
    <w:rsid w:val="11396E4C"/>
    <w:rsid w:val="11EE543D"/>
    <w:rsid w:val="12F44890"/>
    <w:rsid w:val="13120856"/>
    <w:rsid w:val="134E2906"/>
    <w:rsid w:val="13E20B1E"/>
    <w:rsid w:val="14D17E45"/>
    <w:rsid w:val="14E73FDC"/>
    <w:rsid w:val="174300FC"/>
    <w:rsid w:val="17856CA7"/>
    <w:rsid w:val="189D6055"/>
    <w:rsid w:val="1AF04599"/>
    <w:rsid w:val="1E0B01CB"/>
    <w:rsid w:val="1E926C5C"/>
    <w:rsid w:val="1E9A4F48"/>
    <w:rsid w:val="20827FB4"/>
    <w:rsid w:val="21716F87"/>
    <w:rsid w:val="22E30336"/>
    <w:rsid w:val="235E1DE0"/>
    <w:rsid w:val="238B0E5E"/>
    <w:rsid w:val="23902475"/>
    <w:rsid w:val="23B34AFB"/>
    <w:rsid w:val="23C85028"/>
    <w:rsid w:val="24E7127F"/>
    <w:rsid w:val="262A14A6"/>
    <w:rsid w:val="265A1FBD"/>
    <w:rsid w:val="29831530"/>
    <w:rsid w:val="2A581813"/>
    <w:rsid w:val="2ADF3AD5"/>
    <w:rsid w:val="2B0B3EEC"/>
    <w:rsid w:val="2B6E6EBD"/>
    <w:rsid w:val="2CF34039"/>
    <w:rsid w:val="2CFE66A2"/>
    <w:rsid w:val="2D1356E9"/>
    <w:rsid w:val="2DEB6F25"/>
    <w:rsid w:val="2E145043"/>
    <w:rsid w:val="2E161E93"/>
    <w:rsid w:val="2E3E3306"/>
    <w:rsid w:val="30B17ECF"/>
    <w:rsid w:val="310E0E7D"/>
    <w:rsid w:val="319C6587"/>
    <w:rsid w:val="32970800"/>
    <w:rsid w:val="33A37671"/>
    <w:rsid w:val="33C720B5"/>
    <w:rsid w:val="33D4015C"/>
    <w:rsid w:val="34746AF2"/>
    <w:rsid w:val="36154711"/>
    <w:rsid w:val="37061FB8"/>
    <w:rsid w:val="3752617D"/>
    <w:rsid w:val="37645406"/>
    <w:rsid w:val="37A66C5F"/>
    <w:rsid w:val="38C74734"/>
    <w:rsid w:val="390047D6"/>
    <w:rsid w:val="39152122"/>
    <w:rsid w:val="3A794768"/>
    <w:rsid w:val="3A9062BB"/>
    <w:rsid w:val="3C1A6B5A"/>
    <w:rsid w:val="3C510FE9"/>
    <w:rsid w:val="3D7B5AED"/>
    <w:rsid w:val="3E6E694F"/>
    <w:rsid w:val="3E994F65"/>
    <w:rsid w:val="3ECC4D7C"/>
    <w:rsid w:val="3F4253A5"/>
    <w:rsid w:val="3FA8273A"/>
    <w:rsid w:val="3FB96E7A"/>
    <w:rsid w:val="3FDA0CE1"/>
    <w:rsid w:val="408D0011"/>
    <w:rsid w:val="40EB2CE7"/>
    <w:rsid w:val="41234AF8"/>
    <w:rsid w:val="416B6B92"/>
    <w:rsid w:val="42165DE4"/>
    <w:rsid w:val="429874AC"/>
    <w:rsid w:val="429C5115"/>
    <w:rsid w:val="43064E3E"/>
    <w:rsid w:val="435158DA"/>
    <w:rsid w:val="443D11BE"/>
    <w:rsid w:val="44C0425C"/>
    <w:rsid w:val="45216F7A"/>
    <w:rsid w:val="453A4187"/>
    <w:rsid w:val="45F74D47"/>
    <w:rsid w:val="485411CD"/>
    <w:rsid w:val="49416748"/>
    <w:rsid w:val="49B64CB5"/>
    <w:rsid w:val="49C863A2"/>
    <w:rsid w:val="49D7742E"/>
    <w:rsid w:val="4A6E3EA5"/>
    <w:rsid w:val="4B8656F5"/>
    <w:rsid w:val="4C1F663F"/>
    <w:rsid w:val="4C6A68C8"/>
    <w:rsid w:val="4E0B03FA"/>
    <w:rsid w:val="4E1E55DD"/>
    <w:rsid w:val="4F4C6AE6"/>
    <w:rsid w:val="4FF90011"/>
    <w:rsid w:val="50CE498B"/>
    <w:rsid w:val="514C3AE0"/>
    <w:rsid w:val="51687BD6"/>
    <w:rsid w:val="522A347C"/>
    <w:rsid w:val="5235613F"/>
    <w:rsid w:val="52BF1300"/>
    <w:rsid w:val="53E0621A"/>
    <w:rsid w:val="54B75204"/>
    <w:rsid w:val="54DA304B"/>
    <w:rsid w:val="5594383B"/>
    <w:rsid w:val="57295637"/>
    <w:rsid w:val="578C2978"/>
    <w:rsid w:val="58801DB1"/>
    <w:rsid w:val="59491E65"/>
    <w:rsid w:val="5BCA5685"/>
    <w:rsid w:val="5BEB366E"/>
    <w:rsid w:val="5CB5471F"/>
    <w:rsid w:val="5D725030"/>
    <w:rsid w:val="5D79574D"/>
    <w:rsid w:val="5DF86125"/>
    <w:rsid w:val="5E980DA2"/>
    <w:rsid w:val="5E9D546B"/>
    <w:rsid w:val="5F3D140D"/>
    <w:rsid w:val="5FB242D7"/>
    <w:rsid w:val="6077023D"/>
    <w:rsid w:val="615269D7"/>
    <w:rsid w:val="63F3165A"/>
    <w:rsid w:val="64AD37AB"/>
    <w:rsid w:val="652507F9"/>
    <w:rsid w:val="670D0936"/>
    <w:rsid w:val="67C95C79"/>
    <w:rsid w:val="691D4B15"/>
    <w:rsid w:val="69801C11"/>
    <w:rsid w:val="6A1F03A7"/>
    <w:rsid w:val="6A366774"/>
    <w:rsid w:val="6A6C372C"/>
    <w:rsid w:val="6A782E91"/>
    <w:rsid w:val="6B0B1936"/>
    <w:rsid w:val="6C1D76E1"/>
    <w:rsid w:val="6C337893"/>
    <w:rsid w:val="6C6B0957"/>
    <w:rsid w:val="6CD04B09"/>
    <w:rsid w:val="6CD603B3"/>
    <w:rsid w:val="6D086E43"/>
    <w:rsid w:val="6DD35EE7"/>
    <w:rsid w:val="6FE7719F"/>
    <w:rsid w:val="70C13DC4"/>
    <w:rsid w:val="71600148"/>
    <w:rsid w:val="72B82A2F"/>
    <w:rsid w:val="730C2690"/>
    <w:rsid w:val="73247389"/>
    <w:rsid w:val="748051BB"/>
    <w:rsid w:val="74C23A26"/>
    <w:rsid w:val="750621E4"/>
    <w:rsid w:val="752D5343"/>
    <w:rsid w:val="77527905"/>
    <w:rsid w:val="77CE623E"/>
    <w:rsid w:val="79371C10"/>
    <w:rsid w:val="7A187029"/>
    <w:rsid w:val="7B1F4C2E"/>
    <w:rsid w:val="7D157612"/>
    <w:rsid w:val="7D851E4E"/>
    <w:rsid w:val="7D9546CA"/>
    <w:rsid w:val="7DFD72F2"/>
    <w:rsid w:val="7E683E2C"/>
    <w:rsid w:val="7E9975A5"/>
    <w:rsid w:val="7F1B3628"/>
    <w:rsid w:val="7F972F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next w:val="1"/>
    <w:qFormat/>
    <w:uiPriority w:val="0"/>
    <w:pPr>
      <w:spacing w:after="120"/>
    </w:p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正文_2"/>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1947</Words>
  <Characters>2197</Characters>
  <Lines>0</Lines>
  <Paragraphs>0</Paragraphs>
  <TotalTime>2</TotalTime>
  <ScaleCrop>false</ScaleCrop>
  <LinksUpToDate>false</LinksUpToDate>
  <CharactersWithSpaces>2268</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Administrator.DESKTOP-QMQ85TK</dc:creator>
  <cp:lastModifiedBy>Administrator</cp:lastModifiedBy>
  <cp:lastPrinted>2025-04-03T02:22:00Z</cp:lastPrinted>
  <dcterms:modified xsi:type="dcterms:W3CDTF">2025-07-07T08:09:06Z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KSOTemplateDocerSaveRecord">
    <vt:lpwstr>eyJoZGlkIjoiNmQ5OWM4NThlM2I1Mzc5MzVlYzQzNTBiODVkNDAzNjgiLCJ1c2VySWQiOiIxMDI1NDQ4OTI5In0=</vt:lpwstr>
  </property>
  <property fmtid="{D5CDD505-2E9C-101B-9397-08002B2CF9AE}" pid="4" name="ICV">
    <vt:lpwstr>CB4CCE5CE01A4E32AAC942831973C9CE</vt:lpwstr>
  </property>
</Properties>
</file>