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8BA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克拉玛依区熟食品加工基地视频纳管项目需求</w:t>
      </w:r>
    </w:p>
    <w:p w14:paraId="468409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p>
    <w:p w14:paraId="6783F566">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黑体" w:hAnsi="黑体" w:eastAsia="黑体" w:cs="黑体"/>
          <w:sz w:val="32"/>
          <w:szCs w:val="32"/>
          <w:lang w:val="en-US" w:eastAsia="zh-CN"/>
        </w:rPr>
        <w:t>项目名称：</w:t>
      </w:r>
      <w:r>
        <w:rPr>
          <w:rFonts w:hint="eastAsia" w:ascii="仿宋_GB2312" w:hAnsi="仿宋_GB2312" w:eastAsia="仿宋_GB2312" w:cs="仿宋_GB2312"/>
          <w:i w:val="0"/>
          <w:iCs w:val="0"/>
          <w:color w:val="000000"/>
          <w:kern w:val="0"/>
          <w:sz w:val="32"/>
          <w:szCs w:val="32"/>
          <w:u w:val="none"/>
          <w:lang w:val="en-US" w:eastAsia="zh-CN" w:bidi="ar"/>
        </w:rPr>
        <w:t>克拉玛依区熟食品加工基地视频纳管项目</w:t>
      </w:r>
    </w:p>
    <w:p w14:paraId="006FE8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黑体" w:hAnsi="黑体" w:eastAsia="黑体" w:cs="黑体"/>
          <w:sz w:val="32"/>
          <w:szCs w:val="32"/>
          <w:lang w:val="en-US" w:eastAsia="zh-CN"/>
        </w:rPr>
        <w:t>二、预算金额：296232</w:t>
      </w:r>
      <w:r>
        <w:rPr>
          <w:rFonts w:hint="eastAsia" w:ascii="仿宋_GB2312" w:hAnsi="仿宋_GB2312" w:eastAsia="仿宋_GB2312" w:cs="仿宋_GB2312"/>
          <w:i w:val="0"/>
          <w:iCs w:val="0"/>
          <w:color w:val="000000"/>
          <w:kern w:val="0"/>
          <w:sz w:val="32"/>
          <w:szCs w:val="32"/>
          <w:u w:val="none"/>
          <w:lang w:val="en-US" w:eastAsia="zh-CN" w:bidi="ar"/>
        </w:rPr>
        <w:t>元</w:t>
      </w:r>
    </w:p>
    <w:p w14:paraId="7B48CD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三、项目执行时间：</w:t>
      </w:r>
    </w:p>
    <w:p w14:paraId="3675B3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2024年1月15日至2025年1月15日</w:t>
      </w:r>
    </w:p>
    <w:p w14:paraId="323D76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四、报价起止时间：</w:t>
      </w:r>
    </w:p>
    <w:p w14:paraId="716C78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2024年12月28日00：00至2024年12月31日24:00</w:t>
      </w:r>
    </w:p>
    <w:p w14:paraId="112B3B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微软雅黑" w:cs="黑体"/>
          <w:sz w:val="32"/>
          <w:szCs w:val="32"/>
          <w:lang w:val="en-US" w:eastAsia="zh-CN"/>
        </w:rPr>
      </w:pPr>
      <w:r>
        <w:rPr>
          <w:rFonts w:hint="eastAsia" w:ascii="黑体" w:hAnsi="黑体" w:eastAsia="黑体" w:cs="黑体"/>
          <w:sz w:val="32"/>
          <w:szCs w:val="32"/>
          <w:lang w:val="en-US" w:eastAsia="zh-CN"/>
        </w:rPr>
        <w:t>五、采购单位：</w:t>
      </w:r>
      <w:r>
        <w:rPr>
          <w:rFonts w:hint="eastAsia" w:ascii="仿宋_GB2312" w:hAnsi="仿宋_GB2312" w:eastAsia="仿宋_GB2312" w:cs="仿宋_GB2312"/>
          <w:i w:val="0"/>
          <w:iCs w:val="0"/>
          <w:color w:val="000000"/>
          <w:kern w:val="0"/>
          <w:sz w:val="32"/>
          <w:szCs w:val="32"/>
          <w:u w:val="none"/>
          <w:lang w:val="en-US" w:eastAsia="zh-CN" w:bidi="ar"/>
        </w:rPr>
        <w:t>克拉玛依区市场监督管理局</w:t>
      </w:r>
    </w:p>
    <w:p w14:paraId="59E7D6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六、项目需求：</w:t>
      </w:r>
    </w:p>
    <w:p w14:paraId="2108FE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（一）参与报价单位必须具有基础电信业务经营许可证。</w:t>
      </w:r>
    </w:p>
    <w:p w14:paraId="7435A3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二）网络连接正常，能够7X24小时进行视频采集并实时上传至智慧监管平台，传输视频无卡顿、延迟、网络宽带要求；上行速率不低于5Mbps，下行速率不低于20Mbps。展示内容需实现加工场所内从业人员AI违规行为识别。 </w:t>
      </w:r>
    </w:p>
    <w:p w14:paraId="74F532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三）智能视频接入联网分析终端设备支持4路以上1080P摄像机的接入，终端设备具备存储7天视频资源的容量。联网分析终端设备应具备老鼠活动监测、工用具混用滥用、从业人员不穿戴工作衣帽等食品安全违规行为的自动抓拍及分析功能。</w:t>
      </w:r>
    </w:p>
    <w:p w14:paraId="236DF81D">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（四）网络及安全设备技术要求应包括但不限于以下内容：</w:t>
      </w:r>
    </w:p>
    <w:p w14:paraId="369282CE">
      <w:pP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1、流媒体传输协议支持RTMP/HLS/HTTP-FLV；</w:t>
      </w:r>
    </w:p>
    <w:p w14:paraId="4C21404D">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2、支持RJ45接口；</w:t>
      </w:r>
    </w:p>
    <w:p w14:paraId="3212932F">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3、支持以太网10/100/1000Base-T接口；</w:t>
      </w:r>
    </w:p>
    <w:p w14:paraId="5D091BE2">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4、8个10/100Base-TRJ45端口支持PoE供电；</w:t>
      </w:r>
    </w:p>
    <w:p w14:paraId="7CF11B0D">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5、1个10/100Base-TRJ45接口上联端口；</w:t>
      </w:r>
    </w:p>
    <w:p w14:paraId="5DCD3D1D">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6、POE供电端口支持有限等级机制；</w:t>
      </w:r>
    </w:p>
    <w:p w14:paraId="53478D79">
      <w:pPr>
        <w:numPr>
          <w:ilvl w:val="0"/>
          <w:numId w:val="0"/>
        </w:num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7、在帧率为25f/s（PAL制式），采用H.264、MPEG-4压缩编码格式情况下，图像分辨率为720P时，一路视频流的平均流量</w:t>
      </w:r>
      <w:r>
        <w:rPr>
          <w:rFonts w:hint="default" w:ascii="仿宋_GB2312" w:hAnsi="仿宋_GB2312" w:eastAsia="仿宋_GB2312" w:cs="仿宋_GB2312"/>
          <w:b w:val="0"/>
          <w:bCs w:val="0"/>
          <w:i w:val="0"/>
          <w:iCs w:val="0"/>
          <w:color w:val="000000"/>
          <w:kern w:val="0"/>
          <w:sz w:val="32"/>
          <w:szCs w:val="32"/>
          <w:u w:val="none"/>
          <w:lang w:val="en-US" w:eastAsia="zh-CN" w:bidi="ar"/>
        </w:rPr>
        <w:t>≥</w:t>
      </w:r>
      <w:r>
        <w:rPr>
          <w:rFonts w:hint="eastAsia" w:ascii="仿宋_GB2312" w:hAnsi="仿宋_GB2312" w:eastAsia="仿宋_GB2312" w:cs="仿宋_GB2312"/>
          <w:b w:val="0"/>
          <w:bCs w:val="0"/>
          <w:i w:val="0"/>
          <w:iCs w:val="0"/>
          <w:color w:val="000000"/>
          <w:kern w:val="0"/>
          <w:sz w:val="32"/>
          <w:szCs w:val="32"/>
          <w:u w:val="none"/>
          <w:lang w:val="en-US" w:eastAsia="zh-CN" w:bidi="ar"/>
        </w:rPr>
        <w:t>4Mbit/s；图像分辨率为1080P时，一路视频流的平均流量</w:t>
      </w:r>
      <w:r>
        <w:rPr>
          <w:rFonts w:hint="default" w:ascii="仿宋_GB2312" w:hAnsi="仿宋_GB2312" w:eastAsia="仿宋_GB2312" w:cs="仿宋_GB2312"/>
          <w:b w:val="0"/>
          <w:bCs w:val="0"/>
          <w:i w:val="0"/>
          <w:iCs w:val="0"/>
          <w:color w:val="000000"/>
          <w:kern w:val="0"/>
          <w:sz w:val="32"/>
          <w:szCs w:val="32"/>
          <w:u w:val="none"/>
          <w:lang w:val="en-US" w:eastAsia="zh-CN" w:bidi="ar"/>
        </w:rPr>
        <w:t>≥</w:t>
      </w:r>
      <w:r>
        <w:rPr>
          <w:rFonts w:hint="eastAsia" w:ascii="仿宋_GB2312" w:hAnsi="仿宋_GB2312" w:eastAsia="仿宋_GB2312" w:cs="仿宋_GB2312"/>
          <w:b w:val="0"/>
          <w:bCs w:val="0"/>
          <w:i w:val="0"/>
          <w:iCs w:val="0"/>
          <w:color w:val="000000"/>
          <w:kern w:val="0"/>
          <w:sz w:val="32"/>
          <w:szCs w:val="32"/>
          <w:u w:val="none"/>
          <w:lang w:val="en-US" w:eastAsia="zh-CN" w:bidi="ar"/>
        </w:rPr>
        <w:t>8Mbit/s。</w:t>
      </w:r>
    </w:p>
    <w:p w14:paraId="791A2EB9">
      <w:pPr>
        <w:ind w:firstLine="640" w:firstLineChars="200"/>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（五）视频存储设备还应具备但不限于以下内容：</w:t>
      </w:r>
    </w:p>
    <w:p w14:paraId="7C7F5A5A">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1、宜采用嵌入式结构；</w:t>
      </w:r>
    </w:p>
    <w:p w14:paraId="3CBA254F">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2、支持RJ45接口；</w:t>
      </w:r>
    </w:p>
    <w:p w14:paraId="4C360FDB">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3、提供以太网10/100/1000 Base-T接口；</w:t>
      </w:r>
    </w:p>
    <w:p w14:paraId="510B1B53">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4、MTBF≥50000 h；</w:t>
      </w:r>
    </w:p>
    <w:p w14:paraId="32242608">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5、对实时视频信息进行自动连续存储，并可根据安全性要求，实现对重要信息的输出功能；</w:t>
      </w:r>
    </w:p>
    <w:p w14:paraId="7E4E4BE2">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6、具备防止存储图像修改或删除的功能；</w:t>
      </w:r>
    </w:p>
    <w:p w14:paraId="43A0ABD8">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6、</w:t>
      </w:r>
      <w:r>
        <w:rPr>
          <w:rFonts w:hint="eastAsia" w:ascii="仿宋" w:hAnsi="仿宋" w:eastAsia="仿宋" w:cs="仿宋"/>
          <w:sz w:val="32"/>
          <w:szCs w:val="32"/>
          <w:lang w:val="en-US" w:eastAsia="zh-CN"/>
        </w:rPr>
        <w:t>可接驳符合ONVIF、PSIA、RTSP标准及众多主流厂商的网络摄像机;支持IP辨率6MP/5MP/3MP/1080MP/UXGA/720P/VGA/4CIF/DCIF/2CIF/CIF/QCIF;</w:t>
      </w:r>
    </w:p>
    <w:p w14:paraId="05ED4A46">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7、支持HDMI+VGA（同源）视频输出最高分辨率1920×1080；</w:t>
      </w:r>
    </w:p>
    <w:p w14:paraId="7B4719DF">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8、支持驳接ONVIF标准协议网络前端；</w:t>
      </w:r>
    </w:p>
    <w:p w14:paraId="71B873EC">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9、支持网络检测（网络流量监控、网络抓包、网络畅通）功能；</w:t>
      </w:r>
    </w:p>
    <w:p w14:paraId="4C4424F0">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10、支持用户根据时间、地点、事件等多种条件进行检索和回放；</w:t>
      </w:r>
    </w:p>
    <w:p w14:paraId="6D49DCEF">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11、支持多用户同时调用和检索同一路历史图像；</w:t>
      </w:r>
    </w:p>
    <w:p w14:paraId="45AD9D2F">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12、支持历史视频图像的下载和回放。</w:t>
      </w:r>
    </w:p>
    <w:p w14:paraId="51F8E730">
      <w:pPr>
        <w:pStyle w:val="2"/>
        <w:rPr>
          <w:rFonts w:hint="default"/>
          <w:lang w:val="en-US" w:eastAsia="zh-CN"/>
        </w:rPr>
      </w:pPr>
    </w:p>
    <w:p w14:paraId="2CA7C9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（六）需要根据维护周期制定相应的服务计划及主要服务内容，并根据管理需求安排相应的培训及技术交流。</w:t>
      </w:r>
    </w:p>
    <w:p w14:paraId="7A179F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（七）需要有雄厚的技术支持力量和优良的服务，保障该项目健康运行。能提供详细的运维服务内容、措施、响应时间安排及服务质量管理。</w:t>
      </w:r>
    </w:p>
    <w:p w14:paraId="4D5113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黑体" w:hAnsi="黑体" w:eastAsia="黑体" w:cs="黑体"/>
          <w:i w:val="0"/>
          <w:iCs w:val="0"/>
          <w:color w:val="000000"/>
          <w:kern w:val="0"/>
          <w:sz w:val="32"/>
          <w:szCs w:val="32"/>
          <w:u w:val="none"/>
          <w:lang w:val="en-US" w:eastAsia="zh-CN" w:bidi="ar"/>
        </w:rPr>
        <w:t>七、其他相关要求:</w:t>
      </w:r>
    </w:p>
    <w:p w14:paraId="39EE058C">
      <w:pPr>
        <w:pStyle w:val="2"/>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本项目服务供应商以项目需求中明确的七</w:t>
      </w:r>
      <w:bookmarkStart w:id="0" w:name="_GoBack"/>
      <w:bookmarkEnd w:id="0"/>
      <w:r>
        <w:rPr>
          <w:rFonts w:hint="eastAsia" w:ascii="仿宋_GB2312" w:hAnsi="仿宋_GB2312" w:eastAsia="仿宋_GB2312" w:cs="仿宋_GB2312"/>
          <w:b w:val="0"/>
          <w:bCs w:val="0"/>
          <w:i w:val="0"/>
          <w:iCs w:val="0"/>
          <w:color w:val="000000"/>
          <w:kern w:val="0"/>
          <w:sz w:val="32"/>
          <w:szCs w:val="32"/>
          <w:u w:val="none"/>
          <w:lang w:val="en-US" w:eastAsia="zh-CN" w:bidi="ar"/>
        </w:rPr>
        <w:t>项要求，综合考量后确定。</w:t>
      </w:r>
    </w:p>
    <w:p w14:paraId="40249392">
      <w:pPr>
        <w:bidi w:val="0"/>
        <w:rPr>
          <w:rFonts w:hint="default"/>
          <w:lang w:val="en-US" w:eastAsia="zh-CN"/>
        </w:rPr>
      </w:pPr>
    </w:p>
    <w:p w14:paraId="35C62F23">
      <w:pPr>
        <w:tabs>
          <w:tab w:val="left" w:pos="1341"/>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8"/>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66B21860"/>
    <w:multiLevelType w:val="singleLevel"/>
    <w:tmpl w:val="66B21860"/>
    <w:lvl w:ilvl="0" w:tentative="0">
      <w:start w:val="1"/>
      <w:numFmt w:val="chineseCounting"/>
      <w:suff w:val="nothing"/>
      <w:lvlText w:val="%1、"/>
      <w:lvlJc w:val="left"/>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YWI0OTk4ZjE4Mzg2YTVlMDBlOTU2NmJkMThiODYifQ=="/>
    <w:docVar w:name="KSO_WPS_MARK_KEY" w:val="9282eb7e-163b-40eb-83d3-82b7d368963e"/>
  </w:docVars>
  <w:rsids>
    <w:rsidRoot w:val="174274E2"/>
    <w:rsid w:val="008B5538"/>
    <w:rsid w:val="01F26211"/>
    <w:rsid w:val="02F0175E"/>
    <w:rsid w:val="03AC1B29"/>
    <w:rsid w:val="06735E86"/>
    <w:rsid w:val="07854B6B"/>
    <w:rsid w:val="08E26ADB"/>
    <w:rsid w:val="0BCD088E"/>
    <w:rsid w:val="0BFA53FB"/>
    <w:rsid w:val="0CC9374C"/>
    <w:rsid w:val="0E721614"/>
    <w:rsid w:val="0F832FF2"/>
    <w:rsid w:val="10955B44"/>
    <w:rsid w:val="10CA309D"/>
    <w:rsid w:val="110418E1"/>
    <w:rsid w:val="12333415"/>
    <w:rsid w:val="148166BA"/>
    <w:rsid w:val="15DD5B72"/>
    <w:rsid w:val="16BA1281"/>
    <w:rsid w:val="1724417E"/>
    <w:rsid w:val="174274E2"/>
    <w:rsid w:val="1A5A0010"/>
    <w:rsid w:val="1C6A3ED7"/>
    <w:rsid w:val="1DE871D2"/>
    <w:rsid w:val="1E7A5D9E"/>
    <w:rsid w:val="20713A86"/>
    <w:rsid w:val="207D03E6"/>
    <w:rsid w:val="20A40B74"/>
    <w:rsid w:val="22DC1EEA"/>
    <w:rsid w:val="252F258F"/>
    <w:rsid w:val="27702CEA"/>
    <w:rsid w:val="285223EF"/>
    <w:rsid w:val="2C0559CB"/>
    <w:rsid w:val="2C8132A3"/>
    <w:rsid w:val="2C857B3A"/>
    <w:rsid w:val="2CB70BF7"/>
    <w:rsid w:val="2D4F514F"/>
    <w:rsid w:val="2D7B5F44"/>
    <w:rsid w:val="316A4799"/>
    <w:rsid w:val="34EC76DC"/>
    <w:rsid w:val="3725344C"/>
    <w:rsid w:val="39CF704B"/>
    <w:rsid w:val="3AC727C9"/>
    <w:rsid w:val="3C20044E"/>
    <w:rsid w:val="3CD20584"/>
    <w:rsid w:val="3F765F51"/>
    <w:rsid w:val="4237261E"/>
    <w:rsid w:val="42BA70B7"/>
    <w:rsid w:val="43607C5E"/>
    <w:rsid w:val="46F72688"/>
    <w:rsid w:val="47272C91"/>
    <w:rsid w:val="4E825594"/>
    <w:rsid w:val="4EC67B43"/>
    <w:rsid w:val="5141645C"/>
    <w:rsid w:val="51DF61F2"/>
    <w:rsid w:val="52FB705C"/>
    <w:rsid w:val="552E24BF"/>
    <w:rsid w:val="55CE6300"/>
    <w:rsid w:val="599B1D21"/>
    <w:rsid w:val="5B846793"/>
    <w:rsid w:val="6092562B"/>
    <w:rsid w:val="60B26DA6"/>
    <w:rsid w:val="61730705"/>
    <w:rsid w:val="618C17C7"/>
    <w:rsid w:val="62686426"/>
    <w:rsid w:val="64370110"/>
    <w:rsid w:val="685C1EF3"/>
    <w:rsid w:val="686F13BE"/>
    <w:rsid w:val="69C43407"/>
    <w:rsid w:val="6A4470E3"/>
    <w:rsid w:val="6B016D82"/>
    <w:rsid w:val="702A0B29"/>
    <w:rsid w:val="71FD5F0D"/>
    <w:rsid w:val="760D0CD1"/>
    <w:rsid w:val="793F56CE"/>
    <w:rsid w:val="79C67B14"/>
    <w:rsid w:val="7B224030"/>
    <w:rsid w:val="7C1166C6"/>
    <w:rsid w:val="7CC479CA"/>
    <w:rsid w:val="7CCD6253"/>
    <w:rsid w:val="D57F9CEA"/>
    <w:rsid w:val="FDFF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ind w:firstLine="200" w:firstLineChars="200"/>
      <w:outlineLvl w:val="2"/>
    </w:pPr>
    <w:rPr>
      <w:rFonts w:eastAsia="方正楷体简体"/>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标准文件_二级无标题"/>
    <w:basedOn w:val="6"/>
    <w:qFormat/>
    <w:uiPriority w:val="0"/>
    <w:pPr>
      <w:spacing w:before="0" w:beforeLines="0" w:after="0" w:afterLines="0"/>
      <w:outlineLvl w:val="9"/>
    </w:pPr>
    <w:rPr>
      <w:rFonts w:ascii="宋体" w:eastAsia="宋体"/>
    </w:rPr>
  </w:style>
  <w:style w:type="paragraph" w:customStyle="1" w:styleId="6">
    <w:name w:val="标准文件_二级条标题"/>
    <w:next w:val="7"/>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
    <w:name w:val="标准文件_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标准文件_一级项"/>
    <w:uiPriority w:val="0"/>
    <w:pPr>
      <w:numPr>
        <w:ilvl w:val="0"/>
        <w:numId w:val="2"/>
      </w:numP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649</Words>
  <Characters>788</Characters>
  <Lines>0</Lines>
  <Paragraphs>0</Paragraphs>
  <TotalTime>2</TotalTime>
  <ScaleCrop>false</ScaleCrop>
  <LinksUpToDate>false</LinksUpToDate>
  <CharactersWithSpaces>789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2023-11-07T13:07:00Z</dcterms:created>
  <dc:creator>admin</dc:creator>
  <cp:lastModifiedBy>AI</cp:lastModifiedBy>
  <cp:lastPrinted>2024-04-24T03:36:00Z</cp:lastPrinted>
  <dcterms:modified xsi:type="dcterms:W3CDTF">2024-12-27T11:06:18Z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7EFED2C68D6F43F7BC6B50FD8D892C5F</vt:lpwstr>
  </property>
  <property fmtid="{D5CDD505-2E9C-101B-9397-08002B2CF9AE}" pid="4" name="KSOTemplateDocerSaveRecord">
    <vt:lpwstr>eyJoZGlkIjoiMDNjNTUwYzIyNzYwYTJjYmIyZTUzMWM3MjdjMGVlMmUiLCJ1c2VySWQiOiIyNDg1MzY0MDEifQ==</vt:lpwstr>
  </property>
</Properties>
</file>