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C77D9">
      <w:pPr>
        <w:spacing w:line="360" w:lineRule="auto"/>
        <w:jc w:val="center"/>
        <w:rPr>
          <w:rFonts w:hint="eastAsia" w:ascii="宋体" w:hAnsi="宋体" w:cs="宋体"/>
          <w:b/>
          <w:bCs w:val="0"/>
          <w:color w:val="auto"/>
          <w:sz w:val="30"/>
          <w:szCs w:val="30"/>
        </w:rPr>
      </w:pPr>
      <w:bookmarkStart w:id="1" w:name="_GoBack"/>
      <w:r>
        <w:rPr>
          <w:rFonts w:hint="eastAsia" w:ascii="宋体" w:hAnsi="宋体" w:cs="宋体"/>
          <w:b/>
          <w:bCs w:val="0"/>
          <w:color w:val="auto"/>
          <w:sz w:val="30"/>
          <w:szCs w:val="30"/>
          <w:lang w:val="en-US" w:eastAsia="zh-CN"/>
        </w:rPr>
        <w:t>第八小学房屋修缮</w:t>
      </w:r>
      <w:r>
        <w:rPr>
          <w:rFonts w:hint="eastAsia" w:ascii="宋体" w:hAnsi="宋体" w:cs="宋体"/>
          <w:b/>
          <w:bCs w:val="0"/>
          <w:color w:val="auto"/>
          <w:sz w:val="30"/>
          <w:szCs w:val="30"/>
        </w:rPr>
        <w:t>要求</w:t>
      </w:r>
    </w:p>
    <w:bookmarkEnd w:id="1"/>
    <w:p w14:paraId="7F66B38D">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采购</w:t>
      </w:r>
      <w:r>
        <w:rPr>
          <w:rFonts w:hint="eastAsia" w:ascii="仿宋" w:hAnsi="仿宋" w:eastAsia="仿宋" w:cs="仿宋"/>
          <w:b/>
          <w:bCs/>
          <w:color w:val="auto"/>
          <w:sz w:val="24"/>
          <w:szCs w:val="24"/>
          <w:highlight w:val="none"/>
        </w:rPr>
        <w:t>项目信息</w:t>
      </w:r>
    </w:p>
    <w:p w14:paraId="27CC9B7C">
      <w:pPr>
        <w:spacing w:line="360" w:lineRule="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第八小学房屋修缮</w:t>
      </w:r>
      <w:r>
        <w:rPr>
          <w:rFonts w:hint="eastAsia" w:ascii="仿宋" w:hAnsi="仿宋" w:eastAsia="仿宋" w:cs="仿宋"/>
          <w:color w:val="auto"/>
          <w:kern w:val="0"/>
          <w:sz w:val="24"/>
          <w:szCs w:val="24"/>
          <w:highlight w:val="none"/>
          <w:lang w:val="en-US" w:eastAsia="zh-CN" w:bidi="ar"/>
        </w:rPr>
        <w:t xml:space="preserve">项目 </w:t>
      </w:r>
    </w:p>
    <w:p w14:paraId="357DF7E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.采购项目</w:t>
      </w:r>
      <w:r>
        <w:rPr>
          <w:rFonts w:hint="eastAsia" w:ascii="仿宋" w:hAnsi="仿宋" w:eastAsia="仿宋" w:cs="仿宋"/>
          <w:color w:val="auto"/>
          <w:sz w:val="24"/>
          <w:szCs w:val="24"/>
          <w:highlight w:val="none"/>
          <w:lang w:val="en-US" w:eastAsia="zh-CN"/>
        </w:rPr>
        <w:t>标的</w:t>
      </w:r>
      <w:r>
        <w:rPr>
          <w:rFonts w:hint="eastAsia" w:ascii="仿宋" w:hAnsi="仿宋" w:eastAsia="仿宋" w:cs="仿宋"/>
          <w:color w:val="auto"/>
          <w:sz w:val="24"/>
          <w:szCs w:val="24"/>
          <w:highlight w:val="none"/>
          <w:lang w:eastAsia="zh-CN"/>
        </w:rPr>
        <w:t>、数量及预算：</w:t>
      </w:r>
    </w:p>
    <w:tbl>
      <w:tblPr>
        <w:tblStyle w:val="8"/>
        <w:tblW w:w="85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
        <w:gridCol w:w="3404"/>
        <w:gridCol w:w="861"/>
        <w:gridCol w:w="1652"/>
        <w:gridCol w:w="1752"/>
      </w:tblGrid>
      <w:tr w14:paraId="7909D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908" w:type="dxa"/>
            <w:noWrap w:val="0"/>
            <w:vAlign w:val="center"/>
          </w:tcPr>
          <w:p w14:paraId="74BB6C5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序号</w:t>
            </w:r>
          </w:p>
        </w:tc>
        <w:tc>
          <w:tcPr>
            <w:tcW w:w="3404" w:type="dxa"/>
            <w:tcBorders>
              <w:right w:val="single" w:color="auto" w:sz="4" w:space="0"/>
            </w:tcBorders>
            <w:noWrap w:val="0"/>
            <w:vAlign w:val="center"/>
          </w:tcPr>
          <w:p w14:paraId="635D24F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61" w:type="dxa"/>
            <w:tcBorders>
              <w:left w:val="single" w:color="auto" w:sz="4" w:space="0"/>
            </w:tcBorders>
            <w:noWrap w:val="0"/>
            <w:vAlign w:val="center"/>
          </w:tcPr>
          <w:p w14:paraId="5F14214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p>
        </w:tc>
        <w:tc>
          <w:tcPr>
            <w:tcW w:w="1652" w:type="dxa"/>
            <w:tcBorders>
              <w:left w:val="single" w:color="auto" w:sz="4" w:space="0"/>
            </w:tcBorders>
            <w:noWrap w:val="0"/>
            <w:vAlign w:val="center"/>
          </w:tcPr>
          <w:p w14:paraId="3672C3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预算金额（元）</w:t>
            </w:r>
          </w:p>
        </w:tc>
        <w:tc>
          <w:tcPr>
            <w:tcW w:w="1752" w:type="dxa"/>
            <w:noWrap w:val="0"/>
            <w:vAlign w:val="center"/>
          </w:tcPr>
          <w:p w14:paraId="744F0B55">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注</w:t>
            </w:r>
          </w:p>
        </w:tc>
      </w:tr>
      <w:tr w14:paraId="27ACA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08" w:type="dxa"/>
            <w:noWrap w:val="0"/>
            <w:vAlign w:val="center"/>
          </w:tcPr>
          <w:p w14:paraId="7338ADB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3404" w:type="dxa"/>
            <w:tcBorders>
              <w:right w:val="single" w:color="auto" w:sz="4" w:space="0"/>
            </w:tcBorders>
            <w:noWrap w:val="0"/>
            <w:vAlign w:val="center"/>
          </w:tcPr>
          <w:p w14:paraId="1FD2482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房屋修缮</w:t>
            </w:r>
            <w:r>
              <w:rPr>
                <w:rFonts w:hint="eastAsia" w:ascii="仿宋" w:hAnsi="仿宋" w:eastAsia="仿宋" w:cs="仿宋"/>
                <w:color w:val="auto"/>
                <w:kern w:val="0"/>
                <w:sz w:val="24"/>
                <w:szCs w:val="24"/>
                <w:highlight w:val="none"/>
                <w:lang w:val="en-US" w:eastAsia="zh-CN" w:bidi="ar"/>
              </w:rPr>
              <w:t xml:space="preserve">项目 </w:t>
            </w:r>
          </w:p>
        </w:tc>
        <w:tc>
          <w:tcPr>
            <w:tcW w:w="861" w:type="dxa"/>
            <w:tcBorders>
              <w:left w:val="single" w:color="auto" w:sz="4" w:space="0"/>
            </w:tcBorders>
            <w:noWrap w:val="0"/>
            <w:vAlign w:val="center"/>
          </w:tcPr>
          <w:p w14:paraId="4E93F15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52" w:type="dxa"/>
            <w:tcBorders>
              <w:left w:val="single" w:color="auto" w:sz="4" w:space="0"/>
            </w:tcBorders>
            <w:noWrap w:val="0"/>
            <w:vAlign w:val="center"/>
          </w:tcPr>
          <w:p w14:paraId="6DD7097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225910</w:t>
            </w:r>
          </w:p>
        </w:tc>
        <w:tc>
          <w:tcPr>
            <w:tcW w:w="1752" w:type="dxa"/>
            <w:noWrap w:val="0"/>
            <w:vAlign w:val="center"/>
          </w:tcPr>
          <w:p w14:paraId="581E51F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本工程完结后需走审计。</w:t>
            </w:r>
          </w:p>
        </w:tc>
      </w:tr>
    </w:tbl>
    <w:p w14:paraId="7E7004C6">
      <w:pPr>
        <w:ind w:firstLine="480" w:firstLineChars="200"/>
        <w:rPr>
          <w:rFonts w:hint="eastAsia" w:ascii="仿宋" w:hAnsi="仿宋" w:eastAsia="仿宋" w:cs="仿宋"/>
          <w:b/>
          <w:color w:val="auto"/>
          <w:sz w:val="24"/>
          <w:szCs w:val="24"/>
          <w:highlight w:val="none"/>
          <w:lang w:val="en-US"/>
        </w:rPr>
      </w:pPr>
      <w:r>
        <w:rPr>
          <w:rFonts w:hint="eastAsia" w:ascii="仿宋" w:hAnsi="仿宋" w:eastAsia="仿宋" w:cs="仿宋"/>
          <w:sz w:val="24"/>
          <w:szCs w:val="24"/>
          <w:lang w:val="en-US" w:eastAsia="zh-CN"/>
        </w:rPr>
        <w:t>本项目内容包含：</w:t>
      </w:r>
      <w:bookmarkStart w:id="0" w:name="OLE_LINK2"/>
      <w:r>
        <w:rPr>
          <w:rFonts w:hint="eastAsia" w:ascii="仿宋" w:hAnsi="仿宋" w:eastAsia="仿宋" w:cs="仿宋"/>
          <w:sz w:val="24"/>
          <w:szCs w:val="24"/>
          <w:lang w:val="en-US" w:eastAsia="zh-CN"/>
        </w:rPr>
        <w:t>1、教室：①拆除原有瓷砖踢脚线（踢脚线水泥抹平，不能空鼓，780米踢脚线）；②1.2米以下安装冰洁板（</w:t>
      </w:r>
      <w:r>
        <w:rPr>
          <w:rFonts w:hint="eastAsia" w:ascii="仿宋" w:hAnsi="仿宋" w:eastAsia="仿宋" w:cs="仿宋"/>
          <w:sz w:val="24"/>
          <w:szCs w:val="24"/>
          <w:lang w:val="en-US" w:eastAsia="zh-CN"/>
        </w:rPr>
        <w:t>冰洁板厚度</w:t>
      </w:r>
      <w:r>
        <w:rPr>
          <w:rFonts w:hint="eastAsia" w:ascii="仿宋" w:hAnsi="仿宋" w:eastAsia="仿宋" w:cs="仿宋"/>
          <w:color w:val="000000"/>
          <w:kern w:val="0"/>
          <w:sz w:val="24"/>
          <w:szCs w:val="24"/>
          <w:lang w:val="en-US" w:eastAsia="zh-CN"/>
        </w:rPr>
        <w:t>6毫米，A级防火，总面积约832平方米</w:t>
      </w:r>
      <w:r>
        <w:rPr>
          <w:rFonts w:hint="eastAsia" w:ascii="仿宋" w:hAnsi="仿宋" w:eastAsia="仿宋" w:cs="仿宋"/>
          <w:sz w:val="24"/>
          <w:szCs w:val="24"/>
          <w:lang w:val="en-US" w:eastAsia="zh-CN"/>
        </w:rPr>
        <w:t>），</w:t>
      </w:r>
      <w:r>
        <w:rPr>
          <w:rFonts w:hint="eastAsia" w:ascii="仿宋" w:hAnsi="仿宋" w:eastAsia="仿宋" w:cs="仿宋"/>
          <w:color w:val="000000"/>
          <w:kern w:val="0"/>
          <w:sz w:val="24"/>
          <w:szCs w:val="24"/>
          <w:lang w:val="en-US" w:eastAsia="zh-CN"/>
        </w:rPr>
        <w:t>铝合金收扣条及加厚铝合金踢脚线（6厘米加厚铝合金踢脚线780米）；③1.2米以上油漆面（60平方米）铲除并刮腻子，在1.2米以上及顶面修补粉刷乳胶漆（涂刷乳胶漆2340平方米）；④安装至少0.9厘米厚吸音板208平方米；⑤安装环创文化柜72平方米（环保，不能是密度板）。</w:t>
      </w:r>
      <w:r>
        <w:rPr>
          <w:rFonts w:hint="eastAsia" w:ascii="仿宋" w:hAnsi="仿宋" w:eastAsia="仿宋" w:cs="仿宋"/>
          <w:sz w:val="24"/>
          <w:szCs w:val="24"/>
          <w:lang w:val="en-US" w:eastAsia="zh-CN"/>
        </w:rPr>
        <w:t>2、课桌椅搬运（搬进搬出）及 家政保洁（施工结束以后保证教室干净整洁），因需要安装冰火板，所以施工结束后的线管一定会松弛，所以要重新把用电设备的电线用绝缘阻燃PVC电工套管及方形线槽整理（加厚材料）。教室插座不稳定需要把插座固定好。3、所有吸音板、环创展示柜、冰火板在落地之前必须由设计师出具设计效果图，校方确定好以后再制作安装。4、乳胶漆不要工程漆，要求至少是立邦、三棵树、多乐士的三合一乳胶漆。5、所有刮腻子至少3遍，乳胶漆刷涂至少三遍。6、要求五年之内不能变色，变形，不能脱落！不能脱落！不能脱落！</w:t>
      </w:r>
      <w:bookmarkEnd w:id="0"/>
    </w:p>
    <w:p w14:paraId="272A0251">
      <w:pPr>
        <w:tabs>
          <w:tab w:val="left" w:pos="726"/>
        </w:tabs>
        <w:adjustRightInd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竞价人</w:t>
      </w:r>
      <w:r>
        <w:rPr>
          <w:rFonts w:hint="eastAsia" w:ascii="仿宋" w:hAnsi="仿宋" w:eastAsia="仿宋" w:cs="仿宋"/>
          <w:b/>
          <w:color w:val="auto"/>
          <w:sz w:val="24"/>
          <w:szCs w:val="24"/>
          <w:highlight w:val="none"/>
        </w:rPr>
        <w:t>资格条件</w:t>
      </w:r>
    </w:p>
    <w:p w14:paraId="742861CF">
      <w:pPr>
        <w:adjustRightInd w:val="0"/>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r>
        <w:rPr>
          <w:rFonts w:hint="eastAsia" w:ascii="仿宋" w:hAnsi="仿宋" w:eastAsia="仿宋" w:cs="仿宋"/>
          <w:color w:val="auto"/>
          <w:kern w:val="0"/>
          <w:sz w:val="24"/>
          <w:szCs w:val="24"/>
          <w:highlight w:val="none"/>
          <w:lang w:eastAsia="zh-CN" w:bidi="ar"/>
        </w:rPr>
        <w:t>、竞价人</w:t>
      </w:r>
      <w:r>
        <w:rPr>
          <w:rFonts w:hint="eastAsia" w:ascii="仿宋" w:hAnsi="仿宋" w:eastAsia="仿宋" w:cs="仿宋"/>
          <w:color w:val="auto"/>
          <w:kern w:val="0"/>
          <w:sz w:val="24"/>
          <w:szCs w:val="24"/>
          <w:highlight w:val="none"/>
          <w:lang w:bidi="ar"/>
        </w:rPr>
        <w:t>基本资格条件：</w:t>
      </w:r>
    </w:p>
    <w:p w14:paraId="66FEC597">
      <w:pPr>
        <w:adjustRightInd w:val="0"/>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具有独立承担民事责任的能力；</w:t>
      </w:r>
    </w:p>
    <w:p w14:paraId="2C8FDC98">
      <w:pPr>
        <w:adjustRightInd w:val="0"/>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具有良好的商业信誉和健全的财务会计制度；</w:t>
      </w:r>
    </w:p>
    <w:p w14:paraId="2FC347A9">
      <w:pPr>
        <w:adjustRightInd w:val="0"/>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具有履行合同所必需的设备和专业技术能力；</w:t>
      </w:r>
    </w:p>
    <w:p w14:paraId="7F027D10">
      <w:pPr>
        <w:adjustRightInd w:val="0"/>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（4）、具</w:t>
      </w:r>
      <w:r>
        <w:rPr>
          <w:rFonts w:hint="eastAsia" w:ascii="仿宋" w:hAnsi="仿宋" w:eastAsia="仿宋" w:cs="仿宋"/>
          <w:color w:val="auto"/>
          <w:kern w:val="0"/>
          <w:sz w:val="24"/>
          <w:szCs w:val="24"/>
          <w:highlight w:val="none"/>
          <w:lang w:bidi="ar"/>
        </w:rPr>
        <w:t>有依法缴纳税收和社会保障资金的良好记录；</w:t>
      </w:r>
    </w:p>
    <w:p w14:paraId="47F740EF">
      <w:pPr>
        <w:adjustRightInd w:val="0"/>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参加采购活动前三年内，在经营活动中没有重大违法记录；</w:t>
      </w:r>
    </w:p>
    <w:p w14:paraId="72408C6A">
      <w:pPr>
        <w:adjustRightInd w:val="0"/>
        <w:snapToGrid w:val="0"/>
        <w:spacing w:line="36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0"/>
          <w:sz w:val="24"/>
          <w:szCs w:val="24"/>
          <w:highlight w:val="none"/>
          <w:lang w:bidi="ar"/>
        </w:rPr>
        <w:t>法律</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行政法规规定的其他条件。</w:t>
      </w:r>
    </w:p>
    <w:p w14:paraId="4A5D3009">
      <w:pPr>
        <w:numPr>
          <w:ilvl w:val="0"/>
          <w:numId w:val="0"/>
        </w:numPr>
        <w:adjustRightInd w:val="0"/>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eastAsia="zh-CN" w:bidi="ar"/>
        </w:rPr>
        <w:t>竞价人</w:t>
      </w:r>
      <w:r>
        <w:rPr>
          <w:rFonts w:hint="eastAsia" w:ascii="仿宋" w:hAnsi="仿宋" w:eastAsia="仿宋" w:cs="仿宋"/>
          <w:color w:val="auto"/>
          <w:kern w:val="0"/>
          <w:sz w:val="24"/>
          <w:szCs w:val="24"/>
          <w:highlight w:val="none"/>
          <w:lang w:bidi="ar"/>
        </w:rPr>
        <w:t>特定资格条件</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sz w:val="24"/>
          <w:szCs w:val="24"/>
          <w:highlight w:val="none"/>
          <w:lang w:eastAsia="zh-CN"/>
        </w:rPr>
        <w:t xml:space="preserve">                                          </w:t>
      </w:r>
    </w:p>
    <w:p w14:paraId="1810EA13">
      <w:pPr>
        <w:numPr>
          <w:ilvl w:val="0"/>
          <w:numId w:val="0"/>
        </w:numPr>
        <w:adjustRightInd w:val="0"/>
        <w:snapToGrid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（1）、竞价人需具备工程施工及相关经营资质；</w:t>
      </w:r>
    </w:p>
    <w:p w14:paraId="21D858BB">
      <w:pPr>
        <w:pStyle w:val="7"/>
        <w:ind w:left="0" w:leftChars="0" w:firstLine="0" w:firstLineChars="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（2）、为新疆维吾尔自治区政府采购电子卖场入驻供应商；</w:t>
      </w:r>
    </w:p>
    <w:p w14:paraId="5A07F2E5">
      <w:pPr>
        <w:adjustRightInd w:val="0"/>
        <w:snapToGrid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（3）、此项目专门面向中小微企业（以新疆维吾尔自治区政府采购电子卖场登记的公司规模为准）；</w:t>
      </w:r>
    </w:p>
    <w:p w14:paraId="7AB80239">
      <w:pPr>
        <w:adjustRightInd w:val="0"/>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sz w:val="24"/>
          <w:szCs w:val="24"/>
          <w:highlight w:val="none"/>
        </w:rPr>
        <w:t>所投货物不是自己生产的，需提供货物制造商针对本项目的授权书</w:t>
      </w:r>
      <w:r>
        <w:rPr>
          <w:rFonts w:hint="eastAsia" w:ascii="仿宋" w:hAnsi="仿宋" w:eastAsia="仿宋" w:cs="仿宋"/>
          <w:color w:val="auto"/>
          <w:sz w:val="24"/>
          <w:szCs w:val="24"/>
          <w:highlight w:val="none"/>
          <w:lang w:eastAsia="zh-CN"/>
        </w:rPr>
        <w:t>。</w:t>
      </w:r>
    </w:p>
    <w:p w14:paraId="7213E94D">
      <w:pPr>
        <w:adjustRightInd w:val="0"/>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lang w:val="en-US" w:eastAsia="zh-CN" w:bidi="ar"/>
        </w:rPr>
        <w:t>（5）、竞价企业为克拉玛依市本地供应商，服务须即时响应，</w:t>
      </w:r>
      <w:r>
        <w:rPr>
          <w:rFonts w:hint="eastAsia" w:ascii="仿宋" w:hAnsi="仿宋" w:eastAsia="仿宋" w:cs="仿宋"/>
          <w:bCs/>
          <w:color w:val="auto"/>
          <w:sz w:val="24"/>
          <w:szCs w:val="24"/>
          <w:lang w:val="en-US" w:eastAsia="zh-CN"/>
        </w:rPr>
        <w:t>为该项目设立专人售后服务，设置24小时服务电话，</w:t>
      </w:r>
      <w:r>
        <w:rPr>
          <w:rFonts w:hint="eastAsia" w:ascii="仿宋" w:hAnsi="仿宋" w:eastAsia="仿宋" w:cs="仿宋"/>
          <w:color w:val="auto"/>
          <w:kern w:val="0"/>
          <w:sz w:val="24"/>
          <w:szCs w:val="24"/>
          <w:lang w:val="en-US" w:eastAsia="zh-CN" w:bidi="ar"/>
        </w:rPr>
        <w:t>在</w:t>
      </w:r>
      <w:r>
        <w:rPr>
          <w:rFonts w:hint="eastAsia" w:ascii="仿宋" w:hAnsi="仿宋" w:eastAsia="仿宋" w:cs="仿宋"/>
          <w:color w:val="auto"/>
          <w:kern w:val="0"/>
          <w:sz w:val="24"/>
          <w:szCs w:val="24"/>
          <w:shd w:val="clear" w:color="auto" w:fill="auto"/>
          <w:lang w:val="en-US" w:eastAsia="zh-CN" w:bidi="ar"/>
        </w:rPr>
        <w:t>30</w:t>
      </w:r>
      <w:r>
        <w:rPr>
          <w:rFonts w:hint="eastAsia" w:ascii="仿宋" w:hAnsi="仿宋" w:eastAsia="仿宋" w:cs="仿宋"/>
          <w:color w:val="auto"/>
          <w:kern w:val="0"/>
          <w:sz w:val="24"/>
          <w:szCs w:val="24"/>
          <w:lang w:val="en-US" w:eastAsia="zh-CN" w:bidi="ar"/>
        </w:rPr>
        <w:t>分钟内到达学校。</w:t>
      </w:r>
      <w:r>
        <w:rPr>
          <w:rFonts w:hint="eastAsia" w:ascii="仿宋" w:hAnsi="仿宋" w:eastAsia="仿宋" w:cs="仿宋"/>
          <w:color w:val="auto"/>
          <w:sz w:val="24"/>
          <w:szCs w:val="24"/>
          <w:highlight w:val="none"/>
          <w:lang w:eastAsia="zh-CN"/>
        </w:rPr>
        <w:t xml:space="preserve">                                          </w:t>
      </w:r>
    </w:p>
    <w:p w14:paraId="201DCA13">
      <w:pPr>
        <w:numPr>
          <w:ilvl w:val="0"/>
          <w:numId w:val="1"/>
        </w:numPr>
        <w:adjustRightInd w:val="0"/>
        <w:snapToGrid w:val="0"/>
        <w:spacing w:line="360" w:lineRule="auto"/>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采购内容：</w:t>
      </w:r>
    </w:p>
    <w:p w14:paraId="585D90DC">
      <w:pPr>
        <w:spacing w:line="360" w:lineRule="exact"/>
        <w:rPr>
          <w:rFonts w:hint="eastAsia" w:ascii="仿宋" w:hAnsi="仿宋" w:eastAsia="仿宋" w:cs="仿宋"/>
          <w:spacing w:val="-4"/>
          <w:sz w:val="24"/>
          <w:szCs w:val="24"/>
        </w:rPr>
      </w:pPr>
      <w:r>
        <w:rPr>
          <w:rFonts w:hint="eastAsia" w:ascii="仿宋" w:hAnsi="仿宋" w:eastAsia="仿宋" w:cs="仿宋"/>
          <w:spacing w:val="-4"/>
          <w:sz w:val="24"/>
          <w:szCs w:val="24"/>
        </w:rPr>
        <w:t>1、本采购工程项目的材料、设备、施工须达到现行中华人民共和国以及省、自治区、直辖市或行业的工程建设标准、规范的要求。</w:t>
      </w:r>
    </w:p>
    <w:p w14:paraId="404C3FDD">
      <w:pPr>
        <w:spacing w:line="360" w:lineRule="exact"/>
        <w:rPr>
          <w:rFonts w:hint="eastAsia" w:ascii="仿宋" w:hAnsi="仿宋" w:eastAsia="仿宋" w:cs="仿宋"/>
          <w:spacing w:val="-4"/>
          <w:sz w:val="24"/>
          <w:szCs w:val="24"/>
        </w:rPr>
      </w:pPr>
      <w:r>
        <w:rPr>
          <w:rFonts w:hint="eastAsia" w:ascii="仿宋" w:hAnsi="仿宋" w:eastAsia="仿宋" w:cs="仿宋"/>
          <w:spacing w:val="-4"/>
          <w:sz w:val="24"/>
          <w:szCs w:val="24"/>
        </w:rPr>
        <w:t>2、本工程施工日历工期为</w:t>
      </w:r>
      <w:r>
        <w:rPr>
          <w:rFonts w:hint="eastAsia" w:ascii="仿宋" w:hAnsi="仿宋" w:eastAsia="仿宋" w:cs="仿宋"/>
          <w:spacing w:val="-4"/>
          <w:sz w:val="24"/>
          <w:szCs w:val="24"/>
          <w:lang w:val="en-US" w:eastAsia="zh-CN"/>
        </w:rPr>
        <w:t>20</w:t>
      </w:r>
      <w:r>
        <w:rPr>
          <w:rFonts w:hint="eastAsia" w:ascii="仿宋" w:hAnsi="仿宋" w:eastAsia="仿宋" w:cs="仿宋"/>
          <w:spacing w:val="-4"/>
          <w:sz w:val="24"/>
          <w:szCs w:val="24"/>
        </w:rPr>
        <w:t>天，采购人不鼓励</w:t>
      </w:r>
      <w:r>
        <w:rPr>
          <w:rFonts w:hint="eastAsia" w:ascii="仿宋" w:hAnsi="仿宋" w:eastAsia="仿宋" w:cs="仿宋"/>
          <w:spacing w:val="-4"/>
          <w:sz w:val="24"/>
          <w:szCs w:val="24"/>
          <w:lang w:eastAsia="zh-CN"/>
        </w:rPr>
        <w:t>竞价人</w:t>
      </w:r>
      <w:r>
        <w:rPr>
          <w:rFonts w:hint="eastAsia" w:ascii="仿宋" w:hAnsi="仿宋" w:eastAsia="仿宋" w:cs="仿宋"/>
          <w:spacing w:val="-4"/>
          <w:sz w:val="24"/>
          <w:szCs w:val="24"/>
        </w:rPr>
        <w:t>将工期提前，但</w:t>
      </w:r>
      <w:r>
        <w:rPr>
          <w:rFonts w:hint="eastAsia" w:ascii="仿宋" w:hAnsi="仿宋" w:eastAsia="仿宋" w:cs="仿宋"/>
          <w:spacing w:val="-4"/>
          <w:sz w:val="24"/>
          <w:szCs w:val="24"/>
          <w:lang w:eastAsia="zh-CN"/>
        </w:rPr>
        <w:t>竞价人</w:t>
      </w:r>
      <w:r>
        <w:rPr>
          <w:rFonts w:hint="eastAsia" w:ascii="仿宋" w:hAnsi="仿宋" w:eastAsia="仿宋" w:cs="仿宋"/>
          <w:spacing w:val="-4"/>
          <w:sz w:val="24"/>
          <w:szCs w:val="24"/>
        </w:rPr>
        <w:t>不得延误工期，工期每延迟1天，处2000元的违约金，并从工程款中扣除。</w:t>
      </w:r>
    </w:p>
    <w:p w14:paraId="3933C68C">
      <w:pPr>
        <w:spacing w:line="360" w:lineRule="exact"/>
        <w:rPr>
          <w:rFonts w:hint="eastAsia" w:ascii="仿宋" w:hAnsi="仿宋" w:eastAsia="仿宋" w:cs="仿宋"/>
          <w:spacing w:val="-4"/>
          <w:sz w:val="24"/>
          <w:szCs w:val="24"/>
          <w:lang w:eastAsia="zh-CN"/>
        </w:rPr>
      </w:pPr>
      <w:r>
        <w:rPr>
          <w:rFonts w:hint="eastAsia" w:ascii="仿宋" w:hAnsi="仿宋" w:eastAsia="仿宋" w:cs="仿宋"/>
          <w:spacing w:val="-4"/>
          <w:sz w:val="24"/>
          <w:szCs w:val="24"/>
        </w:rPr>
        <w:t>3、工程质量：发包人要求承包人按国家现行施工规范、标准组织施工，工程质量一次交验合格</w:t>
      </w:r>
      <w:r>
        <w:rPr>
          <w:rFonts w:hint="eastAsia" w:ascii="仿宋" w:hAnsi="仿宋" w:eastAsia="仿宋" w:cs="仿宋"/>
          <w:spacing w:val="-4"/>
          <w:sz w:val="24"/>
          <w:szCs w:val="24"/>
          <w:lang w:eastAsia="zh-CN"/>
        </w:rPr>
        <w:t>。</w:t>
      </w:r>
    </w:p>
    <w:p w14:paraId="4016E325">
      <w:pPr>
        <w:adjustRightInd w:val="0"/>
        <w:snapToGrid w:val="0"/>
        <w:spacing w:line="360" w:lineRule="auto"/>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color w:val="auto"/>
          <w:sz w:val="24"/>
          <w:szCs w:val="24"/>
          <w:highlight w:val="none"/>
          <w:lang w:val="en-US" w:eastAsia="zh-CN"/>
        </w:rPr>
        <w:t>四、费用的支付与结算：</w:t>
      </w:r>
    </w:p>
    <w:p w14:paraId="3BA74A7A">
      <w:pPr>
        <w:spacing w:line="360" w:lineRule="exact"/>
        <w:rPr>
          <w:rFonts w:hint="eastAsia" w:ascii="仿宋" w:hAnsi="仿宋" w:eastAsia="仿宋" w:cs="仿宋"/>
          <w:spacing w:val="-4"/>
          <w:sz w:val="24"/>
          <w:szCs w:val="24"/>
        </w:rPr>
      </w:pPr>
      <w:r>
        <w:rPr>
          <w:rFonts w:hint="eastAsia" w:ascii="仿宋" w:hAnsi="仿宋" w:eastAsia="仿宋" w:cs="仿宋"/>
          <w:spacing w:val="-4"/>
          <w:sz w:val="24"/>
          <w:szCs w:val="24"/>
        </w:rPr>
        <w:t>1、付款方式：</w:t>
      </w:r>
    </w:p>
    <w:p w14:paraId="18478D16">
      <w:pPr>
        <w:spacing w:line="360" w:lineRule="exact"/>
        <w:rPr>
          <w:rFonts w:hint="eastAsia" w:ascii="仿宋" w:hAnsi="仿宋" w:eastAsia="仿宋" w:cs="仿宋"/>
          <w:spacing w:val="-4"/>
          <w:sz w:val="24"/>
          <w:szCs w:val="24"/>
        </w:rPr>
      </w:pPr>
      <w:r>
        <w:rPr>
          <w:rFonts w:hint="eastAsia" w:ascii="仿宋" w:hAnsi="仿宋" w:eastAsia="仿宋" w:cs="仿宋"/>
          <w:spacing w:val="-4"/>
          <w:sz w:val="24"/>
          <w:szCs w:val="24"/>
        </w:rPr>
        <w:t>（1）工程施工全部完成并经采购人及有关部门验收合格后</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施工方提供审计资料，</w:t>
      </w:r>
      <w:r>
        <w:rPr>
          <w:rFonts w:hint="eastAsia" w:ascii="仿宋" w:hAnsi="仿宋" w:eastAsia="仿宋" w:cs="仿宋"/>
          <w:spacing w:val="-4"/>
          <w:sz w:val="24"/>
          <w:szCs w:val="24"/>
        </w:rPr>
        <w:t>经</w:t>
      </w:r>
      <w:r>
        <w:rPr>
          <w:rFonts w:hint="eastAsia" w:ascii="仿宋" w:hAnsi="仿宋" w:eastAsia="仿宋" w:cs="仿宋"/>
          <w:spacing w:val="-4"/>
          <w:sz w:val="24"/>
          <w:szCs w:val="24"/>
          <w:lang w:val="en-US" w:eastAsia="zh-CN"/>
        </w:rPr>
        <w:t>财政局</w:t>
      </w:r>
      <w:r>
        <w:rPr>
          <w:rFonts w:hint="eastAsia" w:ascii="仿宋" w:hAnsi="仿宋" w:eastAsia="仿宋" w:cs="仿宋"/>
          <w:spacing w:val="-4"/>
          <w:sz w:val="24"/>
          <w:szCs w:val="24"/>
        </w:rPr>
        <w:t>审计部门审计完成后支付</w:t>
      </w:r>
      <w:r>
        <w:rPr>
          <w:rFonts w:hint="eastAsia" w:ascii="仿宋" w:hAnsi="仿宋" w:eastAsia="仿宋" w:cs="仿宋"/>
          <w:spacing w:val="-4"/>
          <w:sz w:val="24"/>
          <w:szCs w:val="24"/>
          <w:lang w:val="en-US" w:eastAsia="zh-CN"/>
        </w:rPr>
        <w:t>施工金额</w:t>
      </w:r>
      <w:r>
        <w:rPr>
          <w:rFonts w:hint="eastAsia" w:ascii="仿宋" w:hAnsi="仿宋" w:eastAsia="仿宋" w:cs="仿宋"/>
          <w:spacing w:val="-4"/>
          <w:sz w:val="24"/>
          <w:szCs w:val="24"/>
        </w:rPr>
        <w:t>；</w:t>
      </w:r>
    </w:p>
    <w:p w14:paraId="1E9444F5">
      <w:pPr>
        <w:spacing w:line="360" w:lineRule="exac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spacing w:val="-4"/>
          <w:sz w:val="24"/>
          <w:szCs w:val="24"/>
        </w:rPr>
        <w:t>（2）付款均凭正式税务发票，发票须由成交单位开具。</w:t>
      </w:r>
    </w:p>
    <w:p w14:paraId="11EA26EF">
      <w:pPr>
        <w:adjustRightInd w:val="0"/>
        <w:snapToGrid w:val="0"/>
        <w:spacing w:line="360" w:lineRule="auto"/>
        <w:jc w:val="left"/>
        <w:rPr>
          <w:rFonts w:hint="eastAsia" w:ascii="仿宋" w:hAnsi="仿宋" w:eastAsia="仿宋" w:cs="仿宋"/>
          <w:b/>
          <w:bCs/>
          <w:sz w:val="24"/>
          <w:szCs w:val="24"/>
        </w:rPr>
      </w:pPr>
      <w:r>
        <w:rPr>
          <w:rFonts w:hint="eastAsia" w:ascii="仿宋" w:hAnsi="仿宋" w:eastAsia="仿宋" w:cs="仿宋"/>
          <w:b/>
          <w:color w:val="auto"/>
          <w:sz w:val="24"/>
          <w:szCs w:val="24"/>
          <w:highlight w:val="none"/>
          <w:lang w:val="en-US" w:eastAsia="zh-CN"/>
        </w:rPr>
        <w:t>五、其他：</w:t>
      </w:r>
    </w:p>
    <w:p w14:paraId="772B1B24">
      <w:pPr>
        <w:numPr>
          <w:ilvl w:val="0"/>
          <w:numId w:val="2"/>
        </w:numPr>
        <w:ind w:left="-480" w:leftChars="0" w:firstLine="480" w:firstLineChars="0"/>
        <w:rPr>
          <w:rFonts w:hint="eastAsia" w:ascii="仿宋" w:hAnsi="仿宋" w:eastAsia="仿宋" w:cs="仿宋"/>
          <w:sz w:val="24"/>
          <w:szCs w:val="24"/>
        </w:rPr>
      </w:pPr>
      <w:r>
        <w:rPr>
          <w:rFonts w:hint="eastAsia" w:ascii="仿宋" w:hAnsi="仿宋" w:eastAsia="仿宋" w:cs="仿宋"/>
          <w:sz w:val="24"/>
          <w:szCs w:val="24"/>
        </w:rPr>
        <w:t>参与本次竞价的供应商须为本市企业，以保证后续服务的即时性便利性。</w:t>
      </w:r>
    </w:p>
    <w:p w14:paraId="55973B3D">
      <w:pPr>
        <w:numPr>
          <w:ilvl w:val="0"/>
          <w:numId w:val="2"/>
        </w:numPr>
        <w:ind w:left="-480" w:leftChars="0" w:firstLine="48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rPr>
        <w:t>参与本次竞价的供应商注册成立并正常经营时间大于</w:t>
      </w:r>
      <w:r>
        <w:rPr>
          <w:rFonts w:hint="eastAsia" w:ascii="仿宋" w:hAnsi="仿宋" w:eastAsia="仿宋" w:cs="仿宋"/>
          <w:sz w:val="24"/>
          <w:szCs w:val="24"/>
          <w:lang w:val="en-US" w:eastAsia="zh-CN"/>
        </w:rPr>
        <w:t>3</w:t>
      </w:r>
      <w:r>
        <w:rPr>
          <w:rFonts w:hint="eastAsia" w:ascii="仿宋" w:hAnsi="仿宋" w:eastAsia="仿宋" w:cs="仿宋"/>
          <w:sz w:val="24"/>
          <w:szCs w:val="24"/>
        </w:rPr>
        <w:t>年，且在经营期间未受到包括但不限于市场监督管理局、住房与城乡建设局、税务机关等做出的任何处罚，以保证具有履行合同的能力</w:t>
      </w:r>
      <w:r>
        <w:rPr>
          <w:rFonts w:hint="eastAsia" w:ascii="仿宋" w:hAnsi="仿宋" w:eastAsia="仿宋" w:cs="仿宋"/>
          <w:sz w:val="24"/>
          <w:szCs w:val="24"/>
          <w:lang w:eastAsia="zh-CN"/>
        </w:rPr>
        <w:t>，</w:t>
      </w:r>
      <w:r>
        <w:rPr>
          <w:rFonts w:hint="eastAsia" w:ascii="仿宋" w:hAnsi="仿宋" w:eastAsia="仿宋" w:cs="仿宋"/>
          <w:sz w:val="24"/>
          <w:szCs w:val="24"/>
        </w:rPr>
        <w:t>和良好的履行合同记录。</w:t>
      </w:r>
    </w:p>
    <w:p w14:paraId="613C4FD0">
      <w:pPr>
        <w:numPr>
          <w:ilvl w:val="0"/>
          <w:numId w:val="2"/>
        </w:numPr>
        <w:ind w:left="-48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参与竞价的供应商报价之前，务必与校方负责人联系。</w:t>
      </w:r>
    </w:p>
    <w:p w14:paraId="2F6D73F4">
      <w:pPr>
        <w:pStyle w:val="6"/>
        <w:keepNext w:val="0"/>
        <w:keepLines w:val="0"/>
        <w:widowControl/>
        <w:numPr>
          <w:ilvl w:val="0"/>
          <w:numId w:val="2"/>
        </w:numPr>
        <w:suppressLineNumbers w:val="0"/>
        <w:spacing w:before="0" w:beforeAutospacing="0" w:after="0" w:afterAutospacing="0"/>
        <w:ind w:left="-480" w:leftChars="0" w:right="0" w:firstLine="480" w:firstLineChars="0"/>
        <w:rPr>
          <w:rFonts w:hint="eastAsia" w:ascii="仿宋" w:hAnsi="仿宋" w:eastAsia="仿宋" w:cs="仿宋"/>
          <w:sz w:val="24"/>
          <w:szCs w:val="24"/>
        </w:rPr>
      </w:pPr>
      <w:r>
        <w:rPr>
          <w:rFonts w:hint="eastAsia" w:ascii="仿宋" w:hAnsi="仿宋" w:eastAsia="仿宋" w:cs="仿宋"/>
          <w:sz w:val="24"/>
          <w:szCs w:val="24"/>
        </w:rPr>
        <w:t>品牌众多，为杜绝恶性低价竞争造成的以此充好的可能性，供应商参与竞标的</w:t>
      </w:r>
      <w:r>
        <w:rPr>
          <w:rFonts w:hint="eastAsia" w:ascii="仿宋" w:hAnsi="仿宋" w:eastAsia="仿宋" w:cs="仿宋"/>
          <w:sz w:val="24"/>
          <w:szCs w:val="24"/>
          <w:lang w:val="en-US" w:eastAsia="zh-CN"/>
        </w:rPr>
        <w:t>冰洁板</w:t>
      </w:r>
      <w:r>
        <w:rPr>
          <w:rFonts w:hint="eastAsia" w:ascii="仿宋" w:hAnsi="仿宋" w:eastAsia="仿宋" w:cs="仿宋"/>
          <w:sz w:val="24"/>
          <w:szCs w:val="24"/>
        </w:rPr>
        <w:t>品牌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森旺，科大美欧，万美仕</w:t>
      </w:r>
      <w:r>
        <w:rPr>
          <w:rFonts w:hint="eastAsia" w:ascii="仿宋" w:hAnsi="仿宋" w:eastAsia="仿宋" w:cs="仿宋"/>
          <w:color w:val="auto"/>
          <w:sz w:val="24"/>
          <w:szCs w:val="24"/>
          <w:lang w:val="en-US" w:eastAsia="zh-CN"/>
        </w:rPr>
        <w:t>；乳胶漆品牌：立邦，三棵树，多乐士</w:t>
      </w:r>
      <w:r>
        <w:rPr>
          <w:rFonts w:hint="eastAsia" w:ascii="仿宋" w:hAnsi="仿宋" w:eastAsia="仿宋" w:cs="仿宋"/>
          <w:color w:val="auto"/>
          <w:sz w:val="24"/>
          <w:szCs w:val="24"/>
        </w:rPr>
        <w:t>品</w:t>
      </w:r>
      <w:r>
        <w:rPr>
          <w:rFonts w:hint="eastAsia" w:ascii="仿宋" w:hAnsi="仿宋" w:eastAsia="仿宋" w:cs="仿宋"/>
          <w:sz w:val="24"/>
          <w:szCs w:val="24"/>
        </w:rPr>
        <w:t>牌中任选一</w:t>
      </w:r>
      <w:r>
        <w:rPr>
          <w:rFonts w:hint="eastAsia" w:ascii="仿宋" w:hAnsi="仿宋" w:eastAsia="仿宋" w:cs="仿宋"/>
          <w:sz w:val="24"/>
          <w:szCs w:val="24"/>
          <w:lang w:val="en-US" w:eastAsia="zh-CN"/>
        </w:rPr>
        <w:t>个品牌</w:t>
      </w:r>
      <w:r>
        <w:rPr>
          <w:rFonts w:hint="eastAsia" w:ascii="仿宋" w:hAnsi="仿宋" w:eastAsia="仿宋" w:cs="仿宋"/>
          <w:sz w:val="24"/>
          <w:szCs w:val="24"/>
        </w:rPr>
        <w:t>参与竞价，且应</w:t>
      </w:r>
      <w:r>
        <w:rPr>
          <w:rFonts w:hint="eastAsia" w:ascii="仿宋" w:hAnsi="仿宋" w:eastAsia="仿宋" w:cs="仿宋"/>
          <w:sz w:val="24"/>
          <w:szCs w:val="24"/>
          <w:lang w:val="en-US" w:eastAsia="zh-CN"/>
        </w:rPr>
        <w:t>满足以下</w:t>
      </w:r>
      <w:r>
        <w:rPr>
          <w:rFonts w:hint="eastAsia" w:ascii="仿宋" w:hAnsi="仿宋" w:eastAsia="仿宋" w:cs="仿宋"/>
          <w:sz w:val="24"/>
          <w:szCs w:val="24"/>
        </w:rPr>
        <w:t>所列相关</w:t>
      </w:r>
      <w:r>
        <w:rPr>
          <w:rFonts w:hint="eastAsia" w:ascii="仿宋" w:hAnsi="仿宋" w:eastAsia="仿宋" w:cs="仿宋"/>
          <w:sz w:val="24"/>
          <w:szCs w:val="24"/>
          <w:lang w:val="en-US" w:eastAsia="zh-CN"/>
        </w:rPr>
        <w:t>要求</w:t>
      </w:r>
      <w:r>
        <w:rPr>
          <w:rFonts w:hint="eastAsia" w:ascii="仿宋" w:hAnsi="仿宋" w:eastAsia="仿宋" w:cs="仿宋"/>
          <w:sz w:val="24"/>
          <w:szCs w:val="24"/>
        </w:rPr>
        <w:t>。</w:t>
      </w:r>
    </w:p>
    <w:p w14:paraId="51558638">
      <w:pPr>
        <w:numPr>
          <w:ilvl w:val="0"/>
          <w:numId w:val="2"/>
        </w:numPr>
        <w:ind w:left="-480" w:leftChars="0" w:firstLine="480" w:firstLineChars="0"/>
        <w:rPr>
          <w:rFonts w:hint="eastAsia" w:ascii="仿宋" w:hAnsi="仿宋" w:eastAsia="仿宋" w:cs="仿宋"/>
          <w:sz w:val="24"/>
          <w:szCs w:val="24"/>
        </w:rPr>
      </w:pPr>
      <w:r>
        <w:rPr>
          <w:rFonts w:hint="eastAsia" w:ascii="仿宋" w:hAnsi="仿宋" w:eastAsia="仿宋" w:cs="仿宋"/>
          <w:sz w:val="24"/>
          <w:szCs w:val="24"/>
          <w:lang w:val="en-US" w:eastAsia="zh-CN"/>
        </w:rPr>
        <w:t>冰洁板</w:t>
      </w:r>
      <w:r>
        <w:rPr>
          <w:rFonts w:hint="eastAsia" w:ascii="仿宋" w:hAnsi="仿宋" w:eastAsia="仿宋" w:cs="仿宋"/>
          <w:sz w:val="24"/>
          <w:szCs w:val="24"/>
        </w:rPr>
        <w:t>技术规格</w:t>
      </w:r>
      <w:r>
        <w:rPr>
          <w:rFonts w:hint="eastAsia" w:ascii="仿宋" w:hAnsi="仿宋" w:eastAsia="仿宋" w:cs="仿宋"/>
          <w:sz w:val="24"/>
          <w:szCs w:val="24"/>
          <w:lang w:val="en-US" w:eastAsia="zh-CN"/>
        </w:rPr>
        <w:t>相关要求</w:t>
      </w:r>
      <w:r>
        <w:rPr>
          <w:rFonts w:hint="eastAsia" w:ascii="仿宋" w:hAnsi="仿宋" w:eastAsia="仿宋" w:cs="仿宋"/>
          <w:sz w:val="24"/>
          <w:szCs w:val="24"/>
        </w:rPr>
        <w:t>：</w:t>
      </w:r>
      <w:r>
        <w:rPr>
          <w:rFonts w:hint="eastAsia" w:ascii="仿宋" w:hAnsi="仿宋" w:eastAsia="仿宋" w:cs="仿宋"/>
          <w:color w:val="000000"/>
          <w:kern w:val="0"/>
          <w:sz w:val="24"/>
          <w:szCs w:val="24"/>
        </w:rPr>
        <w:t>耐磨、易清洁、环保、</w:t>
      </w:r>
      <w:r>
        <w:rPr>
          <w:rFonts w:hint="eastAsia" w:ascii="仿宋" w:hAnsi="仿宋" w:eastAsia="仿宋" w:cs="仿宋"/>
          <w:color w:val="000000"/>
          <w:kern w:val="0"/>
          <w:sz w:val="24"/>
          <w:szCs w:val="24"/>
          <w:lang w:val="en-US" w:eastAsia="zh-CN"/>
        </w:rPr>
        <w:t>抗滑</w:t>
      </w:r>
      <w:r>
        <w:rPr>
          <w:rFonts w:hint="eastAsia" w:ascii="仿宋" w:hAnsi="仿宋" w:eastAsia="仿宋" w:cs="仿宋"/>
          <w:color w:val="000000"/>
          <w:kern w:val="0"/>
          <w:sz w:val="24"/>
          <w:szCs w:val="24"/>
          <w:lang w:eastAsia="zh-CN"/>
        </w:rPr>
        <w:t>；</w:t>
      </w:r>
    </w:p>
    <w:p w14:paraId="689EA9D3">
      <w:pPr>
        <w:numPr>
          <w:ilvl w:val="0"/>
          <w:numId w:val="2"/>
        </w:numPr>
        <w:ind w:left="-480" w:leftChars="0" w:firstLine="480" w:firstLineChars="0"/>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数量：</w:t>
      </w:r>
      <w:r>
        <w:rPr>
          <w:rFonts w:hint="eastAsia" w:ascii="仿宋" w:hAnsi="仿宋" w:eastAsia="仿宋" w:cs="仿宋"/>
          <w:sz w:val="24"/>
          <w:szCs w:val="24"/>
          <w:lang w:val="en-US" w:eastAsia="zh-CN"/>
        </w:rPr>
        <w:t>教室：①拆除原有瓷砖踢脚线（踢脚线水泥抹平，不能空鼓，780米踢脚线），②1.2米以下安装</w:t>
      </w:r>
      <w:r>
        <w:rPr>
          <w:rFonts w:hint="eastAsia" w:ascii="仿宋" w:hAnsi="仿宋" w:eastAsia="仿宋" w:cs="仿宋"/>
          <w:sz w:val="24"/>
          <w:szCs w:val="24"/>
          <w:lang w:val="en-US" w:eastAsia="zh-CN"/>
        </w:rPr>
        <w:t>冰洁板</w:t>
      </w: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CN"/>
        </w:rPr>
        <w:t>冰洁板厚度</w:t>
      </w:r>
      <w:r>
        <w:rPr>
          <w:rFonts w:hint="eastAsia" w:ascii="仿宋" w:hAnsi="仿宋" w:eastAsia="仿宋" w:cs="仿宋"/>
          <w:color w:val="000000"/>
          <w:kern w:val="0"/>
          <w:sz w:val="24"/>
          <w:szCs w:val="24"/>
          <w:lang w:val="en-US" w:eastAsia="zh-CN"/>
        </w:rPr>
        <w:t>6毫米，A级防火，总面积约832平方米</w:t>
      </w:r>
      <w:r>
        <w:rPr>
          <w:rFonts w:hint="eastAsia" w:ascii="仿宋" w:hAnsi="仿宋" w:eastAsia="仿宋" w:cs="仿宋"/>
          <w:sz w:val="24"/>
          <w:szCs w:val="24"/>
          <w:lang w:val="en-US" w:eastAsia="zh-CN"/>
        </w:rPr>
        <w:t>），</w:t>
      </w:r>
      <w:r>
        <w:rPr>
          <w:rFonts w:hint="eastAsia" w:ascii="仿宋" w:hAnsi="仿宋" w:eastAsia="仿宋" w:cs="仿宋"/>
          <w:color w:val="000000"/>
          <w:kern w:val="0"/>
          <w:sz w:val="24"/>
          <w:szCs w:val="24"/>
          <w:lang w:val="en-US" w:eastAsia="zh-CN"/>
        </w:rPr>
        <w:t>铝合金扣条及加厚铝合金踢脚线（6厘米加厚铝合金踢脚线780米）③1.2米以上油漆面（60平方米）铲除并刮腻子，在1.2米以上及顶面修补粉刷乳胶漆（涂刷乳胶漆2340平方米）④安装至少0.9厘米厚吸音板208平方米；⑤安装环创文化柜72平方米（环保，不能是密度板）；</w:t>
      </w:r>
    </w:p>
    <w:p w14:paraId="7637D6B7">
      <w:pPr>
        <w:numPr>
          <w:ilvl w:val="0"/>
          <w:numId w:val="2"/>
        </w:numPr>
        <w:ind w:left="-480" w:leftChars="0" w:firstLine="480" w:firstLineChars="0"/>
        <w:rPr>
          <w:rFonts w:hint="eastAsia" w:ascii="仿宋" w:hAnsi="仿宋" w:eastAsia="仿宋" w:cs="仿宋"/>
          <w:sz w:val="24"/>
          <w:szCs w:val="24"/>
        </w:rPr>
      </w:pPr>
      <w:r>
        <w:rPr>
          <w:rFonts w:hint="eastAsia" w:ascii="仿宋" w:hAnsi="仿宋" w:eastAsia="仿宋" w:cs="仿宋"/>
          <w:sz w:val="24"/>
          <w:szCs w:val="24"/>
        </w:rPr>
        <w:t>参与本次竞价的供应商须提供生产厂商授权书</w:t>
      </w:r>
      <w:r>
        <w:rPr>
          <w:rFonts w:hint="eastAsia" w:ascii="仿宋" w:hAnsi="仿宋" w:eastAsia="仿宋" w:cs="仿宋"/>
          <w:sz w:val="24"/>
          <w:szCs w:val="24"/>
          <w:lang w:val="en-US" w:eastAsia="zh-CN"/>
        </w:rPr>
        <w:t>及检测报告</w:t>
      </w:r>
      <w:r>
        <w:rPr>
          <w:rFonts w:hint="eastAsia" w:ascii="仿宋" w:hAnsi="仿宋" w:eastAsia="仿宋" w:cs="仿宋"/>
          <w:sz w:val="24"/>
          <w:szCs w:val="24"/>
        </w:rPr>
        <w:t>。</w:t>
      </w:r>
    </w:p>
    <w:p w14:paraId="68908070">
      <w:pPr>
        <w:numPr>
          <w:ilvl w:val="0"/>
          <w:numId w:val="2"/>
        </w:numPr>
        <w:ind w:left="-480" w:leftChars="0" w:firstLine="480" w:firstLineChars="0"/>
        <w:rPr>
          <w:rFonts w:hint="eastAsia" w:ascii="仿宋" w:hAnsi="仿宋" w:eastAsia="仿宋" w:cs="仿宋"/>
          <w:sz w:val="24"/>
          <w:szCs w:val="24"/>
        </w:rPr>
      </w:pPr>
      <w:r>
        <w:rPr>
          <w:rFonts w:hint="eastAsia" w:ascii="仿宋" w:hAnsi="仿宋" w:eastAsia="仿宋" w:cs="仿宋"/>
          <w:sz w:val="24"/>
          <w:szCs w:val="24"/>
        </w:rPr>
        <w:t>投标人在铺设前应设计彩色图案并提供效果图供业主选择，具体颜色另定。</w:t>
      </w:r>
    </w:p>
    <w:p w14:paraId="0C032D54">
      <w:pPr>
        <w:numPr>
          <w:ilvl w:val="0"/>
          <w:numId w:val="2"/>
        </w:numPr>
        <w:ind w:left="-480" w:leftChars="0" w:firstLine="480" w:firstLineChars="0"/>
        <w:rPr>
          <w:rFonts w:hint="eastAsia" w:ascii="仿宋" w:hAnsi="仿宋" w:eastAsia="仿宋" w:cs="仿宋"/>
          <w:sz w:val="24"/>
          <w:szCs w:val="24"/>
        </w:rPr>
      </w:pPr>
      <w:r>
        <w:rPr>
          <w:rFonts w:hint="eastAsia" w:ascii="仿宋" w:hAnsi="仿宋" w:eastAsia="仿宋" w:cs="仿宋"/>
          <w:sz w:val="24"/>
          <w:szCs w:val="24"/>
        </w:rPr>
        <w:t>参与本次竞价的供应商须提供售后服务与承诺(范围、标准及期限等)。</w:t>
      </w:r>
    </w:p>
    <w:p w14:paraId="5ADCD68D">
      <w:pPr>
        <w:numPr>
          <w:ilvl w:val="0"/>
          <w:numId w:val="2"/>
        </w:numPr>
        <w:ind w:left="-480" w:leftChars="0" w:firstLine="480" w:firstLineChars="0"/>
        <w:rPr>
          <w:rFonts w:hint="eastAsia" w:ascii="仿宋" w:hAnsi="仿宋" w:eastAsia="仿宋" w:cs="仿宋"/>
          <w:sz w:val="24"/>
          <w:szCs w:val="24"/>
        </w:rPr>
      </w:pPr>
      <w:r>
        <w:rPr>
          <w:rFonts w:hint="eastAsia" w:ascii="仿宋" w:hAnsi="仿宋" w:eastAsia="仿宋" w:cs="仿宋"/>
          <w:sz w:val="24"/>
          <w:szCs w:val="24"/>
        </w:rPr>
        <w:t xml:space="preserve">必须保证 </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年不变色、不变形。</w:t>
      </w:r>
    </w:p>
    <w:p w14:paraId="42FA134E">
      <w:pPr>
        <w:numPr>
          <w:ilvl w:val="0"/>
          <w:numId w:val="2"/>
        </w:numPr>
        <w:ind w:left="-480" w:leftChars="0" w:firstLine="480" w:firstLineChars="0"/>
        <w:rPr>
          <w:rFonts w:hint="eastAsia" w:ascii="仿宋" w:hAnsi="仿宋" w:eastAsia="仿宋" w:cs="仿宋"/>
          <w:sz w:val="24"/>
          <w:szCs w:val="24"/>
        </w:rPr>
      </w:pPr>
      <w:r>
        <w:rPr>
          <w:rFonts w:hint="eastAsia" w:ascii="仿宋" w:hAnsi="仿宋" w:eastAsia="仿宋" w:cs="仿宋"/>
          <w:sz w:val="24"/>
          <w:szCs w:val="24"/>
        </w:rPr>
        <w:t>中标供应商应对所供产品按要求在规定时间内完成施工，其所有费用均由中标供应商承担，同时符合有关标准和规范。</w:t>
      </w:r>
    </w:p>
    <w:p w14:paraId="50E76125">
      <w:pPr>
        <w:numPr>
          <w:ilvl w:val="0"/>
          <w:numId w:val="2"/>
        </w:numPr>
        <w:ind w:left="-480" w:leftChars="0" w:firstLine="480" w:firstLineChars="0"/>
        <w:rPr>
          <w:rFonts w:hint="eastAsia" w:ascii="仿宋" w:hAnsi="仿宋" w:eastAsia="仿宋" w:cs="仿宋"/>
          <w:sz w:val="24"/>
          <w:szCs w:val="24"/>
        </w:rPr>
      </w:pPr>
      <w:r>
        <w:rPr>
          <w:rFonts w:hint="eastAsia" w:ascii="仿宋" w:hAnsi="仿宋" w:eastAsia="仿宋" w:cs="仿宋"/>
          <w:sz w:val="24"/>
          <w:szCs w:val="24"/>
        </w:rPr>
        <w:t>本工程属于交钥匙工程，投标人须充分了解施工位置、道路、储存空间、装卸限制及任何足以影响合同价的情况，任何因忽视或误解工地现场情况而导致的索赔或工期的延长申请将不被批准。</w:t>
      </w:r>
    </w:p>
    <w:p w14:paraId="6A6A6E92">
      <w:pPr>
        <w:widowControl w:val="0"/>
        <w:numPr>
          <w:ilvl w:val="0"/>
          <w:numId w:val="0"/>
        </w:numPr>
        <w:jc w:val="both"/>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lang w:val="en-US" w:eastAsia="zh-CN"/>
        </w:rPr>
        <w:t>13、中标供应商须和学校签订《安全生产管理协议书》</w:t>
      </w:r>
    </w:p>
    <w:p w14:paraId="1339D658">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结算要求：（1）提供审计资料（开工报告、竣工报告、竣工交接证明书、验收单、校园安全协议书、政采云成交合同，审计版预算书、工程定案单）；（2）提供真实结算资料与影像，并装订成册；（3）本项目由区财政局委托审计，校方不参与最终审计结算价格，以区财政局定价为结算依据，费用问题校方单方面不予以调整。</w:t>
      </w:r>
    </w:p>
    <w:p w14:paraId="65894FE7">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rPr>
        <w:t>中标后</w:t>
      </w:r>
      <w:r>
        <w:rPr>
          <w:rFonts w:hint="eastAsia" w:ascii="仿宋" w:hAnsi="仿宋" w:eastAsia="仿宋" w:cs="仿宋"/>
          <w:sz w:val="24"/>
          <w:szCs w:val="24"/>
          <w:lang w:val="en-US" w:eastAsia="zh-CN"/>
        </w:rPr>
        <w:t>当</w:t>
      </w:r>
      <w:r>
        <w:rPr>
          <w:rFonts w:hint="eastAsia" w:ascii="仿宋" w:hAnsi="仿宋" w:eastAsia="仿宋" w:cs="仿宋"/>
          <w:sz w:val="24"/>
          <w:szCs w:val="24"/>
        </w:rPr>
        <w:t>天之内递交企业承诺书，到期不提交者，视为自动放弃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企业承诺书内容应包含或不限于企业能完全响应校方所列服务要求，保证施工安全规范，服务质量达到合同要求，一旦违约，中标企业承担所有责任后果。</w:t>
      </w:r>
    </w:p>
    <w:p w14:paraId="104A6597">
      <w:pPr>
        <w:numPr>
          <w:ilvl w:val="0"/>
          <w:numId w:val="0"/>
        </w:numPr>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无法100%响应以上要求的供应商报价默认视为无效报价</w:t>
      </w:r>
    </w:p>
    <w:p w14:paraId="339729D9">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lang w:val="en-US" w:eastAsia="zh-CN"/>
        </w:rPr>
        <w:t>冰洁板</w:t>
      </w:r>
      <w:r>
        <w:rPr>
          <w:rFonts w:hint="eastAsia" w:ascii="仿宋" w:hAnsi="仿宋" w:eastAsia="仿宋" w:cs="仿宋"/>
          <w:b/>
          <w:bCs/>
          <w:sz w:val="24"/>
          <w:szCs w:val="24"/>
        </w:rPr>
        <w:t>产品及技术要求</w:t>
      </w:r>
    </w:p>
    <w:p w14:paraId="4529EC18">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rPr>
        <w:t xml:space="preserve">规格：1200mmx2400mm </w:t>
      </w:r>
      <w:r>
        <w:rPr>
          <w:rFonts w:hint="eastAsia" w:ascii="仿宋" w:hAnsi="仿宋" w:eastAsia="仿宋" w:cs="仿宋"/>
          <w:b/>
          <w:bCs/>
          <w:sz w:val="24"/>
          <w:szCs w:val="24"/>
          <w:lang w:eastAsia="zh-CN"/>
        </w:rPr>
        <w:t>，</w:t>
      </w:r>
      <w:r>
        <w:rPr>
          <w:rFonts w:hint="eastAsia" w:ascii="仿宋" w:hAnsi="仿宋" w:eastAsia="仿宋" w:cs="仿宋"/>
          <w:b/>
          <w:bCs/>
          <w:sz w:val="24"/>
          <w:szCs w:val="24"/>
        </w:rPr>
        <w:t>厚度：6.</w:t>
      </w:r>
      <w:r>
        <w:rPr>
          <w:rFonts w:hint="eastAsia" w:ascii="仿宋" w:hAnsi="仿宋" w:eastAsia="仿宋" w:cs="仿宋"/>
          <w:b/>
          <w:bCs/>
          <w:sz w:val="24"/>
          <w:szCs w:val="24"/>
          <w:lang w:val="en-US" w:eastAsia="zh-CN"/>
        </w:rPr>
        <w:t>0</w:t>
      </w:r>
      <w:r>
        <w:rPr>
          <w:rFonts w:hint="eastAsia" w:ascii="仿宋" w:hAnsi="仿宋" w:eastAsia="仿宋" w:cs="仿宋"/>
          <w:b/>
          <w:bCs/>
          <w:sz w:val="24"/>
          <w:szCs w:val="24"/>
        </w:rPr>
        <w:t>mm</w:t>
      </w:r>
    </w:p>
    <w:p w14:paraId="6A90B4A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符合以下技术参数指标：</w:t>
      </w:r>
    </w:p>
    <w:p w14:paraId="567F25A8">
      <w:pPr>
        <w:numPr>
          <w:numId w:val="0"/>
        </w:numPr>
        <w:spacing w:line="360" w:lineRule="auto"/>
        <w:ind w:left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双饰面高温高压水泥纤维板。密度要求1.6g/cm3</w:t>
      </w:r>
    </w:p>
    <w:p w14:paraId="2D9C3806">
      <w:pPr>
        <w:numPr>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板材经国家防火建筑材料质量监督检验中心检测，防火测试性能达到A2-</w:t>
      </w:r>
      <w:r>
        <w:rPr>
          <w:rFonts w:hint="eastAsia" w:ascii="仿宋" w:hAnsi="仿宋" w:eastAsia="仿宋" w:cs="仿宋"/>
          <w:sz w:val="24"/>
          <w:szCs w:val="24"/>
          <w:lang w:eastAsia="zh-Hans"/>
        </w:rPr>
        <w:t>s1,d0,t0的等</w:t>
      </w:r>
      <w:r>
        <w:rPr>
          <w:rFonts w:hint="eastAsia" w:ascii="仿宋" w:hAnsi="仿宋" w:eastAsia="仿宋" w:cs="仿宋"/>
          <w:sz w:val="24"/>
          <w:szCs w:val="24"/>
        </w:rPr>
        <w:t>级</w:t>
      </w:r>
      <w:r>
        <w:rPr>
          <w:rFonts w:hint="eastAsia" w:ascii="仿宋" w:hAnsi="仿宋" w:eastAsia="仿宋" w:cs="仿宋"/>
          <w:sz w:val="24"/>
          <w:szCs w:val="24"/>
          <w:lang w:eastAsia="zh-Hans"/>
        </w:rPr>
        <w:t>要求。</w:t>
      </w:r>
    </w:p>
    <w:p w14:paraId="24E90ACD">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板材经国家标准（GB/T 18580-2017）测试，由SGS检测部门出具的甲醛释放量检测报告，甲醛释放量低于E0级（或&lt;0.3mg/m</w:t>
      </w:r>
      <w:r>
        <w:rPr>
          <w:rFonts w:hint="eastAsia" w:ascii="仿宋" w:hAnsi="仿宋" w:eastAsia="仿宋" w:cs="仿宋"/>
          <w:sz w:val="24"/>
          <w:szCs w:val="24"/>
          <w:vertAlign w:val="superscript"/>
        </w:rPr>
        <w:t>3）</w:t>
      </w:r>
      <w:r>
        <w:rPr>
          <w:rFonts w:hint="eastAsia" w:ascii="仿宋" w:hAnsi="仿宋" w:eastAsia="仿宋" w:cs="仿宋"/>
          <w:sz w:val="24"/>
          <w:szCs w:val="24"/>
        </w:rPr>
        <w:t>的技术指标要求</w:t>
      </w:r>
    </w:p>
    <w:p w14:paraId="29CB9975">
      <w:pPr>
        <w:numPr>
          <w:numId w:val="0"/>
        </w:numPr>
        <w:spacing w:line="360" w:lineRule="auto"/>
        <w:rPr>
          <w:rFonts w:hint="eastAsia" w:ascii="仿宋" w:hAnsi="仿宋" w:eastAsia="仿宋" w:cs="仿宋"/>
          <w:sz w:val="24"/>
          <w:szCs w:val="24"/>
        </w:rPr>
      </w:pPr>
      <w:r>
        <w:rPr>
          <w:rFonts w:hint="eastAsia" w:ascii="仿宋" w:hAnsi="仿宋" w:eastAsia="仿宋" w:cs="仿宋"/>
          <w:bCs/>
          <w:color w:val="000000"/>
          <w:sz w:val="24"/>
          <w:szCs w:val="24"/>
          <w:lang w:val="en-US" w:eastAsia="zh-CN"/>
        </w:rPr>
        <w:t>4、</w:t>
      </w:r>
      <w:r>
        <w:rPr>
          <w:rFonts w:hint="eastAsia" w:ascii="仿宋" w:hAnsi="仿宋" w:eastAsia="仿宋" w:cs="仿宋"/>
          <w:bCs/>
          <w:color w:val="000000"/>
          <w:sz w:val="24"/>
          <w:szCs w:val="24"/>
        </w:rPr>
        <w:t>抑制细菌生长，经国际标准（ISO 22196:2011）测试，其中黄金葡萄球菌抗菌活性值≥5，大肠杠菌抗菌活性值≥6，粪链球菌抗菌活性值≥5，肺炎克雷伯氏菌抗菌活性值≥6</w:t>
      </w:r>
    </w:p>
    <w:p w14:paraId="366298FD">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表面可抑制常见霉菌的增长，通过ASTM G 21-2015合成聚合材料防霉性的测定，长霉等级为0级，如黑曲霉ATCC 9642、绳状青霉ATCC11797、球毛壳霉ATCC6205、绿色木霉ATCC9645、出芽短梗霉ATCC 15233等</w:t>
      </w:r>
    </w:p>
    <w:p w14:paraId="4C31476F">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板材经国家标准（GB/T 17657-2013）测试，表面耐刻划达5级，耐烟酌、耐干熱和湿热均达到5级，表面无明显瑕疵及痕迹</w:t>
      </w:r>
    </w:p>
    <w:p w14:paraId="65045AF4">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板材经国家标准（GB/T 17657-2013）测试，检测板抗大球冲击性能，1000mm高度落下板面无开裂</w:t>
      </w:r>
    </w:p>
    <w:p w14:paraId="5CB1CC46">
      <w:pPr>
        <w:numPr>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检验符合 GB 6566-2010《建筑材料放射性核素限量》</w:t>
      </w:r>
    </w:p>
    <w:p w14:paraId="7DC38D25">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重金属检测，经EPA6010D-2014标准测试，检测项As、Sb、Cr、Co、Ni、Se、Sn、Zn含量无。并提供检测公司开具的检测报告。</w:t>
      </w:r>
    </w:p>
    <w:p w14:paraId="3F85BC1E">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通过FSC国际森林管理体系认证。</w:t>
      </w:r>
    </w:p>
    <w:p w14:paraId="0360D4FE">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采用专利酚醛树脂胶作为美釉板的原材料，并提供第三方相关专利证书，有效减少台面甲醛等物质的释放。</w:t>
      </w:r>
    </w:p>
    <w:p w14:paraId="5C19A695">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拥有ISO 9001质量管理体系认证证书，质量管理体系符合标准：ISO 9001-2015 (质量管理体系要求)。</w:t>
      </w:r>
    </w:p>
    <w:p w14:paraId="03024CE4">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拥有ISO 14001环境管</w:t>
      </w:r>
      <w:r>
        <w:rPr>
          <w:rFonts w:hint="eastAsia" w:ascii="仿宋" w:hAnsi="仿宋" w:eastAsia="仿宋" w:cs="仿宋"/>
          <w:b w:val="0"/>
          <w:bCs w:val="0"/>
          <w:sz w:val="24"/>
          <w:szCs w:val="24"/>
        </w:rPr>
        <w:t>理体系认证</w:t>
      </w:r>
      <w:r>
        <w:rPr>
          <w:rFonts w:hint="eastAsia" w:ascii="仿宋" w:hAnsi="仿宋" w:eastAsia="仿宋" w:cs="仿宋"/>
          <w:sz w:val="24"/>
          <w:szCs w:val="24"/>
        </w:rPr>
        <w:t>证书，环境管理体系符合标准：ISO 14001-2015</w:t>
      </w:r>
    </w:p>
    <w:p w14:paraId="59633294">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拥有ISO 45001：2018职业健康安全管理体系认证</w:t>
      </w:r>
    </w:p>
    <w:p w14:paraId="554691EA">
      <w:pPr>
        <w:numPr>
          <w:numId w:val="0"/>
        </w:num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拥有环境委员会Singapore Environment Council颁发的Greenlabel绿色标签认证</w:t>
      </w:r>
    </w:p>
    <w:p w14:paraId="14464ECD">
      <w:pPr>
        <w:numPr>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拥有室内空气质量认证UL Greenguard</w:t>
      </w:r>
      <w:r>
        <w:rPr>
          <w:rFonts w:hint="eastAsia" w:ascii="仿宋" w:hAnsi="仿宋" w:eastAsia="仿宋" w:cs="仿宋"/>
          <w:sz w:val="24"/>
          <w:szCs w:val="24"/>
          <w:lang w:eastAsia="zh-Hans"/>
        </w:rPr>
        <w:t>级儿童与学校Greenguard gold金级认证标志</w:t>
      </w:r>
      <w:r>
        <w:rPr>
          <w:rFonts w:hint="eastAsia" w:ascii="仿宋" w:hAnsi="仿宋" w:eastAsia="仿宋" w:cs="仿宋"/>
          <w:sz w:val="24"/>
          <w:szCs w:val="24"/>
        </w:rPr>
        <w:t>认证。</w:t>
      </w:r>
    </w:p>
    <w:p w14:paraId="5B36ED0A">
      <w:pPr>
        <w:numPr>
          <w:numId w:val="0"/>
        </w:numPr>
        <w:spacing w:line="360" w:lineRule="auto"/>
        <w:ind w:left="210" w:leftChars="0"/>
        <w:rPr>
          <w:rFonts w:hint="eastAsia" w:ascii="仿宋" w:hAnsi="仿宋" w:eastAsia="仿宋" w:cs="仿宋"/>
          <w:sz w:val="24"/>
          <w:szCs w:val="24"/>
        </w:rPr>
      </w:pPr>
    </w:p>
    <w:p w14:paraId="635CD67D">
      <w:pPr>
        <w:rPr>
          <w:rFonts w:asciiTheme="minorEastAsia" w:hAnsiTheme="minorEastAsia" w:cstheme="minorEastAsia"/>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简">
    <w:altName w:val="黑体"/>
    <w:panose1 w:val="02000000000000000000"/>
    <w:charset w:val="86"/>
    <w:family w:val="auto"/>
    <w:pitch w:val="default"/>
    <w:sig w:usb0="00000000" w:usb1="00000000" w:usb2="00000000" w:usb3="00000000" w:csb0="203E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291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3A16E">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63A16E">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4818"/>
    <w:multiLevelType w:val="singleLevel"/>
    <w:tmpl w:val="96BC4818"/>
    <w:lvl w:ilvl="0" w:tentative="0">
      <w:start w:val="1"/>
      <w:numFmt w:val="decimal"/>
      <w:suff w:val="nothing"/>
      <w:lvlText w:val="%1、"/>
      <w:lvlJc w:val="left"/>
      <w:pPr>
        <w:ind w:left="-480"/>
      </w:pPr>
    </w:lvl>
  </w:abstractNum>
  <w:abstractNum w:abstractNumId="1">
    <w:nsid w:val="C7CCA732"/>
    <w:multiLevelType w:val="singleLevel"/>
    <w:tmpl w:val="C7CCA73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wMDUzYTViMjgxYzYxZjM0N2VmZDA5OTMyYTg5MzYifQ=="/>
  </w:docVars>
  <w:rsids>
    <w:rsidRoot w:val="00000000"/>
    <w:rsid w:val="022F4024"/>
    <w:rsid w:val="0926603D"/>
    <w:rsid w:val="14EC63B9"/>
    <w:rsid w:val="1BBF37B7"/>
    <w:rsid w:val="38514471"/>
    <w:rsid w:val="3A410461"/>
    <w:rsid w:val="3B0D1D86"/>
    <w:rsid w:val="3E8D2936"/>
    <w:rsid w:val="453626BE"/>
    <w:rsid w:val="562D49AE"/>
    <w:rsid w:val="57A13A85"/>
    <w:rsid w:val="5A681E37"/>
    <w:rsid w:val="6CE701CE"/>
    <w:rsid w:val="6ECE20D9"/>
    <w:rsid w:val="71626673"/>
    <w:rsid w:val="75CF60EF"/>
    <w:rsid w:val="786C7F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afterLines="0"/>
      <w:ind w:left="420" w:leftChars="200"/>
    </w:p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2364</Words>
  <Characters>2661</Characters>
  <Lines>13</Lines>
  <Paragraphs>3</Paragraphs>
  <TotalTime>18</TotalTime>
  <ScaleCrop>false</ScaleCrop>
  <LinksUpToDate>false</LinksUpToDate>
  <CharactersWithSpaces>2773</CharactersWithSpaces>
  <Application>WPS Office_12.1.0.21541_F1E327BC-269C-435d-A152-05C5408002CA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2023-07-05T13:32:00Z</dcterms:created>
  <dc:creator>戈壁胡杨林</dc:creator>
  <cp:lastModifiedBy>WPS_1682160322</cp:lastModifiedBy>
  <cp:lastPrinted>2023-05-28T18:10:00Z</cp:lastPrinted>
  <dcterms:modified xsi:type="dcterms:W3CDTF">2025-07-01T15:09:30Z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611FC269F2AF4395B1800946BAF6B9AD_13</vt:lpwstr>
  </property>
  <property fmtid="{D5CDD505-2E9C-101B-9397-08002B2CF9AE}" pid="4" name="ContentTypeId">
    <vt:lpwstr>0x010100B1D6B9F845E67341B19057D8EAF46F99</vt:lpwstr>
  </property>
  <property fmtid="{D5CDD505-2E9C-101B-9397-08002B2CF9AE}" pid="5" name="KSOTemplateDocerSaveRecord">
    <vt:lpwstr>eyJoZGlkIjoiM2ZjMjQzNTZlY2M5Mjc0ZTI5ZWU2YzE5MDYyMDViZjkiLCJ1c2VySWQiOiIxNDg5NTM1ODcxIn0=</vt:lpwstr>
  </property>
</Properties>
</file>