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1AAB3">
      <w:pPr>
        <w:pStyle w:val="14"/>
        <w:numPr>
          <w:ilvl w:val="0"/>
          <w:numId w:val="0"/>
        </w:numPr>
        <w:spacing w:line="360" w:lineRule="auto"/>
        <w:ind w:firstLine="482" w:firstLineChars="200"/>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lang w:val="en-US" w:eastAsia="zh-CN" w:bidi="ar-SA"/>
        </w:rPr>
        <w:t>一、</w:t>
      </w:r>
      <w:r>
        <w:rPr>
          <w:rFonts w:hint="eastAsia" w:ascii="宋体" w:hAnsi="宋体" w:eastAsia="宋体" w:cs="宋体"/>
          <w:b/>
          <w:bCs/>
          <w:color w:val="auto"/>
          <w:kern w:val="2"/>
          <w:sz w:val="24"/>
          <w:szCs w:val="24"/>
          <w:highlight w:val="none"/>
          <w:lang w:val="en-US" w:eastAsia="zh-CN" w:bidi="ar-SA"/>
        </w:rPr>
        <w:t>货物一览表</w:t>
      </w:r>
    </w:p>
    <w:tbl>
      <w:tblPr>
        <w:tblStyle w:val="10"/>
        <w:tblW w:w="13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13"/>
        <w:gridCol w:w="2331"/>
        <w:gridCol w:w="6618"/>
        <w:gridCol w:w="1050"/>
        <w:gridCol w:w="712"/>
        <w:gridCol w:w="1035"/>
        <w:gridCol w:w="955"/>
      </w:tblGrid>
      <w:tr w14:paraId="4F9EB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trPr>
        <w:tc>
          <w:tcPr>
            <w:tcW w:w="813" w:type="dxa"/>
            <w:shd w:val="clear" w:color="auto" w:fill="auto"/>
            <w:noWrap/>
            <w:tcMar>
              <w:top w:w="15" w:type="dxa"/>
              <w:left w:w="15" w:type="dxa"/>
              <w:right w:w="15" w:type="dxa"/>
            </w:tcMar>
            <w:vAlign w:val="center"/>
          </w:tcPr>
          <w:p w14:paraId="5E51AFB6">
            <w:pPr>
              <w:widowControl/>
              <w:jc w:val="center"/>
              <w:textAlignment w:val="center"/>
              <w:rPr>
                <w:rFonts w:asciiTheme="minorEastAsia" w:hAnsiTheme="minorEastAsia" w:cstheme="minorEastAsia"/>
                <w:color w:val="000000"/>
                <w:szCs w:val="21"/>
              </w:rPr>
            </w:pPr>
            <w:r>
              <w:rPr>
                <w:rFonts w:hint="eastAsia" w:asciiTheme="minorEastAsia" w:hAnsiTheme="minorEastAsia" w:eastAsiaTheme="minorEastAsia" w:cstheme="minorEastAsia"/>
                <w:color w:val="000000"/>
                <w:kern w:val="0"/>
                <w:szCs w:val="21"/>
              </w:rPr>
              <w:t>序号</w:t>
            </w:r>
          </w:p>
        </w:tc>
        <w:tc>
          <w:tcPr>
            <w:tcW w:w="2331" w:type="dxa"/>
            <w:shd w:val="clear" w:color="auto" w:fill="auto"/>
            <w:noWrap/>
            <w:tcMar>
              <w:top w:w="15" w:type="dxa"/>
              <w:left w:w="15" w:type="dxa"/>
              <w:right w:w="15" w:type="dxa"/>
            </w:tcMar>
            <w:vAlign w:val="center"/>
          </w:tcPr>
          <w:p w14:paraId="4D726002">
            <w:pPr>
              <w:widowControl/>
              <w:jc w:val="center"/>
              <w:textAlignment w:val="center"/>
              <w:rPr>
                <w:rFonts w:asciiTheme="minorEastAsia" w:hAnsiTheme="minorEastAsia" w:cstheme="minorEastAsia"/>
                <w:color w:val="000000"/>
                <w:szCs w:val="21"/>
              </w:rPr>
            </w:pPr>
            <w:r>
              <w:rPr>
                <w:rFonts w:hint="eastAsia" w:asciiTheme="minorEastAsia" w:hAnsiTheme="minorEastAsia" w:eastAsiaTheme="minorEastAsia" w:cstheme="minorEastAsia"/>
                <w:color w:val="000000"/>
                <w:kern w:val="0"/>
                <w:szCs w:val="21"/>
              </w:rPr>
              <w:t>项目名称</w:t>
            </w:r>
          </w:p>
        </w:tc>
        <w:tc>
          <w:tcPr>
            <w:tcW w:w="6618" w:type="dxa"/>
            <w:shd w:val="clear" w:color="auto" w:fill="auto"/>
            <w:noWrap/>
            <w:tcMar>
              <w:top w:w="15" w:type="dxa"/>
              <w:left w:w="15" w:type="dxa"/>
              <w:right w:w="15" w:type="dxa"/>
            </w:tcMar>
            <w:vAlign w:val="center"/>
          </w:tcPr>
          <w:p w14:paraId="7F567425">
            <w:pPr>
              <w:widowControl/>
              <w:jc w:val="center"/>
              <w:textAlignment w:val="center"/>
              <w:rPr>
                <w:rFonts w:asciiTheme="minorEastAsia" w:hAnsiTheme="minorEastAsia" w:cstheme="minorEastAsia"/>
                <w:color w:val="000000"/>
                <w:szCs w:val="21"/>
              </w:rPr>
            </w:pPr>
            <w:r>
              <w:rPr>
                <w:rFonts w:hint="eastAsia" w:asciiTheme="minorEastAsia" w:hAnsiTheme="minorEastAsia" w:eastAsiaTheme="minorEastAsia" w:cstheme="minorEastAsia"/>
                <w:color w:val="000000"/>
                <w:kern w:val="0"/>
                <w:szCs w:val="21"/>
              </w:rPr>
              <w:t>项目特征描述</w:t>
            </w:r>
          </w:p>
        </w:tc>
        <w:tc>
          <w:tcPr>
            <w:tcW w:w="1050" w:type="dxa"/>
            <w:shd w:val="clear" w:color="auto" w:fill="auto"/>
            <w:tcMar>
              <w:top w:w="15" w:type="dxa"/>
              <w:left w:w="15" w:type="dxa"/>
              <w:right w:w="15" w:type="dxa"/>
            </w:tcMar>
            <w:vAlign w:val="center"/>
          </w:tcPr>
          <w:p w14:paraId="7DC0E16D">
            <w:pPr>
              <w:widowControl/>
              <w:jc w:val="center"/>
              <w:textAlignment w:val="center"/>
              <w:rPr>
                <w:rFonts w:asciiTheme="minorEastAsia" w:hAnsiTheme="minorEastAsia" w:cstheme="minorEastAsia"/>
                <w:color w:val="000000"/>
                <w:szCs w:val="21"/>
              </w:rPr>
            </w:pPr>
            <w:r>
              <w:rPr>
                <w:rFonts w:hint="eastAsia" w:asciiTheme="minorEastAsia" w:hAnsiTheme="minorEastAsia" w:eastAsiaTheme="minorEastAsia" w:cstheme="minorEastAsia"/>
                <w:color w:val="000000"/>
                <w:kern w:val="0"/>
                <w:szCs w:val="21"/>
              </w:rPr>
              <w:t>计量</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单位</w:t>
            </w:r>
          </w:p>
        </w:tc>
        <w:tc>
          <w:tcPr>
            <w:tcW w:w="712" w:type="dxa"/>
            <w:shd w:val="clear" w:color="auto" w:fill="auto"/>
            <w:noWrap/>
            <w:tcMar>
              <w:top w:w="15" w:type="dxa"/>
              <w:left w:w="15" w:type="dxa"/>
              <w:right w:w="15" w:type="dxa"/>
            </w:tcMar>
            <w:vAlign w:val="center"/>
          </w:tcPr>
          <w:p w14:paraId="0BFC0633">
            <w:pPr>
              <w:widowControl/>
              <w:jc w:val="center"/>
              <w:textAlignment w:val="center"/>
              <w:rPr>
                <w:rFonts w:hint="eastAsia" w:eastAsia="宋体" w:asciiTheme="minorEastAsia" w:hAnsiTheme="minorEastAsia" w:cstheme="minorEastAsia"/>
                <w:color w:val="000000"/>
                <w:szCs w:val="21"/>
                <w:lang w:eastAsia="zh-CN"/>
              </w:rPr>
            </w:pPr>
            <w:r>
              <w:rPr>
                <w:rFonts w:hint="eastAsia" w:asciiTheme="minorEastAsia" w:hAnsiTheme="minorEastAsia" w:eastAsiaTheme="minorEastAsia" w:cstheme="minorEastAsia"/>
                <w:color w:val="000000"/>
                <w:kern w:val="0"/>
                <w:szCs w:val="21"/>
                <w:lang w:val="en-US" w:eastAsia="zh-CN"/>
              </w:rPr>
              <w:t>数量</w:t>
            </w:r>
          </w:p>
        </w:tc>
        <w:tc>
          <w:tcPr>
            <w:tcW w:w="1035" w:type="dxa"/>
            <w:shd w:val="clear" w:color="auto" w:fill="auto"/>
            <w:noWrap/>
            <w:tcMar>
              <w:top w:w="15" w:type="dxa"/>
              <w:left w:w="15" w:type="dxa"/>
              <w:right w:w="15" w:type="dxa"/>
            </w:tcMar>
            <w:vAlign w:val="center"/>
          </w:tcPr>
          <w:p w14:paraId="2E9CA671">
            <w:pPr>
              <w:widowControl/>
              <w:jc w:val="center"/>
              <w:textAlignment w:val="center"/>
              <w:rPr>
                <w:rFonts w:hint="default" w:asciiTheme="minorEastAsia" w:hAnsiTheme="minorEastAsia" w:eastAsiaTheme="minorEastAsia" w:cstheme="minorEastAsia"/>
                <w:color w:val="000000"/>
                <w:kern w:val="0"/>
                <w:szCs w:val="21"/>
                <w:lang w:val="en-US" w:eastAsia="zh-CN"/>
              </w:rPr>
            </w:pPr>
            <w:r>
              <w:rPr>
                <w:rFonts w:hint="eastAsia" w:asciiTheme="minorEastAsia" w:hAnsiTheme="minorEastAsia" w:eastAsiaTheme="minorEastAsia" w:cstheme="minorEastAsia"/>
                <w:color w:val="000000"/>
                <w:kern w:val="0"/>
                <w:szCs w:val="21"/>
                <w:lang w:val="en-US" w:eastAsia="zh-CN"/>
              </w:rPr>
              <w:t>单价</w:t>
            </w:r>
          </w:p>
        </w:tc>
        <w:tc>
          <w:tcPr>
            <w:tcW w:w="955" w:type="dxa"/>
            <w:shd w:val="clear" w:color="auto" w:fill="auto"/>
            <w:noWrap/>
            <w:tcMar>
              <w:top w:w="15" w:type="dxa"/>
              <w:left w:w="15" w:type="dxa"/>
              <w:right w:w="15" w:type="dxa"/>
            </w:tcMar>
            <w:vAlign w:val="center"/>
          </w:tcPr>
          <w:p w14:paraId="18D6A0CC">
            <w:pPr>
              <w:widowControl/>
              <w:jc w:val="center"/>
              <w:textAlignment w:val="center"/>
              <w:rPr>
                <w:rFonts w:hint="default" w:asciiTheme="minorEastAsia" w:hAnsiTheme="minorEastAsia" w:eastAsiaTheme="minorEastAsia" w:cstheme="minorEastAsia"/>
                <w:color w:val="000000"/>
                <w:kern w:val="0"/>
                <w:szCs w:val="21"/>
                <w:lang w:val="en-US" w:eastAsia="zh-CN"/>
              </w:rPr>
            </w:pPr>
            <w:r>
              <w:rPr>
                <w:rFonts w:hint="eastAsia" w:asciiTheme="minorEastAsia" w:hAnsiTheme="minorEastAsia" w:eastAsiaTheme="minorEastAsia" w:cstheme="minorEastAsia"/>
                <w:color w:val="000000"/>
                <w:kern w:val="0"/>
                <w:szCs w:val="21"/>
                <w:lang w:val="en-US" w:eastAsia="zh-CN"/>
              </w:rPr>
              <w:t>合计</w:t>
            </w:r>
          </w:p>
        </w:tc>
      </w:tr>
      <w:tr w14:paraId="1F32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16" w:hRule="atLeast"/>
        </w:trPr>
        <w:tc>
          <w:tcPr>
            <w:tcW w:w="813" w:type="dxa"/>
            <w:shd w:val="clear" w:color="auto" w:fill="auto"/>
            <w:noWrap/>
            <w:tcMar>
              <w:top w:w="15" w:type="dxa"/>
              <w:left w:w="15" w:type="dxa"/>
              <w:right w:w="15" w:type="dxa"/>
            </w:tcMar>
            <w:vAlign w:val="center"/>
          </w:tcPr>
          <w:p w14:paraId="43C8B278">
            <w:pPr>
              <w:jc w:val="center"/>
              <w:rPr>
                <w:rFonts w:hint="default" w:asciiTheme="minorEastAsia" w:hAnsiTheme="minorEastAsia" w:cstheme="minorEastAsia"/>
                <w:color w:val="000000"/>
                <w:szCs w:val="21"/>
                <w:lang w:val="en-US" w:eastAsia="zh-CN"/>
              </w:rPr>
            </w:pPr>
            <w:r>
              <w:rPr>
                <w:rFonts w:hint="eastAsia" w:asciiTheme="minorEastAsia" w:hAnsiTheme="minorEastAsia" w:cstheme="minorEastAsia"/>
                <w:color w:val="000000"/>
                <w:szCs w:val="21"/>
                <w:lang w:val="en-US" w:eastAsia="zh-CN"/>
              </w:rPr>
              <w:t>1</w:t>
            </w:r>
          </w:p>
        </w:tc>
        <w:tc>
          <w:tcPr>
            <w:tcW w:w="2331" w:type="dxa"/>
            <w:shd w:val="clear" w:color="auto" w:fill="auto"/>
            <w:noWrap/>
            <w:tcMar>
              <w:top w:w="15" w:type="dxa"/>
              <w:left w:w="15" w:type="dxa"/>
              <w:right w:w="15" w:type="dxa"/>
            </w:tcMar>
            <w:vAlign w:val="center"/>
          </w:tcPr>
          <w:p w14:paraId="799E2810">
            <w:pPr>
              <w:widowControl/>
              <w:jc w:val="center"/>
              <w:textAlignment w:val="center"/>
              <w:rPr>
                <w:rFonts w:hint="default" w:asciiTheme="minorEastAsia" w:hAnsiTheme="minorEastAsia" w:cstheme="minorEastAsia"/>
                <w:color w:val="000000"/>
                <w:kern w:val="0"/>
                <w:szCs w:val="21"/>
                <w:lang w:val="en-US" w:eastAsia="zh-CN"/>
              </w:rPr>
            </w:pPr>
            <w:r>
              <w:rPr>
                <w:rFonts w:hint="eastAsia" w:asciiTheme="minorEastAsia" w:hAnsiTheme="minorEastAsia" w:cstheme="minorEastAsia"/>
                <w:color w:val="000000"/>
                <w:kern w:val="0"/>
                <w:szCs w:val="21"/>
                <w:lang w:val="en-US" w:eastAsia="zh-CN"/>
              </w:rPr>
              <w:t>带领服务机器人</w:t>
            </w:r>
          </w:p>
        </w:tc>
        <w:tc>
          <w:tcPr>
            <w:tcW w:w="6618" w:type="dxa"/>
            <w:shd w:val="clear" w:color="auto" w:fill="auto"/>
            <w:tcMar>
              <w:top w:w="15" w:type="dxa"/>
              <w:left w:w="15" w:type="dxa"/>
              <w:right w:w="15" w:type="dxa"/>
            </w:tcMar>
            <w:vAlign w:val="center"/>
          </w:tcPr>
          <w:p w14:paraId="701F7097">
            <w:pPr>
              <w:jc w:val="left"/>
              <w:rPr>
                <w:rFonts w:hint="default" w:asciiTheme="minorEastAsia" w:hAnsiTheme="minorEastAsia" w:cstheme="minorEastAsia"/>
                <w:color w:val="000000"/>
                <w:kern w:val="0"/>
                <w:szCs w:val="21"/>
                <w:lang w:val="en-US" w:eastAsia="zh-CN"/>
              </w:rPr>
            </w:pPr>
            <w:r>
              <w:rPr>
                <w:rFonts w:hint="eastAsia" w:asciiTheme="minorEastAsia" w:hAnsiTheme="minorEastAsia" w:cstheme="minorEastAsia"/>
                <w:color w:val="000000"/>
                <w:kern w:val="0"/>
                <w:szCs w:val="21"/>
                <w:lang w:val="en-US" w:eastAsia="zh-CN"/>
              </w:rPr>
              <w:t>一、</w:t>
            </w:r>
            <w:r>
              <w:rPr>
                <w:rFonts w:hint="default" w:asciiTheme="minorEastAsia" w:hAnsiTheme="minorEastAsia" w:cstheme="minorEastAsia"/>
                <w:color w:val="000000"/>
                <w:kern w:val="0"/>
                <w:szCs w:val="21"/>
                <w:lang w:val="en-US" w:eastAsia="zh-CN"/>
              </w:rPr>
              <w:t>硬件参数：</w:t>
            </w:r>
          </w:p>
          <w:p w14:paraId="4CA0AF1D">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产品体积：机器高度不超过1350mm，不低于1060mm,机器宽度不超过545mm</w:t>
            </w:r>
          </w:p>
          <w:p w14:paraId="112541D8">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机器重量：产品净重不超过35KG，不低于22kg</w:t>
            </w:r>
          </w:p>
          <w:p w14:paraId="72C691CF">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移动速度：最高可达1.2m/s</w:t>
            </w:r>
          </w:p>
          <w:p w14:paraId="4535C124">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语音识别硬件配置：机器人麦克风数量大于等于6个，拾音范围最高可达5米，支持360°声源定位</w:t>
            </w:r>
          </w:p>
          <w:p w14:paraId="51B8BDF5">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屏幕：屏幕尺寸不低于10.1 inch；</w:t>
            </w:r>
          </w:p>
          <w:p w14:paraId="10BE8DA5">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操作系统：适用Android操作系统，系统版本不低于Android7.1；</w:t>
            </w:r>
          </w:p>
          <w:p w14:paraId="65A62BDE">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主处理器：CPU≥8核，运行内存≥4G，机身存储≥64G，处理器主频不低于2.35G；</w:t>
            </w:r>
          </w:p>
          <w:p w14:paraId="393E362A">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电源电池：锂电池，电池电压不超过25.2V，电池容量10Ah及以上，保证不少于8小时续航；</w:t>
            </w:r>
          </w:p>
          <w:p w14:paraId="7AD8D2C8">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充电桩：机器人搭配充电桩，输入AC100-240V,50/60 H</w:t>
            </w:r>
            <w:bookmarkStart w:id="1" w:name="_GoBack"/>
            <w:bookmarkEnd w:id="1"/>
            <w:r>
              <w:rPr>
                <w:rFonts w:hint="default" w:asciiTheme="minorEastAsia" w:hAnsiTheme="minorEastAsia" w:cstheme="minorEastAsia"/>
                <w:color w:val="000000"/>
                <w:kern w:val="0"/>
                <w:szCs w:val="21"/>
                <w:lang w:val="en-US" w:eastAsia="zh-CN"/>
              </w:rPr>
              <w:t>z，待机充电时间不超过4.5小时；</w:t>
            </w:r>
          </w:p>
          <w:p w14:paraId="01E7D991">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联网配置：机器人支持运营商4g网络接入，支持4G物联网卡。</w:t>
            </w:r>
          </w:p>
          <w:p w14:paraId="74A57AED">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※室内导航系统：至少配备6个以上摄像头，激光雷达不低于1个，九轴陀螺仪传感器不低于1个</w:t>
            </w:r>
          </w:p>
          <w:p w14:paraId="43C65FB4">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※室外定位模式：GPS卫星+北斗卫星+WiFi定位+LBS基站定位四重定位模式，室外平均定位精度不超过3米</w:t>
            </w:r>
          </w:p>
          <w:p w14:paraId="0BA4A58E">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※大模型交互：机器人支持大模型交互，对接了DeepSeek大模型，交互内容更丰富，语音交互更加灵敏</w:t>
            </w:r>
          </w:p>
          <w:p w14:paraId="0A5680F6">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※自定义唤醒词：机器人支持用户自定义唤醒词，可支持随时更改，定义后可以以通过此唤醒词唤醒机器人，可支持多次更改唤醒词无次数限制</w:t>
            </w:r>
          </w:p>
          <w:p w14:paraId="5CFEF39D">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※机器人可以自定义多条讲解路线，巡线讲解可以灵活自主规划，选择就近点开始讲解或者从指定位置开始</w:t>
            </w:r>
          </w:p>
          <w:p w14:paraId="3747EB78">
            <w:pPr>
              <w:jc w:val="left"/>
              <w:rPr>
                <w:rFonts w:hint="default" w:asciiTheme="minorEastAsia" w:hAnsiTheme="minorEastAsia" w:cstheme="minorEastAsia"/>
                <w:color w:val="000000"/>
                <w:kern w:val="0"/>
                <w:szCs w:val="21"/>
                <w:lang w:val="en-US" w:eastAsia="zh-CN"/>
              </w:rPr>
            </w:pPr>
          </w:p>
          <w:p w14:paraId="534436F4">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br w:type="page"/>
            </w:r>
          </w:p>
          <w:p w14:paraId="33784D13">
            <w:pPr>
              <w:jc w:val="left"/>
              <w:rPr>
                <w:rFonts w:hint="default" w:asciiTheme="minorEastAsia" w:hAnsiTheme="minorEastAsia" w:cstheme="minorEastAsia"/>
                <w:color w:val="000000"/>
                <w:kern w:val="0"/>
                <w:szCs w:val="21"/>
                <w:lang w:val="en-US" w:eastAsia="zh-CN"/>
              </w:rPr>
            </w:pPr>
            <w:r>
              <w:rPr>
                <w:rFonts w:hint="eastAsia" w:asciiTheme="minorEastAsia" w:hAnsiTheme="minorEastAsia" w:cstheme="minorEastAsia"/>
                <w:color w:val="000000"/>
                <w:kern w:val="0"/>
                <w:szCs w:val="21"/>
                <w:lang w:val="en-US" w:eastAsia="zh-CN"/>
              </w:rPr>
              <w:t>二、</w:t>
            </w:r>
            <w:r>
              <w:rPr>
                <w:rFonts w:hint="default" w:asciiTheme="minorEastAsia" w:hAnsiTheme="minorEastAsia" w:cstheme="minorEastAsia"/>
                <w:color w:val="000000"/>
                <w:kern w:val="0"/>
                <w:szCs w:val="21"/>
                <w:lang w:val="en-US" w:eastAsia="zh-CN"/>
              </w:rPr>
              <w:t>软件功能要求：</w:t>
            </w:r>
          </w:p>
          <w:p w14:paraId="0673E2DE">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※安防系统：机器人搭载室外安防定位系统，采用GPS卫星+北斗卫星+WIFI定位+LBS基站四重定位模式，室外平均定位精度不超过3米，有效防止机器人被盗</w:t>
            </w:r>
          </w:p>
          <w:p w14:paraId="7BD40860">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※轨迹记录：机器人室外移动轨迹都会被系统自动记录到云端数据上，信息包括移动路线、停留时间等</w:t>
            </w:r>
          </w:p>
          <w:p w14:paraId="22BBC957">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※轨迹回放：机器人支持180天室外运动轨迹回放</w:t>
            </w:r>
          </w:p>
          <w:p w14:paraId="7FE70B14">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※电子围栏：以机器人为中心设置安全围栏区域（半径100米-5000米）区域内为安全区，离开区域立即出发安防APP报警。</w:t>
            </w:r>
          </w:p>
          <w:p w14:paraId="57FF5B1B">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※位置查询：支持通过安防定位系统软件实时查询机器人的位置信息</w:t>
            </w:r>
          </w:p>
          <w:p w14:paraId="0C1C653E">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※多机器人监控：一个安防账号可以绑定多台机器人，管理更高效</w:t>
            </w:r>
          </w:p>
          <w:p w14:paraId="34726641">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※报警模式：机器人支持四种报警模式：震动报警、超速报警、声控报警、静止报警</w:t>
            </w:r>
          </w:p>
          <w:p w14:paraId="7E7C91F4">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※问路服务：机器人支持咨询带路功能，可以通过语音实现带路引领服务</w:t>
            </w:r>
          </w:p>
          <w:p w14:paraId="4426FCE9">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※防盗报警：机器人在非急停、关机时被人为推至可达范围外，会自动触发报警系统</w:t>
            </w:r>
          </w:p>
          <w:p w14:paraId="3859D62C">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※远程视频：机器人可以通过管理后台进行远程视频，支持双向视频通话模式和单向视频监控模式</w:t>
            </w:r>
          </w:p>
          <w:p w14:paraId="7F5DD759">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主动招揽：有人靠近，主动打招呼，针对不同身份、性别、来访时间的用户播放专属欢迎语；</w:t>
            </w:r>
          </w:p>
          <w:p w14:paraId="7784BBBB">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业务咨询：语音对话，支持搭建行业数据模型和海量知识库，支持自定义业务问答咨询；</w:t>
            </w:r>
          </w:p>
          <w:p w14:paraId="14485D82">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闲聊互动：机器人支持语音闲聊天气查询、百科问答、唱歌跳舞、合影拍照等功能</w:t>
            </w:r>
          </w:p>
          <w:p w14:paraId="25550CB5">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信息发布：后台可配置宣传内容，无人交互时，自动播放后台配置的宣传内容。</w:t>
            </w:r>
          </w:p>
          <w:p w14:paraId="3E7D11A3">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交互模式：机器人支持多模态交互，包括语音交互和触屏交互</w:t>
            </w:r>
          </w:p>
          <w:p w14:paraId="04A462D1">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导航定位：机器人支持环境扫描，二维地图构建，地图编辑，设定地点，多地图管理</w:t>
            </w:r>
          </w:p>
          <w:p w14:paraId="507C7D46">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自动回充：低电量时自动回到充电桩进行充电</w:t>
            </w:r>
          </w:p>
          <w:p w14:paraId="446D8B48">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导览指引：通过语音“带我去xx地点！”触发问路引领功能，到达目的地后，机器人可设置是否自动返回接待点；</w:t>
            </w:r>
          </w:p>
          <w:p w14:paraId="6E66B693">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导览讲解：后台灵活配置多条讲解路线，支持定点播报、问答咨询、TTS（文字转语音） 、图片展示、播放视频多种展现形式</w:t>
            </w:r>
          </w:p>
          <w:p w14:paraId="55BA1CF1">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管理后台：机器人支持网页端后台管理，可以通过后台管理查看机器人基础状态和机器人基础设置；</w:t>
            </w:r>
          </w:p>
          <w:p w14:paraId="51FAC3E9">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远程控制：机器人可以通过管理后台进行远程控制，可以控制机器人的移动和导航功能</w:t>
            </w:r>
          </w:p>
          <w:p w14:paraId="5EB06C35">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自主导航；机器人搭配多种环境检测传感器，可以构建环境地图，实现自主移动，支持自主规划最优路线、主动躲避障碍等能力；</w:t>
            </w:r>
          </w:p>
          <w:p w14:paraId="2D06E131">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定时回充：机器人配套有充电桩，可以设置定时充电，机器人会在设置的时间自主回到充电桩进行充电在定时充电结束时，机器人自动离开充电桩回到接待点工作</w:t>
            </w:r>
          </w:p>
          <w:p w14:paraId="67EB96D0">
            <w:pPr>
              <w:jc w:val="left"/>
              <w:rPr>
                <w:rFonts w:hint="default" w:asciiTheme="minorEastAsia" w:hAnsiTheme="minorEastAsia" w:cstheme="minorEastAsia"/>
                <w:color w:val="000000"/>
                <w:kern w:val="0"/>
                <w:szCs w:val="21"/>
                <w:lang w:val="en-US" w:eastAsia="zh-CN"/>
              </w:rPr>
            </w:pPr>
          </w:p>
        </w:tc>
        <w:tc>
          <w:tcPr>
            <w:tcW w:w="1050" w:type="dxa"/>
            <w:shd w:val="clear" w:color="auto" w:fill="auto"/>
            <w:noWrap/>
            <w:tcMar>
              <w:top w:w="15" w:type="dxa"/>
              <w:left w:w="15" w:type="dxa"/>
              <w:right w:w="15" w:type="dxa"/>
            </w:tcMar>
            <w:vAlign w:val="center"/>
          </w:tcPr>
          <w:p w14:paraId="2D4ECF0F">
            <w:pPr>
              <w:jc w:val="center"/>
              <w:rPr>
                <w:rFonts w:hint="default" w:asciiTheme="minorEastAsia" w:hAnsiTheme="minorEastAsia" w:cstheme="minorEastAsia"/>
                <w:color w:val="000000"/>
                <w:kern w:val="0"/>
                <w:szCs w:val="21"/>
                <w:lang w:val="en-US" w:eastAsia="zh-CN"/>
              </w:rPr>
            </w:pPr>
            <w:r>
              <w:rPr>
                <w:rFonts w:hint="eastAsia" w:asciiTheme="minorEastAsia" w:hAnsiTheme="minorEastAsia" w:cstheme="minorEastAsia"/>
                <w:color w:val="000000"/>
                <w:kern w:val="0"/>
                <w:szCs w:val="21"/>
                <w:lang w:val="en-US" w:eastAsia="zh-CN"/>
              </w:rPr>
              <w:t>台</w:t>
            </w:r>
          </w:p>
        </w:tc>
        <w:tc>
          <w:tcPr>
            <w:tcW w:w="712" w:type="dxa"/>
            <w:shd w:val="clear" w:color="auto" w:fill="auto"/>
            <w:noWrap/>
            <w:tcMar>
              <w:top w:w="15" w:type="dxa"/>
              <w:left w:w="15" w:type="dxa"/>
              <w:right w:w="15" w:type="dxa"/>
            </w:tcMar>
            <w:vAlign w:val="center"/>
          </w:tcPr>
          <w:p w14:paraId="1D279E42">
            <w:pPr>
              <w:jc w:val="center"/>
              <w:rPr>
                <w:rFonts w:hint="default" w:asciiTheme="minorEastAsia" w:hAnsiTheme="minorEastAsia" w:cstheme="minorEastAsia"/>
                <w:color w:val="000000"/>
                <w:szCs w:val="21"/>
                <w:lang w:val="en-US" w:eastAsia="zh-CN"/>
              </w:rPr>
            </w:pPr>
            <w:r>
              <w:rPr>
                <w:rFonts w:hint="eastAsia" w:asciiTheme="minorEastAsia" w:hAnsiTheme="minorEastAsia" w:cstheme="minorEastAsia"/>
                <w:color w:val="000000"/>
                <w:szCs w:val="21"/>
                <w:lang w:val="en-US" w:eastAsia="zh-CN"/>
              </w:rPr>
              <w:t>1</w:t>
            </w:r>
          </w:p>
        </w:tc>
        <w:tc>
          <w:tcPr>
            <w:tcW w:w="1035" w:type="dxa"/>
            <w:shd w:val="clear" w:color="auto" w:fill="auto"/>
            <w:noWrap/>
            <w:tcMar>
              <w:top w:w="15" w:type="dxa"/>
              <w:left w:w="15" w:type="dxa"/>
              <w:right w:w="15" w:type="dxa"/>
            </w:tcMar>
            <w:vAlign w:val="center"/>
          </w:tcPr>
          <w:p w14:paraId="24190480">
            <w:pPr>
              <w:jc w:val="center"/>
              <w:rPr>
                <w:rFonts w:hint="eastAsia" w:asciiTheme="minorEastAsia" w:hAnsiTheme="minorEastAsia" w:cstheme="minorEastAsia"/>
                <w:color w:val="000000"/>
                <w:szCs w:val="21"/>
                <w:lang w:val="en-US" w:eastAsia="zh-CN"/>
              </w:rPr>
            </w:pPr>
          </w:p>
        </w:tc>
        <w:tc>
          <w:tcPr>
            <w:tcW w:w="955" w:type="dxa"/>
            <w:shd w:val="clear" w:color="auto" w:fill="auto"/>
            <w:noWrap/>
            <w:tcMar>
              <w:top w:w="15" w:type="dxa"/>
              <w:left w:w="15" w:type="dxa"/>
              <w:right w:w="15" w:type="dxa"/>
            </w:tcMar>
            <w:vAlign w:val="center"/>
          </w:tcPr>
          <w:p w14:paraId="4F06B0AD">
            <w:pPr>
              <w:jc w:val="center"/>
              <w:rPr>
                <w:rFonts w:hint="eastAsia" w:asciiTheme="minorEastAsia" w:hAnsiTheme="minorEastAsia" w:cstheme="minorEastAsia"/>
                <w:color w:val="000000"/>
                <w:szCs w:val="21"/>
                <w:lang w:val="en-US" w:eastAsia="zh-CN"/>
              </w:rPr>
            </w:pPr>
          </w:p>
        </w:tc>
      </w:tr>
    </w:tbl>
    <w:p w14:paraId="02D637C0">
      <w:pPr>
        <w:pStyle w:val="14"/>
        <w:numPr>
          <w:ilvl w:val="0"/>
          <w:numId w:val="0"/>
        </w:numPr>
        <w:spacing w:line="360" w:lineRule="auto"/>
        <w:rPr>
          <w:rFonts w:hint="default" w:ascii="宋体" w:hAnsi="宋体" w:eastAsia="宋体" w:cs="宋体"/>
          <w:b/>
          <w:bCs/>
          <w:color w:val="auto"/>
          <w:kern w:val="2"/>
          <w:sz w:val="24"/>
          <w:szCs w:val="24"/>
          <w:highlight w:val="none"/>
          <w:lang w:val="en-US" w:eastAsia="zh-CN" w:bidi="ar-SA"/>
        </w:rPr>
      </w:pPr>
    </w:p>
    <w:p w14:paraId="376BE7C7">
      <w:pPr>
        <w:pStyle w:val="14"/>
        <w:numPr>
          <w:ilvl w:val="0"/>
          <w:numId w:val="0"/>
        </w:numPr>
        <w:spacing w:line="360" w:lineRule="auto"/>
        <w:ind w:firstLine="482" w:firstLineChars="2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二、商务要求</w:t>
      </w:r>
    </w:p>
    <w:p w14:paraId="41D9FB10">
      <w:pPr>
        <w:numPr>
          <w:ilvl w:val="0"/>
          <w:numId w:val="0"/>
        </w:numPr>
        <w:spacing w:line="360" w:lineRule="auto"/>
        <w:ind w:firstLine="560" w:firstLineChars="20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供应商应在商务技术偏离表中对以下内容进行逐条响应</w:t>
      </w:r>
    </w:p>
    <w:tbl>
      <w:tblPr>
        <w:tblStyle w:val="11"/>
        <w:tblW w:w="13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2204"/>
        <w:gridCol w:w="10308"/>
      </w:tblGrid>
      <w:tr w14:paraId="1B16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047" w:type="dxa"/>
            <w:noWrap w:val="0"/>
            <w:vAlign w:val="center"/>
          </w:tcPr>
          <w:p w14:paraId="3892A846">
            <w:pPr>
              <w:pStyle w:val="15"/>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bCs/>
                <w:color w:val="auto"/>
                <w:sz w:val="21"/>
                <w:szCs w:val="21"/>
                <w:vertAlign w:val="baseline"/>
                <w:lang w:eastAsia="zh-CN"/>
              </w:rPr>
            </w:pPr>
            <w:r>
              <w:rPr>
                <w:rFonts w:hint="eastAsia" w:ascii="宋体" w:hAnsi="宋体" w:eastAsia="宋体" w:cs="宋体"/>
                <w:b/>
                <w:bCs/>
                <w:color w:val="auto"/>
                <w:sz w:val="21"/>
                <w:szCs w:val="21"/>
                <w:vertAlign w:val="baseline"/>
                <w:lang w:eastAsia="zh-CN"/>
              </w:rPr>
              <w:t>序号</w:t>
            </w:r>
          </w:p>
        </w:tc>
        <w:tc>
          <w:tcPr>
            <w:tcW w:w="2204" w:type="dxa"/>
            <w:noWrap w:val="0"/>
            <w:vAlign w:val="center"/>
          </w:tcPr>
          <w:p w14:paraId="27C8520E">
            <w:pPr>
              <w:pStyle w:val="15"/>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bCs/>
                <w:color w:val="auto"/>
                <w:sz w:val="21"/>
                <w:szCs w:val="21"/>
                <w:vertAlign w:val="baseline"/>
                <w:lang w:eastAsia="zh-CN"/>
              </w:rPr>
            </w:pPr>
            <w:r>
              <w:rPr>
                <w:rFonts w:hint="eastAsia" w:ascii="宋体" w:hAnsi="宋体" w:eastAsia="宋体" w:cs="宋体"/>
                <w:b/>
                <w:bCs/>
                <w:color w:val="auto"/>
                <w:sz w:val="21"/>
                <w:szCs w:val="21"/>
                <w:vertAlign w:val="baseline"/>
                <w:lang w:eastAsia="zh-CN"/>
              </w:rPr>
              <w:t>需求内容</w:t>
            </w:r>
          </w:p>
        </w:tc>
        <w:tc>
          <w:tcPr>
            <w:tcW w:w="10308" w:type="dxa"/>
            <w:noWrap w:val="0"/>
            <w:vAlign w:val="center"/>
          </w:tcPr>
          <w:p w14:paraId="2C9518C9">
            <w:pPr>
              <w:pStyle w:val="15"/>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bCs/>
                <w:color w:val="auto"/>
                <w:sz w:val="21"/>
                <w:szCs w:val="21"/>
                <w:vertAlign w:val="baseline"/>
                <w:lang w:eastAsia="zh-CN"/>
              </w:rPr>
            </w:pPr>
            <w:r>
              <w:rPr>
                <w:rFonts w:hint="eastAsia" w:ascii="宋体" w:hAnsi="宋体" w:eastAsia="宋体" w:cs="宋体"/>
                <w:b/>
                <w:bCs/>
                <w:color w:val="auto"/>
                <w:sz w:val="21"/>
                <w:szCs w:val="21"/>
                <w:vertAlign w:val="baseline"/>
                <w:lang w:eastAsia="zh-CN"/>
              </w:rPr>
              <w:t>商务要求</w:t>
            </w:r>
          </w:p>
        </w:tc>
      </w:tr>
      <w:tr w14:paraId="5B207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47" w:type="dxa"/>
            <w:noWrap w:val="0"/>
            <w:vAlign w:val="center"/>
          </w:tcPr>
          <w:p w14:paraId="4127197F">
            <w:pPr>
              <w:pStyle w:val="15"/>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1</w:t>
            </w:r>
          </w:p>
        </w:tc>
        <w:tc>
          <w:tcPr>
            <w:tcW w:w="2204" w:type="dxa"/>
            <w:noWrap w:val="0"/>
            <w:vAlign w:val="center"/>
          </w:tcPr>
          <w:p w14:paraId="11A894F9">
            <w:pPr>
              <w:pStyle w:val="15"/>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lang w:val="en-US" w:eastAsia="zh-CN"/>
              </w:rPr>
              <w:t>★</w:t>
            </w:r>
            <w:r>
              <w:rPr>
                <w:rFonts w:hint="eastAsia" w:ascii="宋体" w:hAnsi="宋体" w:eastAsia="宋体" w:cs="宋体"/>
                <w:b/>
                <w:bCs/>
                <w:color w:val="auto"/>
                <w:sz w:val="21"/>
                <w:szCs w:val="21"/>
                <w:vertAlign w:val="baseline"/>
                <w:lang w:val="en-US" w:eastAsia="zh-CN"/>
              </w:rPr>
              <w:t>交货期</w:t>
            </w:r>
          </w:p>
        </w:tc>
        <w:tc>
          <w:tcPr>
            <w:tcW w:w="10308" w:type="dxa"/>
            <w:noWrap w:val="0"/>
            <w:vAlign w:val="center"/>
          </w:tcPr>
          <w:p w14:paraId="567CD7FF">
            <w:pPr>
              <w:pStyle w:val="15"/>
              <w:keepNext w:val="0"/>
              <w:keepLines w:val="0"/>
              <w:pageBreakBefore w:val="0"/>
              <w:widowControl w:val="0"/>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eastAsia="宋体" w:cs="宋体"/>
                <w:b/>
                <w:bCs/>
                <w:color w:val="auto"/>
                <w:sz w:val="21"/>
                <w:szCs w:val="21"/>
                <w:vertAlign w:val="baseline"/>
              </w:rPr>
            </w:pPr>
            <w:r>
              <w:rPr>
                <w:rFonts w:hint="eastAsia" w:ascii="宋体" w:hAnsi="宋体" w:eastAsia="宋体" w:cs="宋体"/>
                <w:b/>
                <w:bCs/>
                <w:color w:val="auto"/>
                <w:sz w:val="21"/>
                <w:szCs w:val="21"/>
                <w:vertAlign w:val="baseline"/>
                <w:lang w:val="en-US" w:eastAsia="zh-CN"/>
              </w:rPr>
              <w:t>接到采购人通知起（</w:t>
            </w:r>
            <w:r>
              <w:rPr>
                <w:rFonts w:hint="eastAsia" w:ascii="宋体" w:hAnsi="宋体" w:cs="宋体"/>
                <w:b/>
                <w:bCs/>
                <w:color w:val="auto"/>
                <w:sz w:val="21"/>
                <w:szCs w:val="21"/>
                <w:vertAlign w:val="baseline"/>
                <w:lang w:val="en-US" w:eastAsia="zh-CN"/>
              </w:rPr>
              <w:t>7</w:t>
            </w:r>
            <w:r>
              <w:rPr>
                <w:rFonts w:hint="eastAsia" w:ascii="宋体" w:hAnsi="宋体" w:eastAsia="宋体" w:cs="宋体"/>
                <w:b/>
                <w:bCs/>
                <w:color w:val="auto"/>
                <w:sz w:val="21"/>
                <w:szCs w:val="21"/>
                <w:vertAlign w:val="baseline"/>
                <w:lang w:val="en-US" w:eastAsia="zh-CN"/>
              </w:rPr>
              <w:t>）</w:t>
            </w:r>
            <w:r>
              <w:rPr>
                <w:rFonts w:hint="eastAsia" w:ascii="宋体" w:hAnsi="宋体" w:cs="宋体"/>
                <w:b/>
                <w:bCs/>
                <w:color w:val="auto"/>
                <w:sz w:val="21"/>
                <w:szCs w:val="21"/>
                <w:vertAlign w:val="baseline"/>
                <w:lang w:val="en-US" w:eastAsia="zh-CN"/>
              </w:rPr>
              <w:t>工作日</w:t>
            </w:r>
            <w:r>
              <w:rPr>
                <w:rFonts w:hint="eastAsia" w:ascii="宋体" w:hAnsi="宋体" w:eastAsia="宋体" w:cs="宋体"/>
                <w:b/>
                <w:bCs/>
                <w:color w:val="auto"/>
                <w:sz w:val="21"/>
                <w:szCs w:val="21"/>
                <w:vertAlign w:val="baseline"/>
                <w:lang w:val="en-US" w:eastAsia="zh-CN"/>
              </w:rPr>
              <w:t>内完成交货并验收合格</w:t>
            </w:r>
          </w:p>
        </w:tc>
      </w:tr>
      <w:tr w14:paraId="7329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47" w:type="dxa"/>
            <w:noWrap w:val="0"/>
            <w:vAlign w:val="center"/>
          </w:tcPr>
          <w:p w14:paraId="27CB2282">
            <w:pPr>
              <w:pStyle w:val="15"/>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2</w:t>
            </w:r>
          </w:p>
        </w:tc>
        <w:tc>
          <w:tcPr>
            <w:tcW w:w="2204" w:type="dxa"/>
            <w:noWrap w:val="0"/>
            <w:vAlign w:val="center"/>
          </w:tcPr>
          <w:p w14:paraId="0DBFC59E">
            <w:pPr>
              <w:pStyle w:val="15"/>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lang w:val="en-US" w:eastAsia="zh-CN"/>
              </w:rPr>
              <w:t>交货</w:t>
            </w:r>
            <w:r>
              <w:rPr>
                <w:rFonts w:hint="eastAsia" w:ascii="宋体" w:hAnsi="宋体" w:eastAsia="宋体" w:cs="宋体"/>
                <w:b w:val="0"/>
                <w:bCs w:val="0"/>
                <w:color w:val="auto"/>
                <w:sz w:val="21"/>
                <w:szCs w:val="21"/>
                <w:vertAlign w:val="baseline"/>
              </w:rPr>
              <w:t>地点</w:t>
            </w:r>
          </w:p>
        </w:tc>
        <w:tc>
          <w:tcPr>
            <w:tcW w:w="10308" w:type="dxa"/>
            <w:noWrap w:val="0"/>
            <w:vAlign w:val="center"/>
          </w:tcPr>
          <w:p w14:paraId="16A1CCC6">
            <w:pPr>
              <w:pStyle w:val="15"/>
              <w:keepNext w:val="0"/>
              <w:keepLines w:val="0"/>
              <w:pageBreakBefore w:val="0"/>
              <w:widowControl w:val="0"/>
              <w:kinsoku/>
              <w:wordWrap/>
              <w:overflowPunct/>
              <w:topLinePunct w:val="0"/>
              <w:autoSpaceDE/>
              <w:autoSpaceDN/>
              <w:bidi w:val="0"/>
              <w:adjustRightInd/>
              <w:spacing w:line="360" w:lineRule="auto"/>
              <w:ind w:left="0" w:leftChars="0" w:firstLine="0" w:firstLineChars="0"/>
              <w:jc w:val="both"/>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采购方指定地点</w:t>
            </w:r>
          </w:p>
        </w:tc>
      </w:tr>
      <w:tr w14:paraId="7E2AD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047" w:type="dxa"/>
            <w:noWrap w:val="0"/>
            <w:vAlign w:val="center"/>
          </w:tcPr>
          <w:p w14:paraId="1AE1F0EB">
            <w:pPr>
              <w:pStyle w:val="15"/>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3</w:t>
            </w:r>
          </w:p>
        </w:tc>
        <w:tc>
          <w:tcPr>
            <w:tcW w:w="2204" w:type="dxa"/>
            <w:noWrap w:val="0"/>
            <w:vAlign w:val="center"/>
          </w:tcPr>
          <w:p w14:paraId="75653358">
            <w:pPr>
              <w:pStyle w:val="15"/>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bCs/>
                <w:color w:val="auto"/>
                <w:sz w:val="21"/>
                <w:szCs w:val="21"/>
                <w:lang w:val="en-US" w:eastAsia="zh-CN"/>
              </w:rPr>
              <w:t>★</w:t>
            </w:r>
            <w:r>
              <w:rPr>
                <w:rFonts w:hint="eastAsia" w:ascii="宋体" w:hAnsi="宋体" w:eastAsia="宋体" w:cs="宋体"/>
                <w:b/>
                <w:bCs/>
                <w:color w:val="auto"/>
                <w:sz w:val="21"/>
                <w:szCs w:val="21"/>
                <w:vertAlign w:val="baseline"/>
                <w:lang w:val="en-US" w:eastAsia="zh-CN"/>
              </w:rPr>
              <w:t>质量保证期</w:t>
            </w:r>
          </w:p>
        </w:tc>
        <w:tc>
          <w:tcPr>
            <w:tcW w:w="10308" w:type="dxa"/>
            <w:noWrap w:val="0"/>
            <w:vAlign w:val="center"/>
          </w:tcPr>
          <w:p w14:paraId="07CC843A">
            <w:pPr>
              <w:spacing w:line="360" w:lineRule="auto"/>
              <w:ind w:firstLine="422" w:firstLineChars="200"/>
              <w:jc w:val="left"/>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rPr>
              <w:t>3.1自验收合格之日起</w:t>
            </w:r>
            <w:r>
              <w:rPr>
                <w:rFonts w:hint="eastAsia" w:ascii="宋体" w:hAnsi="宋体" w:eastAsia="宋体" w:cs="宋体"/>
                <w:b/>
                <w:bCs/>
                <w:color w:val="auto"/>
                <w:kern w:val="0"/>
                <w:sz w:val="21"/>
                <w:szCs w:val="21"/>
                <w:u w:val="single"/>
                <w:lang w:val="en-US" w:eastAsia="zh-CN"/>
              </w:rPr>
              <w:t xml:space="preserve"> 3 </w:t>
            </w:r>
            <w:r>
              <w:rPr>
                <w:rFonts w:hint="eastAsia" w:ascii="宋体" w:hAnsi="宋体" w:eastAsia="宋体" w:cs="宋体"/>
                <w:b/>
                <w:bCs/>
                <w:color w:val="auto"/>
                <w:kern w:val="0"/>
                <w:sz w:val="21"/>
                <w:szCs w:val="21"/>
                <w:lang w:val="en-US" w:eastAsia="zh-CN"/>
              </w:rPr>
              <w:t>年，（参数内另作要求的按要求执行，国家或者行业标准有更高标准的，按照规定执行）。在质量保证期内出现任何问题，供应商负责免费维修或更换，并承担与维修和更换相关的运费、安装、调试、保险等全部费用。</w:t>
            </w:r>
          </w:p>
          <w:p w14:paraId="3B92EB9D">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3.2</w:t>
            </w:r>
            <w:r>
              <w:rPr>
                <w:rFonts w:hint="eastAsia" w:ascii="宋体" w:hAnsi="宋体" w:eastAsia="宋体" w:cs="宋体"/>
                <w:color w:val="auto"/>
                <w:sz w:val="21"/>
                <w:szCs w:val="21"/>
              </w:rPr>
              <w:t>投标产品属于国家规定“三包”范围的，其产品质量保证期不得低于“三包”规定。</w:t>
            </w:r>
          </w:p>
          <w:p w14:paraId="66079D2A">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3.3</w:t>
            </w:r>
            <w:r>
              <w:rPr>
                <w:rFonts w:hint="eastAsia" w:ascii="宋体" w:hAnsi="宋体" w:eastAsia="宋体" w:cs="宋体"/>
                <w:color w:val="auto"/>
                <w:kern w:val="0"/>
                <w:sz w:val="21"/>
                <w:szCs w:val="21"/>
                <w:lang w:val="en-US" w:eastAsia="zh-CN"/>
              </w:rPr>
              <w:t>供应商</w:t>
            </w:r>
            <w:r>
              <w:rPr>
                <w:rFonts w:hint="eastAsia" w:ascii="宋体" w:hAnsi="宋体" w:eastAsia="宋体" w:cs="宋体"/>
                <w:color w:val="auto"/>
                <w:sz w:val="21"/>
                <w:szCs w:val="21"/>
              </w:rPr>
              <w:t>的质量保证期承诺优于国家“三包”规定的</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eastAsia="zh-CN"/>
              </w:rPr>
              <w:t>文件要求的</w:t>
            </w:r>
            <w:r>
              <w:rPr>
                <w:rFonts w:hint="eastAsia" w:ascii="宋体" w:hAnsi="宋体" w:eastAsia="宋体" w:cs="宋体"/>
                <w:color w:val="auto"/>
                <w:sz w:val="21"/>
                <w:szCs w:val="21"/>
              </w:rPr>
              <w:t>，按</w:t>
            </w:r>
            <w:r>
              <w:rPr>
                <w:rFonts w:hint="eastAsia" w:ascii="宋体" w:hAnsi="宋体" w:eastAsia="宋体" w:cs="宋体"/>
                <w:color w:val="auto"/>
                <w:kern w:val="0"/>
                <w:sz w:val="21"/>
                <w:szCs w:val="21"/>
                <w:lang w:val="en-US" w:eastAsia="zh-CN"/>
              </w:rPr>
              <w:t>供应商</w:t>
            </w:r>
            <w:r>
              <w:rPr>
                <w:rFonts w:hint="eastAsia" w:ascii="宋体" w:hAnsi="宋体" w:eastAsia="宋体" w:cs="宋体"/>
                <w:color w:val="auto"/>
                <w:sz w:val="21"/>
                <w:szCs w:val="21"/>
              </w:rPr>
              <w:t>实际承诺执行。</w:t>
            </w:r>
          </w:p>
          <w:p w14:paraId="49E02322">
            <w:pPr>
              <w:spacing w:line="360" w:lineRule="auto"/>
              <w:ind w:firstLine="422" w:firstLineChars="200"/>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3.4供应商需提供由采购方盖章认可的现场踏勘证明。</w:t>
            </w:r>
          </w:p>
          <w:p w14:paraId="6E09D39B">
            <w:pPr>
              <w:spacing w:line="360" w:lineRule="auto"/>
              <w:ind w:firstLine="422" w:firstLineChars="200"/>
              <w:jc w:val="left"/>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3.5投标产品需提供制造商项目授权，现场需配合其他硬件做好编程编控工作。</w:t>
            </w:r>
          </w:p>
          <w:p w14:paraId="64D8F537">
            <w:pPr>
              <w:spacing w:line="360" w:lineRule="auto"/>
              <w:ind w:firstLine="422" w:firstLineChars="200"/>
              <w:jc w:val="left"/>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3.6</w:t>
            </w:r>
            <w:r>
              <w:rPr>
                <w:rFonts w:hint="eastAsia" w:ascii="宋体" w:hAnsi="宋体" w:eastAsia="宋体" w:cs="宋体"/>
                <w:b/>
                <w:bCs/>
                <w:color w:val="auto"/>
                <w:sz w:val="21"/>
                <w:szCs w:val="21"/>
              </w:rPr>
              <w:t>如货物在质保期内出现质量问题，</w:t>
            </w:r>
            <w:r>
              <w:rPr>
                <w:rFonts w:hint="eastAsia" w:ascii="宋体" w:hAnsi="宋体" w:eastAsia="宋体" w:cs="宋体"/>
                <w:b/>
                <w:bCs/>
                <w:color w:val="auto"/>
                <w:kern w:val="0"/>
                <w:sz w:val="21"/>
                <w:szCs w:val="21"/>
                <w:lang w:val="en-US" w:eastAsia="zh-CN"/>
              </w:rPr>
              <w:t>供应商</w:t>
            </w:r>
            <w:r>
              <w:rPr>
                <w:rFonts w:hint="eastAsia" w:ascii="宋体" w:hAnsi="宋体" w:eastAsia="宋体" w:cs="宋体"/>
                <w:b/>
                <w:bCs/>
                <w:color w:val="auto"/>
                <w:sz w:val="21"/>
                <w:szCs w:val="21"/>
              </w:rPr>
              <w:t>须在接到通知后</w:t>
            </w:r>
            <w:r>
              <w:rPr>
                <w:rFonts w:hint="eastAsia" w:ascii="宋体" w:hAnsi="宋体" w:eastAsia="宋体" w:cs="宋体"/>
                <w:b/>
                <w:bCs/>
                <w:color w:val="auto"/>
                <w:sz w:val="21"/>
                <w:szCs w:val="21"/>
                <w:lang w:val="en-US" w:eastAsia="zh-CN"/>
              </w:rPr>
              <w:t>0.5</w:t>
            </w:r>
            <w:r>
              <w:rPr>
                <w:rFonts w:hint="eastAsia" w:ascii="宋体" w:hAnsi="宋体" w:eastAsia="宋体" w:cs="宋体"/>
                <w:b/>
                <w:bCs/>
                <w:color w:val="auto"/>
                <w:sz w:val="21"/>
                <w:szCs w:val="21"/>
              </w:rPr>
              <w:t>小时内</w:t>
            </w:r>
            <w:r>
              <w:rPr>
                <w:rFonts w:hint="eastAsia" w:ascii="宋体" w:hAnsi="宋体" w:eastAsia="宋体" w:cs="宋体"/>
                <w:b/>
                <w:bCs/>
                <w:color w:val="auto"/>
                <w:sz w:val="21"/>
                <w:szCs w:val="21"/>
                <w:lang w:val="en-US" w:eastAsia="zh-CN"/>
              </w:rPr>
              <w:t>进行维修、更换、重做或退换、确保所提供的产品合格</w:t>
            </w:r>
            <w:r>
              <w:rPr>
                <w:rFonts w:hint="eastAsia" w:ascii="宋体" w:hAnsi="宋体" w:eastAsia="宋体" w:cs="宋体"/>
                <w:b/>
                <w:bCs/>
                <w:color w:val="auto"/>
                <w:sz w:val="21"/>
                <w:szCs w:val="21"/>
              </w:rPr>
              <w:t>，并承担相关费用</w:t>
            </w:r>
            <w:r>
              <w:rPr>
                <w:rFonts w:hint="eastAsia" w:ascii="宋体" w:hAnsi="宋体" w:eastAsia="宋体" w:cs="宋体"/>
                <w:color w:val="auto"/>
                <w:sz w:val="21"/>
                <w:szCs w:val="21"/>
              </w:rPr>
              <w:t>；如质保期内货物经</w:t>
            </w:r>
            <w:r>
              <w:rPr>
                <w:rFonts w:hint="eastAsia" w:ascii="宋体" w:hAnsi="宋体" w:eastAsia="宋体" w:cs="宋体"/>
                <w:color w:val="auto"/>
                <w:kern w:val="0"/>
                <w:sz w:val="21"/>
                <w:szCs w:val="21"/>
                <w:lang w:val="en-US" w:eastAsia="zh-CN"/>
              </w:rPr>
              <w:t>供应商</w:t>
            </w:r>
            <w:r>
              <w:rPr>
                <w:rFonts w:hint="eastAsia" w:ascii="宋体" w:hAnsi="宋体" w:eastAsia="宋体" w:cs="宋体"/>
                <w:color w:val="auto"/>
                <w:sz w:val="21"/>
                <w:szCs w:val="21"/>
              </w:rPr>
              <w:t>两次维修</w:t>
            </w:r>
            <w:r>
              <w:rPr>
                <w:rFonts w:hint="eastAsia" w:ascii="宋体" w:hAnsi="宋体" w:eastAsia="宋体" w:cs="宋体"/>
                <w:color w:val="auto"/>
                <w:sz w:val="21"/>
                <w:szCs w:val="21"/>
                <w:lang w:val="en-US" w:eastAsia="zh-CN"/>
              </w:rPr>
              <w:t>/更换</w:t>
            </w:r>
            <w:r>
              <w:rPr>
                <w:rFonts w:hint="eastAsia" w:ascii="宋体" w:hAnsi="宋体" w:eastAsia="宋体" w:cs="宋体"/>
                <w:color w:val="auto"/>
                <w:sz w:val="21"/>
                <w:szCs w:val="21"/>
              </w:rPr>
              <w:t>仍不能达到国家相关质量标准或影响</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人使用，</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人有权更换全新货物、退货并追究</w:t>
            </w:r>
            <w:r>
              <w:rPr>
                <w:rFonts w:hint="eastAsia" w:ascii="宋体" w:hAnsi="宋体" w:eastAsia="宋体" w:cs="宋体"/>
                <w:color w:val="auto"/>
                <w:kern w:val="0"/>
                <w:sz w:val="21"/>
                <w:szCs w:val="21"/>
                <w:lang w:val="en-US" w:eastAsia="zh-CN"/>
              </w:rPr>
              <w:t>供应商</w:t>
            </w:r>
            <w:r>
              <w:rPr>
                <w:rFonts w:hint="eastAsia" w:ascii="宋体" w:hAnsi="宋体" w:eastAsia="宋体" w:cs="宋体"/>
                <w:color w:val="auto"/>
                <w:sz w:val="21"/>
                <w:szCs w:val="21"/>
              </w:rPr>
              <w:t>违约责任。</w:t>
            </w:r>
          </w:p>
          <w:p w14:paraId="302FB3B9">
            <w:pPr>
              <w:pStyle w:val="15"/>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rPr>
              <w:t>3.7</w:t>
            </w:r>
            <w:r>
              <w:rPr>
                <w:rFonts w:hint="eastAsia" w:ascii="宋体" w:hAnsi="宋体" w:eastAsia="宋体" w:cs="宋体"/>
                <w:color w:val="auto"/>
                <w:sz w:val="21"/>
                <w:szCs w:val="21"/>
              </w:rPr>
              <w:t>质量要求：</w:t>
            </w:r>
            <w:r>
              <w:rPr>
                <w:rFonts w:hint="eastAsia" w:ascii="宋体" w:hAnsi="宋体" w:eastAsia="宋体" w:cs="宋体"/>
                <w:color w:val="auto"/>
                <w:kern w:val="0"/>
                <w:sz w:val="21"/>
                <w:szCs w:val="21"/>
                <w:lang w:val="en-US" w:eastAsia="zh-CN"/>
              </w:rPr>
              <w:t>供应商</w:t>
            </w:r>
            <w:r>
              <w:rPr>
                <w:rFonts w:hint="eastAsia" w:ascii="宋体" w:hAnsi="宋体" w:eastAsia="宋体" w:cs="宋体"/>
                <w:color w:val="auto"/>
                <w:sz w:val="21"/>
                <w:szCs w:val="21"/>
              </w:rPr>
              <w:t>须提供全新的货物(含零部件、配件、使用说明书等)，表面无划伤、无碰撞痕迹，且权属清楚，不得侵害他人的知识产权。货物质量须符合或优于国家标准，以及本项目的合同或技术协议质量要求（如有）和技术指标与出厂标准；</w:t>
            </w:r>
          </w:p>
        </w:tc>
      </w:tr>
      <w:tr w14:paraId="4110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1" w:hRule="atLeast"/>
          <w:jc w:val="center"/>
        </w:trPr>
        <w:tc>
          <w:tcPr>
            <w:tcW w:w="1047" w:type="dxa"/>
            <w:noWrap w:val="0"/>
            <w:vAlign w:val="center"/>
          </w:tcPr>
          <w:p w14:paraId="49C6501D">
            <w:pPr>
              <w:pStyle w:val="15"/>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宋体" w:hAnsi="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4</w:t>
            </w:r>
          </w:p>
        </w:tc>
        <w:tc>
          <w:tcPr>
            <w:tcW w:w="2204" w:type="dxa"/>
            <w:noWrap w:val="0"/>
            <w:vAlign w:val="center"/>
          </w:tcPr>
          <w:p w14:paraId="2973C08F">
            <w:pPr>
              <w:spacing w:line="360" w:lineRule="auto"/>
              <w:jc w:val="center"/>
              <w:rPr>
                <w:rFonts w:hint="eastAsia" w:ascii="宋体" w:hAnsi="宋体" w:eastAsia="宋体" w:cs="宋体"/>
                <w:b w:val="0"/>
                <w:bCs w:val="0"/>
                <w:color w:val="auto"/>
                <w:sz w:val="21"/>
                <w:szCs w:val="21"/>
                <w:vertAlign w:val="baseline"/>
              </w:rPr>
            </w:pPr>
            <w:r>
              <w:rPr>
                <w:rFonts w:hint="eastAsia" w:ascii="宋体" w:hAnsi="宋体" w:eastAsia="宋体" w:cs="宋体"/>
                <w:color w:val="auto"/>
                <w:sz w:val="21"/>
                <w:szCs w:val="21"/>
                <w:vertAlign w:val="baseline"/>
                <w:lang w:eastAsia="zh-CN"/>
              </w:rPr>
              <w:t>售后服务要求</w:t>
            </w:r>
          </w:p>
        </w:tc>
        <w:tc>
          <w:tcPr>
            <w:tcW w:w="10308" w:type="dxa"/>
            <w:noWrap w:val="0"/>
            <w:vAlign w:val="center"/>
          </w:tcPr>
          <w:p w14:paraId="5E969EFB">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w:t>
            </w:r>
            <w:r>
              <w:rPr>
                <w:rFonts w:hint="eastAsia" w:ascii="宋体" w:hAnsi="宋体" w:eastAsia="宋体" w:cs="宋体"/>
                <w:color w:val="auto"/>
                <w:sz w:val="21"/>
                <w:szCs w:val="21"/>
                <w:vertAlign w:val="baseline"/>
              </w:rPr>
              <w:t>质量保证期内，如果证实货物有缺陷，包括潜在的缺陷或者使用不符合要求的材料等，</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vertAlign w:val="baseline"/>
              </w:rPr>
              <w:t>应立即免费维修或者更换有缺陷的货物或者部件，保证达到合同规定的技术以及性能要求。如果</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vertAlign w:val="baseline"/>
              </w:rPr>
              <w:t>在收到通知后5天内没有弥补缺陷，</w:t>
            </w:r>
            <w:r>
              <w:rPr>
                <w:rFonts w:hint="eastAsia" w:ascii="宋体" w:hAnsi="宋体" w:eastAsia="宋体" w:cs="宋体"/>
                <w:color w:val="auto"/>
                <w:sz w:val="21"/>
                <w:szCs w:val="21"/>
                <w:vertAlign w:val="baseline"/>
                <w:lang w:val="en-US" w:eastAsia="zh-CN"/>
              </w:rPr>
              <w:t>采购</w:t>
            </w:r>
            <w:r>
              <w:rPr>
                <w:rFonts w:hint="eastAsia" w:ascii="宋体" w:hAnsi="宋体" w:eastAsia="宋体" w:cs="宋体"/>
                <w:color w:val="auto"/>
                <w:sz w:val="21"/>
                <w:szCs w:val="21"/>
                <w:vertAlign w:val="baseline"/>
              </w:rPr>
              <w:t>人可自行采取必要的补救措施，但风险和费用由</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vertAlign w:val="baseline"/>
              </w:rPr>
              <w:t>承担，</w:t>
            </w:r>
            <w:r>
              <w:rPr>
                <w:rFonts w:hint="eastAsia" w:ascii="宋体" w:hAnsi="宋体" w:eastAsia="宋体" w:cs="宋体"/>
                <w:color w:val="auto"/>
                <w:sz w:val="21"/>
                <w:szCs w:val="21"/>
                <w:vertAlign w:val="baseline"/>
                <w:lang w:val="en-US" w:eastAsia="zh-CN"/>
              </w:rPr>
              <w:t>采购</w:t>
            </w:r>
            <w:r>
              <w:rPr>
                <w:rFonts w:hint="eastAsia" w:ascii="宋体" w:hAnsi="宋体" w:eastAsia="宋体" w:cs="宋体"/>
                <w:color w:val="auto"/>
                <w:sz w:val="21"/>
                <w:szCs w:val="21"/>
                <w:vertAlign w:val="baseline"/>
              </w:rPr>
              <w:t>人同时保留通过法律途径进项索赔的权利。</w:t>
            </w:r>
          </w:p>
          <w:p w14:paraId="64F46061">
            <w:pPr>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备品备件的免费保修与更换服务，质保时间内发生质量问题的产品，接到通知后0.5小时内进行维修、更换、重做或退换、确保所提供的产品合格，</w:t>
            </w:r>
            <w:r>
              <w:rPr>
                <w:rFonts w:hint="eastAsia" w:ascii="宋体" w:hAnsi="宋体" w:eastAsia="宋体" w:cs="宋体"/>
                <w:color w:val="auto"/>
                <w:sz w:val="21"/>
                <w:szCs w:val="21"/>
                <w:highlight w:val="none"/>
              </w:rPr>
              <w:t>并承担相关费用；如质保期内货物经</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highlight w:val="none"/>
              </w:rPr>
              <w:t>两次维修仍不能达到国家相关质量标准或影响</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人使用，</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人有权更换全新货物、退货并追究</w:t>
            </w:r>
            <w:r>
              <w:rPr>
                <w:rFonts w:hint="eastAsia" w:ascii="宋体" w:hAnsi="宋体" w:eastAsia="宋体" w:cs="宋体"/>
                <w:color w:val="auto"/>
                <w:sz w:val="21"/>
                <w:szCs w:val="21"/>
                <w:highlight w:val="none"/>
                <w:lang w:eastAsia="zh-CN"/>
              </w:rPr>
              <w:t>其</w:t>
            </w:r>
            <w:r>
              <w:rPr>
                <w:rFonts w:hint="eastAsia" w:ascii="宋体" w:hAnsi="宋体" w:eastAsia="宋体" w:cs="宋体"/>
                <w:color w:val="auto"/>
                <w:sz w:val="21"/>
                <w:szCs w:val="21"/>
                <w:highlight w:val="none"/>
              </w:rPr>
              <w:t>违约责任。</w:t>
            </w:r>
          </w:p>
        </w:tc>
      </w:tr>
      <w:tr w14:paraId="167C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47" w:type="dxa"/>
            <w:noWrap w:val="0"/>
            <w:vAlign w:val="center"/>
          </w:tcPr>
          <w:p w14:paraId="67307CD2">
            <w:pPr>
              <w:pStyle w:val="15"/>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宋体" w:hAnsi="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5</w:t>
            </w:r>
          </w:p>
        </w:tc>
        <w:tc>
          <w:tcPr>
            <w:tcW w:w="2204" w:type="dxa"/>
            <w:noWrap w:val="0"/>
            <w:vAlign w:val="center"/>
          </w:tcPr>
          <w:p w14:paraId="5F2A8F85">
            <w:pPr>
              <w:spacing w:line="360" w:lineRule="auto"/>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eastAsia="zh-CN"/>
              </w:rPr>
              <w:t>验收要求</w:t>
            </w:r>
          </w:p>
        </w:tc>
        <w:tc>
          <w:tcPr>
            <w:tcW w:w="10308" w:type="dxa"/>
            <w:noWrap w:val="0"/>
            <w:vAlign w:val="center"/>
          </w:tcPr>
          <w:p w14:paraId="0C899697">
            <w:pPr>
              <w:spacing w:line="360" w:lineRule="auto"/>
              <w:ind w:firstLine="422" w:firstLineChars="200"/>
              <w:jc w:val="left"/>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5.1供应商</w:t>
            </w:r>
            <w:r>
              <w:rPr>
                <w:rFonts w:hint="eastAsia" w:ascii="宋体" w:hAnsi="宋体" w:eastAsia="宋体" w:cs="宋体"/>
                <w:b/>
                <w:bCs/>
                <w:color w:val="auto"/>
                <w:sz w:val="21"/>
                <w:szCs w:val="21"/>
              </w:rPr>
              <w:t>在投标时响应的技术指标必须真实有效，提供产品符合项目需求的承诺函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若出现履约验收时与投标响应及承诺不符的情形，</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人有权退货并要求</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rPr>
              <w:t>更换符合要求的产品，并按合同条款进行处罚。若</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rPr>
              <w:t>不能更换符合要求的产品，也不能够合理说明技术指标，将认定为提供虚假材料谋取中标，</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人将如实上报政府采购监督管理部门，按照</w:t>
            </w:r>
            <w:r>
              <w:rPr>
                <w:rFonts w:hint="eastAsia" w:ascii="宋体" w:hAnsi="宋体" w:eastAsia="宋体" w:cs="宋体"/>
                <w:color w:val="auto"/>
                <w:sz w:val="21"/>
                <w:szCs w:val="21"/>
                <w:lang w:val="en-US" w:eastAsia="zh-CN"/>
              </w:rPr>
              <w:t>相关法律法规</w:t>
            </w:r>
            <w:r>
              <w:rPr>
                <w:rFonts w:hint="eastAsia" w:ascii="宋体" w:hAnsi="宋体" w:eastAsia="宋体" w:cs="宋体"/>
                <w:color w:val="auto"/>
                <w:sz w:val="21"/>
                <w:szCs w:val="21"/>
              </w:rPr>
              <w:t>要求处理。</w:t>
            </w:r>
          </w:p>
          <w:p w14:paraId="4E4B9954">
            <w:pPr>
              <w:spacing w:line="360" w:lineRule="auto"/>
              <w:ind w:firstLine="420" w:firstLineChars="20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5.1货物到达现场后，</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highlight w:val="none"/>
                <w:vertAlign w:val="baseline"/>
                <w:lang w:val="en-US" w:eastAsia="zh-CN"/>
              </w:rPr>
              <w:t>应在相关人员在场情况下当面开箱，共同清点、检查外观，作出开箱记录，双方签字确认。</w:t>
            </w:r>
          </w:p>
          <w:p w14:paraId="1DCB9B48">
            <w:pPr>
              <w:spacing w:line="360" w:lineRule="auto"/>
              <w:ind w:firstLine="420" w:firstLineChars="20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5.2</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highlight w:val="none"/>
                <w:vertAlign w:val="baseline"/>
                <w:lang w:val="en-US" w:eastAsia="zh-CN"/>
              </w:rPr>
              <w:t>应保证货物到达招标人所在地完好无损，如有缺漏、损坏，由</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highlight w:val="none"/>
                <w:vertAlign w:val="baseline"/>
                <w:lang w:val="en-US" w:eastAsia="zh-CN"/>
              </w:rPr>
              <w:t>负责调换、补齐或赔偿。</w:t>
            </w:r>
          </w:p>
          <w:p w14:paraId="1A61A6A8">
            <w:pPr>
              <w:spacing w:line="360" w:lineRule="auto"/>
              <w:ind w:firstLine="420" w:firstLineChars="20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5.3</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highlight w:val="none"/>
                <w:vertAlign w:val="baseline"/>
                <w:lang w:val="en-US" w:eastAsia="zh-CN"/>
              </w:rPr>
              <w:t>应提供完备的技术资料、装箱单和合格证等，并派遣专业技术人员进行现场安装调试。验收合格条件如下：</w:t>
            </w:r>
          </w:p>
          <w:p w14:paraId="37978A31">
            <w:pPr>
              <w:spacing w:line="360" w:lineRule="auto"/>
              <w:ind w:firstLine="420" w:firstLineChars="20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①设备技术参数与采购合同一致，性能指标达到规定的标准。</w:t>
            </w:r>
          </w:p>
          <w:p w14:paraId="02CAC18A">
            <w:pPr>
              <w:spacing w:line="360" w:lineRule="auto"/>
              <w:ind w:firstLine="420" w:firstLineChars="20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②货物技术资料、装箱单、合格证等资料齐全。</w:t>
            </w:r>
          </w:p>
          <w:p w14:paraId="419DC41F">
            <w:pPr>
              <w:spacing w:line="360" w:lineRule="auto"/>
              <w:ind w:firstLine="420" w:firstLineChars="20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③在规定时间内交货和验收，并经采购人确认。</w:t>
            </w:r>
          </w:p>
          <w:p w14:paraId="6789ED77">
            <w:pPr>
              <w:spacing w:line="360" w:lineRule="auto"/>
              <w:ind w:firstLine="420" w:firstLineChars="20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5.4产品在安装调试并试运行符合要求后，才作为最终验收。</w:t>
            </w:r>
          </w:p>
          <w:p w14:paraId="292C67E9">
            <w:pPr>
              <w:spacing w:line="360" w:lineRule="auto"/>
              <w:ind w:firstLine="420" w:firstLineChars="20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5.5</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highlight w:val="none"/>
                <w:vertAlign w:val="baseline"/>
                <w:lang w:val="en-US" w:eastAsia="zh-CN"/>
              </w:rPr>
              <w:t>提供的货物未达到采购文件规定要求，且对采购人造成损失的，由</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highlight w:val="none"/>
                <w:vertAlign w:val="baseline"/>
                <w:lang w:val="en-US" w:eastAsia="zh-CN"/>
              </w:rPr>
              <w:t>承担一切责任，并赔偿所造成的损失。</w:t>
            </w:r>
          </w:p>
          <w:p w14:paraId="4FE771BB">
            <w:pPr>
              <w:spacing w:line="360" w:lineRule="auto"/>
              <w:ind w:firstLine="420" w:firstLineChars="20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5.6采购人需要制造商对</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highlight w:val="none"/>
                <w:vertAlign w:val="baseline"/>
                <w:lang w:val="en-US" w:eastAsia="zh-CN"/>
              </w:rPr>
              <w:t>交付的产品（包括质量、技术参数等）进行确认的，制造商应予以配合，并出具书面意见。</w:t>
            </w:r>
          </w:p>
          <w:p w14:paraId="68FB8C2F">
            <w:pPr>
              <w:spacing w:line="360" w:lineRule="auto"/>
              <w:ind w:firstLine="420" w:firstLineChars="200"/>
              <w:jc w:val="left"/>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highlight w:val="none"/>
                <w:vertAlign w:val="baseline"/>
                <w:lang w:val="en-US" w:eastAsia="zh-CN"/>
              </w:rPr>
              <w:t>5.7产品包装材料归采购人所有。</w:t>
            </w:r>
          </w:p>
        </w:tc>
      </w:tr>
      <w:tr w14:paraId="2D01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jc w:val="center"/>
        </w:trPr>
        <w:tc>
          <w:tcPr>
            <w:tcW w:w="1047" w:type="dxa"/>
            <w:noWrap w:val="0"/>
            <w:vAlign w:val="center"/>
          </w:tcPr>
          <w:p w14:paraId="1D9D333E">
            <w:pPr>
              <w:pStyle w:val="15"/>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宋体" w:hAnsi="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6</w:t>
            </w:r>
          </w:p>
        </w:tc>
        <w:tc>
          <w:tcPr>
            <w:tcW w:w="2204" w:type="dxa"/>
            <w:noWrap w:val="0"/>
            <w:vAlign w:val="center"/>
          </w:tcPr>
          <w:p w14:paraId="50D85229">
            <w:pPr>
              <w:spacing w:line="360" w:lineRule="auto"/>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eastAsia="zh-CN"/>
              </w:rPr>
              <w:t>其他要求</w:t>
            </w:r>
          </w:p>
        </w:tc>
        <w:tc>
          <w:tcPr>
            <w:tcW w:w="10308" w:type="dxa"/>
            <w:noWrap w:val="0"/>
            <w:vAlign w:val="center"/>
          </w:tcPr>
          <w:p w14:paraId="2E946C22">
            <w:pPr>
              <w:spacing w:line="360" w:lineRule="auto"/>
              <w:ind w:firstLine="420" w:firstLineChars="200"/>
              <w:jc w:val="left"/>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6.1</w:t>
            </w:r>
            <w:r>
              <w:rPr>
                <w:rFonts w:hint="eastAsia" w:ascii="宋体" w:hAnsi="宋体" w:eastAsia="宋体" w:cs="宋体"/>
                <w:color w:val="auto"/>
                <w:sz w:val="21"/>
                <w:szCs w:val="21"/>
                <w:vertAlign w:val="baseline"/>
              </w:rPr>
              <w:t>质量保证期过后，</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vertAlign w:val="baseline"/>
              </w:rPr>
              <w:t>和制造商应同样提供免费电话咨询服务，并应承诺提供产品上门维护服务。</w:t>
            </w:r>
          </w:p>
          <w:p w14:paraId="2497B4CF">
            <w:pPr>
              <w:spacing w:line="360" w:lineRule="auto"/>
              <w:ind w:firstLine="420" w:firstLineChars="200"/>
              <w:jc w:val="left"/>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6.2</w:t>
            </w:r>
            <w:r>
              <w:rPr>
                <w:rFonts w:hint="eastAsia" w:ascii="宋体" w:hAnsi="宋体" w:eastAsia="宋体" w:cs="宋体"/>
                <w:color w:val="auto"/>
                <w:sz w:val="21"/>
                <w:szCs w:val="21"/>
                <w:vertAlign w:val="baseline"/>
              </w:rPr>
              <w:t>质量保证期过后，</w:t>
            </w:r>
            <w:r>
              <w:rPr>
                <w:rFonts w:hint="eastAsia" w:ascii="宋体" w:hAnsi="宋体" w:eastAsia="宋体" w:cs="宋体"/>
                <w:color w:val="auto"/>
                <w:sz w:val="21"/>
                <w:szCs w:val="21"/>
                <w:vertAlign w:val="baseline"/>
                <w:lang w:val="en-US" w:eastAsia="zh-CN"/>
              </w:rPr>
              <w:t>采购</w:t>
            </w:r>
            <w:r>
              <w:rPr>
                <w:rFonts w:hint="eastAsia" w:ascii="宋体" w:hAnsi="宋体" w:eastAsia="宋体" w:cs="宋体"/>
                <w:color w:val="auto"/>
                <w:sz w:val="21"/>
                <w:szCs w:val="21"/>
                <w:vertAlign w:val="baseline"/>
              </w:rPr>
              <w:t>人需要继续由原</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vertAlign w:val="baseline"/>
              </w:rPr>
              <w:t>和制造商提供售后服务的，该</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vertAlign w:val="baseline"/>
              </w:rPr>
              <w:t>和制造商应以优惠价格提供售后服务。</w:t>
            </w:r>
          </w:p>
          <w:p w14:paraId="50DEEDBB">
            <w:pPr>
              <w:spacing w:line="360" w:lineRule="auto"/>
              <w:ind w:firstLine="420" w:firstLineChars="200"/>
              <w:jc w:val="left"/>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6.3</w:t>
            </w:r>
            <w:r>
              <w:rPr>
                <w:rFonts w:hint="eastAsia" w:ascii="宋体" w:hAnsi="宋体" w:eastAsia="宋体" w:cs="宋体"/>
                <w:color w:val="auto"/>
                <w:sz w:val="21"/>
                <w:szCs w:val="21"/>
                <w:vertAlign w:val="baseline"/>
              </w:rPr>
              <w:t>备品备件及易损件</w:t>
            </w:r>
          </w:p>
          <w:p w14:paraId="27F20685">
            <w:pPr>
              <w:spacing w:line="360" w:lineRule="auto"/>
              <w:ind w:firstLine="420" w:firstLineChars="200"/>
              <w:jc w:val="left"/>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vertAlign w:val="baseline"/>
              </w:rPr>
              <w:t>和制造商售后服务中，维修使用的备品备件及易损件应为原厂配件，未经</w:t>
            </w:r>
            <w:r>
              <w:rPr>
                <w:rFonts w:hint="eastAsia" w:ascii="宋体" w:hAnsi="宋体" w:eastAsia="宋体" w:cs="宋体"/>
                <w:color w:val="auto"/>
                <w:sz w:val="21"/>
                <w:szCs w:val="21"/>
                <w:vertAlign w:val="baseline"/>
                <w:lang w:val="en-US" w:eastAsia="zh-CN"/>
              </w:rPr>
              <w:t>采购</w:t>
            </w:r>
            <w:r>
              <w:rPr>
                <w:rFonts w:hint="eastAsia" w:ascii="宋体" w:hAnsi="宋体" w:eastAsia="宋体" w:cs="宋体"/>
                <w:color w:val="auto"/>
                <w:sz w:val="21"/>
                <w:szCs w:val="21"/>
                <w:vertAlign w:val="baseline"/>
              </w:rPr>
              <w:t>人同意不得使用非原厂配件，常用的、容易损坏的备品备件及易损件的价格清单须在</w:t>
            </w:r>
            <w:r>
              <w:rPr>
                <w:rFonts w:hint="eastAsia" w:ascii="宋体" w:hAnsi="宋体" w:eastAsia="宋体" w:cs="宋体"/>
                <w:color w:val="auto"/>
                <w:sz w:val="21"/>
                <w:szCs w:val="21"/>
                <w:vertAlign w:val="baseline"/>
                <w:lang w:val="en-US" w:eastAsia="zh-CN"/>
              </w:rPr>
              <w:t>响应</w:t>
            </w:r>
            <w:r>
              <w:rPr>
                <w:rFonts w:hint="eastAsia" w:ascii="宋体" w:hAnsi="宋体" w:eastAsia="宋体" w:cs="宋体"/>
                <w:color w:val="auto"/>
                <w:sz w:val="21"/>
                <w:szCs w:val="21"/>
                <w:vertAlign w:val="baseline"/>
              </w:rPr>
              <w:t>文件中列出。</w:t>
            </w:r>
          </w:p>
        </w:tc>
      </w:tr>
      <w:tr w14:paraId="6E25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jc w:val="center"/>
        </w:trPr>
        <w:tc>
          <w:tcPr>
            <w:tcW w:w="1047" w:type="dxa"/>
            <w:noWrap w:val="0"/>
            <w:vAlign w:val="center"/>
          </w:tcPr>
          <w:p w14:paraId="47323DCE">
            <w:pPr>
              <w:pStyle w:val="15"/>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宋体" w:hAnsi="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7</w:t>
            </w:r>
          </w:p>
        </w:tc>
        <w:tc>
          <w:tcPr>
            <w:tcW w:w="2204" w:type="dxa"/>
            <w:noWrap w:val="0"/>
            <w:vAlign w:val="center"/>
          </w:tcPr>
          <w:p w14:paraId="0833D6DF">
            <w:pPr>
              <w:spacing w:line="360" w:lineRule="auto"/>
              <w:jc w:val="center"/>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实现功能与目标</w:t>
            </w:r>
          </w:p>
        </w:tc>
        <w:tc>
          <w:tcPr>
            <w:tcW w:w="10308" w:type="dxa"/>
            <w:noWrap w:val="0"/>
            <w:vAlign w:val="center"/>
          </w:tcPr>
          <w:p w14:paraId="5D340FC5">
            <w:pPr>
              <w:spacing w:line="360" w:lineRule="auto"/>
              <w:ind w:firstLine="420" w:firstLineChars="200"/>
              <w:jc w:val="left"/>
              <w:rPr>
                <w:rFonts w:hint="default" w:ascii="宋体" w:hAnsi="宋体" w:eastAsia="宋体" w:cs="宋体"/>
                <w:color w:val="auto"/>
                <w:sz w:val="21"/>
                <w:szCs w:val="21"/>
                <w:vertAlign w:val="baseline"/>
              </w:rPr>
            </w:pPr>
            <w:bookmarkStart w:id="0" w:name="OLE_LINK1"/>
            <w:r>
              <w:rPr>
                <w:rFonts w:hint="eastAsia" w:ascii="宋体" w:hAnsi="宋体" w:eastAsia="宋体" w:cs="宋体"/>
                <w:color w:val="auto"/>
                <w:sz w:val="21"/>
                <w:szCs w:val="21"/>
                <w:vertAlign w:val="baseline"/>
                <w:lang w:val="en-US" w:eastAsia="zh-CN"/>
              </w:rPr>
              <w:t>7.1</w:t>
            </w:r>
            <w:r>
              <w:rPr>
                <w:rFonts w:hint="default" w:ascii="宋体" w:hAnsi="宋体" w:eastAsia="宋体" w:cs="宋体"/>
                <w:color w:val="auto"/>
                <w:sz w:val="21"/>
                <w:szCs w:val="21"/>
                <w:vertAlign w:val="baseline"/>
                <w:lang w:val="en-US" w:eastAsia="zh-CN"/>
              </w:rPr>
              <w:t>产品</w:t>
            </w:r>
            <w:r>
              <w:rPr>
                <w:rFonts w:hint="default" w:ascii="宋体" w:hAnsi="宋体" w:eastAsia="宋体" w:cs="宋体"/>
                <w:color w:val="auto"/>
                <w:sz w:val="21"/>
                <w:szCs w:val="21"/>
                <w:vertAlign w:val="baseline"/>
              </w:rPr>
              <w:t>质量：所有的</w:t>
            </w:r>
            <w:r>
              <w:rPr>
                <w:rFonts w:hint="default" w:ascii="宋体" w:hAnsi="宋体" w:eastAsia="宋体" w:cs="宋体"/>
                <w:color w:val="auto"/>
                <w:sz w:val="21"/>
                <w:szCs w:val="21"/>
                <w:vertAlign w:val="baseline"/>
                <w:lang w:val="en-US" w:eastAsia="zh-CN"/>
              </w:rPr>
              <w:t>产品</w:t>
            </w:r>
            <w:r>
              <w:rPr>
                <w:rFonts w:hint="default" w:ascii="宋体" w:hAnsi="宋体" w:eastAsia="宋体" w:cs="宋体"/>
                <w:color w:val="auto"/>
                <w:sz w:val="21"/>
                <w:szCs w:val="21"/>
                <w:vertAlign w:val="baseline"/>
              </w:rPr>
              <w:t>必须符合国家相关标准，无刺激性气味，不含有害物质，对人体无害。</w:t>
            </w:r>
          </w:p>
          <w:p w14:paraId="4812C5D9">
            <w:pPr>
              <w:spacing w:line="360" w:lineRule="auto"/>
              <w:ind w:firstLine="420" w:firstLineChars="200"/>
              <w:jc w:val="left"/>
              <w:rPr>
                <w:rFonts w:hint="default"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7</w:t>
            </w:r>
            <w:r>
              <w:rPr>
                <w:rFonts w:hint="default" w:ascii="宋体" w:hAnsi="宋体" w:eastAsia="宋体" w:cs="宋体"/>
                <w:color w:val="auto"/>
                <w:sz w:val="21"/>
                <w:szCs w:val="21"/>
                <w:vertAlign w:val="baseline"/>
              </w:rPr>
              <w:t>.</w:t>
            </w:r>
            <w:r>
              <w:rPr>
                <w:rFonts w:hint="default" w:ascii="宋体" w:hAnsi="宋体" w:eastAsia="宋体" w:cs="宋体"/>
                <w:color w:val="auto"/>
                <w:sz w:val="21"/>
                <w:szCs w:val="21"/>
                <w:vertAlign w:val="baseline"/>
                <w:lang w:val="en-US" w:eastAsia="zh-CN"/>
              </w:rPr>
              <w:t>2</w:t>
            </w:r>
            <w:r>
              <w:rPr>
                <w:rFonts w:hint="default" w:ascii="宋体" w:hAnsi="宋体" w:eastAsia="宋体" w:cs="宋体"/>
                <w:color w:val="auto"/>
                <w:sz w:val="21"/>
                <w:szCs w:val="21"/>
                <w:vertAlign w:val="baseline"/>
              </w:rPr>
              <w:t>产品规格：供应商需</w:t>
            </w:r>
            <w:r>
              <w:rPr>
                <w:rFonts w:hint="default" w:ascii="宋体" w:hAnsi="宋体" w:eastAsia="宋体" w:cs="宋体"/>
                <w:color w:val="auto"/>
                <w:sz w:val="21"/>
                <w:szCs w:val="21"/>
                <w:vertAlign w:val="baseline"/>
                <w:lang w:val="en-US" w:eastAsia="zh-CN"/>
              </w:rPr>
              <w:t>按采购人需求尺寸、规格</w:t>
            </w:r>
            <w:r>
              <w:rPr>
                <w:rFonts w:hint="default" w:ascii="宋体" w:hAnsi="宋体" w:eastAsia="宋体" w:cs="宋体"/>
                <w:color w:val="auto"/>
                <w:sz w:val="21"/>
                <w:szCs w:val="21"/>
                <w:vertAlign w:val="baseline"/>
              </w:rPr>
              <w:t>提供</w:t>
            </w:r>
            <w:r>
              <w:rPr>
                <w:rFonts w:hint="default" w:ascii="宋体" w:hAnsi="宋体" w:eastAsia="宋体" w:cs="宋体"/>
                <w:color w:val="auto"/>
                <w:sz w:val="21"/>
                <w:szCs w:val="21"/>
                <w:vertAlign w:val="baseline"/>
                <w:lang w:val="en-US" w:eastAsia="zh-CN"/>
              </w:rPr>
              <w:t>货物</w:t>
            </w:r>
            <w:r>
              <w:rPr>
                <w:rFonts w:hint="default" w:ascii="宋体" w:hAnsi="宋体" w:eastAsia="宋体" w:cs="宋体"/>
                <w:color w:val="auto"/>
                <w:sz w:val="21"/>
                <w:szCs w:val="21"/>
                <w:vertAlign w:val="baseline"/>
              </w:rPr>
              <w:t>。</w:t>
            </w:r>
          </w:p>
          <w:p w14:paraId="30844205">
            <w:pPr>
              <w:spacing w:line="360" w:lineRule="auto"/>
              <w:ind w:firstLine="420" w:firstLineChars="200"/>
              <w:jc w:val="left"/>
              <w:rPr>
                <w:rFonts w:hint="default"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7</w:t>
            </w:r>
            <w:r>
              <w:rPr>
                <w:rFonts w:hint="default" w:ascii="宋体" w:hAnsi="宋体" w:eastAsia="宋体" w:cs="宋体"/>
                <w:color w:val="auto"/>
                <w:sz w:val="21"/>
                <w:szCs w:val="21"/>
                <w:vertAlign w:val="baseline"/>
                <w:lang w:val="en-US" w:eastAsia="zh-CN"/>
              </w:rPr>
              <w:t>.3</w:t>
            </w:r>
            <w:r>
              <w:rPr>
                <w:rFonts w:hint="default" w:ascii="宋体" w:hAnsi="宋体" w:eastAsia="宋体" w:cs="宋体"/>
                <w:color w:val="auto"/>
                <w:sz w:val="21"/>
                <w:szCs w:val="21"/>
                <w:vertAlign w:val="baseline"/>
              </w:rPr>
              <w:t>供货能力：供应商需有足够的供货能力，保证在规定的时间内完成供货。</w:t>
            </w:r>
          </w:p>
          <w:p w14:paraId="102A097F">
            <w:pPr>
              <w:spacing w:line="360" w:lineRule="auto"/>
              <w:ind w:firstLine="420" w:firstLineChars="200"/>
              <w:jc w:val="left"/>
              <w:rPr>
                <w:rFonts w:hint="default"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7.</w:t>
            </w:r>
            <w:r>
              <w:rPr>
                <w:rFonts w:hint="default" w:ascii="宋体" w:hAnsi="宋体" w:eastAsia="宋体" w:cs="宋体"/>
                <w:color w:val="auto"/>
                <w:sz w:val="21"/>
                <w:szCs w:val="21"/>
                <w:vertAlign w:val="baseline"/>
                <w:lang w:val="en-US" w:eastAsia="zh-CN"/>
              </w:rPr>
              <w:t>4</w:t>
            </w:r>
            <w:r>
              <w:rPr>
                <w:rFonts w:hint="default" w:ascii="宋体" w:hAnsi="宋体" w:eastAsia="宋体" w:cs="宋体"/>
                <w:color w:val="auto"/>
                <w:sz w:val="21"/>
                <w:szCs w:val="21"/>
                <w:vertAlign w:val="baseline"/>
              </w:rPr>
              <w:t>售后服务：供应商需提供良好的售后服务，如产品出现质量问题，需及时更换。</w:t>
            </w:r>
          </w:p>
          <w:p w14:paraId="59906603">
            <w:pPr>
              <w:spacing w:line="360" w:lineRule="auto"/>
              <w:ind w:firstLine="420" w:firstLineChars="200"/>
              <w:jc w:val="left"/>
              <w:rPr>
                <w:rFonts w:hint="default"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7</w:t>
            </w:r>
            <w:r>
              <w:rPr>
                <w:rFonts w:hint="default" w:ascii="宋体" w:hAnsi="宋体" w:eastAsia="宋体" w:cs="宋体"/>
                <w:color w:val="auto"/>
                <w:sz w:val="21"/>
                <w:szCs w:val="21"/>
                <w:vertAlign w:val="baseline"/>
                <w:lang w:val="en-US" w:eastAsia="zh-CN"/>
              </w:rPr>
              <w:t>.5</w:t>
            </w:r>
            <w:r>
              <w:rPr>
                <w:rFonts w:hint="default" w:ascii="宋体" w:hAnsi="宋体" w:eastAsia="宋体" w:cs="宋体"/>
                <w:color w:val="auto"/>
                <w:sz w:val="21"/>
                <w:szCs w:val="21"/>
                <w:vertAlign w:val="baseline"/>
              </w:rPr>
              <w:t>交货时间：供应商需在规定的时间内完成</w:t>
            </w:r>
            <w:r>
              <w:rPr>
                <w:rFonts w:hint="default" w:ascii="宋体" w:hAnsi="宋体" w:eastAsia="宋体" w:cs="宋体"/>
                <w:color w:val="auto"/>
                <w:sz w:val="21"/>
                <w:szCs w:val="21"/>
                <w:vertAlign w:val="baseline"/>
                <w:lang w:val="en-US" w:eastAsia="zh-CN"/>
              </w:rPr>
              <w:t>配</w:t>
            </w:r>
            <w:r>
              <w:rPr>
                <w:rFonts w:hint="default" w:ascii="宋体" w:hAnsi="宋体" w:eastAsia="宋体" w:cs="宋体"/>
                <w:color w:val="auto"/>
                <w:sz w:val="21"/>
                <w:szCs w:val="21"/>
                <w:vertAlign w:val="baseline"/>
              </w:rPr>
              <w:t>货，如有延误，需承担相应的责任。</w:t>
            </w:r>
          </w:p>
          <w:p w14:paraId="1618E2B3">
            <w:pPr>
              <w:spacing w:line="360" w:lineRule="auto"/>
              <w:ind w:firstLine="420" w:firstLineChars="200"/>
              <w:jc w:val="left"/>
              <w:rPr>
                <w:rFonts w:hint="default"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7</w:t>
            </w:r>
            <w:r>
              <w:rPr>
                <w:rFonts w:hint="default" w:ascii="宋体" w:hAnsi="宋体" w:eastAsia="宋体" w:cs="宋体"/>
                <w:color w:val="auto"/>
                <w:sz w:val="21"/>
                <w:szCs w:val="21"/>
                <w:vertAlign w:val="baseline"/>
                <w:lang w:val="en-US" w:eastAsia="zh-CN"/>
              </w:rPr>
              <w:t>.6</w:t>
            </w:r>
            <w:r>
              <w:rPr>
                <w:rFonts w:hint="default" w:ascii="宋体" w:hAnsi="宋体" w:eastAsia="宋体" w:cs="宋体"/>
                <w:color w:val="auto"/>
                <w:sz w:val="21"/>
                <w:szCs w:val="21"/>
                <w:vertAlign w:val="baseline"/>
              </w:rPr>
              <w:t>配送服务：供应商需提供配送服务，</w:t>
            </w:r>
            <w:r>
              <w:rPr>
                <w:rFonts w:hint="default" w:ascii="宋体" w:hAnsi="宋体" w:eastAsia="宋体" w:cs="宋体"/>
                <w:color w:val="auto"/>
                <w:sz w:val="21"/>
                <w:szCs w:val="21"/>
                <w:vertAlign w:val="baseline"/>
                <w:lang w:val="en-US" w:eastAsia="zh-CN"/>
              </w:rPr>
              <w:t>按采购人要求</w:t>
            </w:r>
            <w:r>
              <w:rPr>
                <w:rFonts w:hint="default" w:ascii="宋体" w:hAnsi="宋体" w:eastAsia="宋体" w:cs="宋体"/>
                <w:color w:val="auto"/>
                <w:sz w:val="21"/>
                <w:szCs w:val="21"/>
                <w:vertAlign w:val="baseline"/>
              </w:rPr>
              <w:t>送到指定的地点。</w:t>
            </w:r>
          </w:p>
          <w:p w14:paraId="33136537">
            <w:pPr>
              <w:spacing w:line="360" w:lineRule="auto"/>
              <w:ind w:firstLine="420" w:firstLineChars="200"/>
              <w:jc w:val="left"/>
              <w:rPr>
                <w:rFonts w:hint="default"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7</w:t>
            </w:r>
            <w:r>
              <w:rPr>
                <w:rFonts w:hint="default" w:ascii="宋体" w:hAnsi="宋体" w:eastAsia="宋体" w:cs="宋体"/>
                <w:color w:val="auto"/>
                <w:sz w:val="21"/>
                <w:szCs w:val="21"/>
                <w:vertAlign w:val="baseline"/>
                <w:lang w:val="en-US" w:eastAsia="zh-CN"/>
              </w:rPr>
              <w:t>.7</w:t>
            </w:r>
            <w:r>
              <w:rPr>
                <w:rFonts w:hint="default" w:ascii="宋体" w:hAnsi="宋体" w:eastAsia="宋体" w:cs="宋体"/>
                <w:color w:val="auto"/>
                <w:sz w:val="21"/>
                <w:szCs w:val="21"/>
                <w:vertAlign w:val="baseline"/>
              </w:rPr>
              <w:t>产品包装：产品的包装应结实耐用，保证在运输过程中不受损坏。</w:t>
            </w:r>
          </w:p>
          <w:p w14:paraId="0F47DC87">
            <w:pPr>
              <w:spacing w:line="360" w:lineRule="auto"/>
              <w:ind w:firstLine="420" w:firstLineChars="200"/>
              <w:jc w:val="left"/>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7</w:t>
            </w:r>
            <w:r>
              <w:rPr>
                <w:rFonts w:hint="default" w:ascii="宋体" w:hAnsi="宋体" w:eastAsia="宋体" w:cs="宋体"/>
                <w:color w:val="auto"/>
                <w:sz w:val="21"/>
                <w:szCs w:val="21"/>
                <w:vertAlign w:val="baseline"/>
                <w:lang w:val="en-US" w:eastAsia="zh-CN"/>
              </w:rPr>
              <w:t>.8</w:t>
            </w:r>
            <w:r>
              <w:rPr>
                <w:rFonts w:hint="default" w:ascii="宋体" w:hAnsi="宋体" w:eastAsia="宋体" w:cs="宋体"/>
                <w:color w:val="auto"/>
                <w:sz w:val="21"/>
                <w:szCs w:val="21"/>
                <w:vertAlign w:val="baseline"/>
              </w:rPr>
              <w:t>产品质量保证：</w:t>
            </w:r>
            <w:r>
              <w:rPr>
                <w:rFonts w:hint="default" w:ascii="宋体" w:hAnsi="宋体" w:eastAsia="宋体" w:cs="宋体"/>
                <w:color w:val="auto"/>
                <w:sz w:val="21"/>
                <w:szCs w:val="21"/>
                <w:highlight w:val="none"/>
                <w:vertAlign w:val="baseline"/>
              </w:rPr>
              <w:t>供应商需提供产品质量保证书，承诺产品在一定期限内不出现质量问题</w:t>
            </w:r>
            <w:r>
              <w:rPr>
                <w:rFonts w:hint="default" w:ascii="宋体" w:hAnsi="宋体" w:eastAsia="宋体" w:cs="宋体"/>
                <w:color w:val="auto"/>
                <w:sz w:val="21"/>
                <w:szCs w:val="21"/>
                <w:highlight w:val="none"/>
                <w:vertAlign w:val="baseline"/>
                <w:lang w:val="en-US" w:eastAsia="zh-CN"/>
              </w:rPr>
              <w:t>。</w:t>
            </w:r>
            <w:bookmarkEnd w:id="0"/>
          </w:p>
        </w:tc>
      </w:tr>
      <w:tr w14:paraId="1574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jc w:val="center"/>
        </w:trPr>
        <w:tc>
          <w:tcPr>
            <w:tcW w:w="1047" w:type="dxa"/>
            <w:noWrap w:val="0"/>
            <w:vAlign w:val="center"/>
          </w:tcPr>
          <w:p w14:paraId="7D8F0580">
            <w:pPr>
              <w:pStyle w:val="15"/>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宋体" w:hAnsi="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8</w:t>
            </w:r>
          </w:p>
        </w:tc>
        <w:tc>
          <w:tcPr>
            <w:tcW w:w="2204" w:type="dxa"/>
            <w:noWrap w:val="0"/>
            <w:vAlign w:val="center"/>
          </w:tcPr>
          <w:p w14:paraId="4AF3415C">
            <w:pPr>
              <w:spacing w:line="360" w:lineRule="auto"/>
              <w:jc w:val="center"/>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投标响应要求</w:t>
            </w:r>
          </w:p>
        </w:tc>
        <w:tc>
          <w:tcPr>
            <w:tcW w:w="10308" w:type="dxa"/>
            <w:noWrap w:val="0"/>
            <w:vAlign w:val="center"/>
          </w:tcPr>
          <w:p w14:paraId="6D100EC8">
            <w:pPr>
              <w:spacing w:line="360" w:lineRule="auto"/>
              <w:ind w:firstLine="420" w:firstLineChars="200"/>
              <w:jc w:val="left"/>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8.1提供制造商项目授权；</w:t>
            </w:r>
          </w:p>
          <w:p w14:paraId="665B1304">
            <w:pPr>
              <w:spacing w:line="360" w:lineRule="auto"/>
              <w:ind w:firstLine="420" w:firstLineChars="200"/>
              <w:jc w:val="left"/>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8.2</w:t>
            </w:r>
            <w:r>
              <w:rPr>
                <w:rFonts w:hint="eastAsia" w:ascii="宋体" w:hAnsi="宋体" w:eastAsia="宋体" w:cs="宋体"/>
                <w:color w:val="auto"/>
                <w:sz w:val="21"/>
                <w:szCs w:val="21"/>
                <w:vertAlign w:val="baseline"/>
                <w:lang w:val="en-US" w:eastAsia="zh-CN"/>
              </w:rPr>
              <w:t>提供</w:t>
            </w:r>
            <w:r>
              <w:rPr>
                <w:rFonts w:hint="default" w:ascii="宋体" w:hAnsi="宋体" w:eastAsia="宋体" w:cs="宋体"/>
                <w:color w:val="auto"/>
                <w:sz w:val="21"/>
                <w:szCs w:val="21"/>
                <w:vertAlign w:val="baseline"/>
                <w:lang w:val="en-US" w:eastAsia="zh-CN"/>
              </w:rPr>
              <w:t>制造商ISO 9001</w:t>
            </w:r>
            <w:r>
              <w:rPr>
                <w:rFonts w:hint="eastAsia" w:ascii="宋体" w:hAnsi="宋体" w:eastAsia="宋体" w:cs="宋体"/>
                <w:color w:val="auto"/>
                <w:sz w:val="21"/>
                <w:szCs w:val="21"/>
                <w:vertAlign w:val="baseline"/>
                <w:lang w:val="en-US" w:eastAsia="zh-CN"/>
              </w:rPr>
              <w:t>、</w:t>
            </w:r>
            <w:r>
              <w:rPr>
                <w:rFonts w:hint="default" w:ascii="宋体" w:hAnsi="宋体" w:eastAsia="宋体" w:cs="宋体"/>
                <w:color w:val="auto"/>
                <w:sz w:val="21"/>
                <w:szCs w:val="21"/>
                <w:vertAlign w:val="baseline"/>
                <w:lang w:val="en-US" w:eastAsia="zh-CN"/>
              </w:rPr>
              <w:t xml:space="preserve">ISO 14001、ISO </w:t>
            </w:r>
            <w:r>
              <w:rPr>
                <w:rFonts w:hint="eastAsia" w:ascii="宋体" w:hAnsi="宋体" w:eastAsia="宋体" w:cs="宋体"/>
                <w:color w:val="auto"/>
                <w:sz w:val="21"/>
                <w:szCs w:val="21"/>
                <w:vertAlign w:val="baseline"/>
                <w:lang w:val="en-US" w:eastAsia="zh-CN"/>
              </w:rPr>
              <w:t>45001</w:t>
            </w:r>
            <w:r>
              <w:rPr>
                <w:rFonts w:hint="default" w:ascii="宋体" w:hAnsi="宋体" w:eastAsia="宋体" w:cs="宋体"/>
                <w:color w:val="auto"/>
                <w:sz w:val="21"/>
                <w:szCs w:val="21"/>
                <w:vertAlign w:val="baseline"/>
                <w:lang w:val="en-US" w:eastAsia="zh-CN"/>
              </w:rPr>
              <w:t>认证证书</w:t>
            </w:r>
            <w:r>
              <w:rPr>
                <w:rFonts w:hint="eastAsia" w:ascii="宋体" w:hAnsi="宋体" w:eastAsia="宋体" w:cs="宋体"/>
                <w:color w:val="auto"/>
                <w:sz w:val="21"/>
                <w:szCs w:val="21"/>
                <w:vertAlign w:val="baseline"/>
                <w:lang w:val="en-US" w:eastAsia="zh-CN"/>
              </w:rPr>
              <w:t>；</w:t>
            </w:r>
          </w:p>
          <w:p w14:paraId="16731442">
            <w:pPr>
              <w:spacing w:line="360" w:lineRule="auto"/>
              <w:ind w:firstLine="420" w:firstLineChars="200"/>
              <w:jc w:val="left"/>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8.3</w:t>
            </w:r>
            <w:r>
              <w:rPr>
                <w:rFonts w:hint="eastAsia" w:ascii="宋体" w:hAnsi="宋体" w:eastAsia="宋体" w:cs="宋体"/>
                <w:color w:val="auto"/>
                <w:sz w:val="21"/>
                <w:szCs w:val="21"/>
                <w:vertAlign w:val="baseline"/>
                <w:lang w:val="en-US" w:eastAsia="zh-CN"/>
              </w:rPr>
              <w:t>提供</w:t>
            </w:r>
            <w:r>
              <w:rPr>
                <w:rFonts w:hint="default" w:ascii="宋体" w:hAnsi="宋体" w:eastAsia="宋体" w:cs="宋体"/>
                <w:color w:val="auto"/>
                <w:sz w:val="21"/>
                <w:szCs w:val="21"/>
                <w:vertAlign w:val="baseline"/>
                <w:lang w:val="en-US" w:eastAsia="zh-CN"/>
              </w:rPr>
              <w:t>制造商具备智能机器人管理软件的软件、系统集成、语音合成、问答系统著作权认证证书</w:t>
            </w:r>
            <w:r>
              <w:rPr>
                <w:rFonts w:hint="eastAsia" w:ascii="宋体" w:hAnsi="宋体" w:eastAsia="宋体" w:cs="宋体"/>
                <w:color w:val="auto"/>
                <w:sz w:val="21"/>
                <w:szCs w:val="21"/>
                <w:vertAlign w:val="baseline"/>
                <w:lang w:val="en-US" w:eastAsia="zh-CN"/>
              </w:rPr>
              <w:t>；</w:t>
            </w:r>
          </w:p>
          <w:p w14:paraId="0E49EF65">
            <w:pPr>
              <w:spacing w:line="360" w:lineRule="auto"/>
              <w:ind w:firstLine="420" w:firstLineChars="200"/>
              <w:jc w:val="left"/>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8.4</w:t>
            </w:r>
            <w:r>
              <w:rPr>
                <w:rFonts w:hint="eastAsia" w:ascii="宋体" w:hAnsi="宋体" w:eastAsia="宋体" w:cs="宋体"/>
                <w:color w:val="auto"/>
                <w:sz w:val="21"/>
                <w:szCs w:val="21"/>
                <w:vertAlign w:val="baseline"/>
                <w:lang w:val="en-US" w:eastAsia="zh-CN"/>
              </w:rPr>
              <w:t>提供</w:t>
            </w:r>
            <w:r>
              <w:rPr>
                <w:rFonts w:hint="default" w:ascii="宋体" w:hAnsi="宋体" w:eastAsia="宋体" w:cs="宋体"/>
                <w:color w:val="auto"/>
                <w:sz w:val="21"/>
                <w:szCs w:val="21"/>
                <w:vertAlign w:val="baseline"/>
                <w:lang w:val="en-US" w:eastAsia="zh-CN"/>
              </w:rPr>
              <w:t>制造商具有软件产品证书以及软件检测报告认证证书</w:t>
            </w:r>
            <w:r>
              <w:rPr>
                <w:rFonts w:hint="eastAsia" w:ascii="宋体" w:hAnsi="宋体" w:eastAsia="宋体" w:cs="宋体"/>
                <w:color w:val="auto"/>
                <w:sz w:val="21"/>
                <w:szCs w:val="21"/>
                <w:vertAlign w:val="baseline"/>
                <w:lang w:val="en-US" w:eastAsia="zh-CN"/>
              </w:rPr>
              <w:t>；</w:t>
            </w:r>
          </w:p>
          <w:p w14:paraId="64833714">
            <w:pPr>
              <w:spacing w:line="360" w:lineRule="auto"/>
              <w:ind w:firstLine="420" w:firstLineChars="200"/>
              <w:jc w:val="left"/>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8.5</w:t>
            </w:r>
            <w:r>
              <w:rPr>
                <w:rFonts w:hint="eastAsia" w:ascii="宋体" w:hAnsi="宋体" w:eastAsia="宋体" w:cs="宋体"/>
                <w:color w:val="auto"/>
                <w:sz w:val="21"/>
                <w:szCs w:val="21"/>
                <w:vertAlign w:val="baseline"/>
                <w:lang w:val="en-US" w:eastAsia="zh-CN"/>
              </w:rPr>
              <w:t>提供</w:t>
            </w:r>
            <w:r>
              <w:rPr>
                <w:rFonts w:hint="default" w:ascii="宋体" w:hAnsi="宋体" w:eastAsia="宋体" w:cs="宋体"/>
                <w:color w:val="auto"/>
                <w:sz w:val="21"/>
                <w:szCs w:val="21"/>
                <w:vertAlign w:val="baseline"/>
                <w:lang w:val="en-US" w:eastAsia="zh-CN"/>
              </w:rPr>
              <w:t>制造商具有机器人智能服务平台系统、智能机器人操作系统、智能机器人控制系统软件、机器人SLAM</w:t>
            </w:r>
            <w:r>
              <w:rPr>
                <w:rFonts w:hint="eastAsia" w:ascii="宋体" w:hAnsi="宋体" w:eastAsia="宋体" w:cs="宋体"/>
                <w:color w:val="auto"/>
                <w:sz w:val="21"/>
                <w:szCs w:val="21"/>
                <w:vertAlign w:val="baseline"/>
                <w:lang w:val="en-US" w:eastAsia="zh-CN"/>
              </w:rPr>
              <w:t>；</w:t>
            </w:r>
            <w:r>
              <w:rPr>
                <w:rFonts w:hint="default" w:ascii="宋体" w:hAnsi="宋体" w:eastAsia="宋体" w:cs="宋体"/>
                <w:color w:val="auto"/>
                <w:sz w:val="21"/>
                <w:szCs w:val="21"/>
                <w:vertAlign w:val="baseline"/>
                <w:lang w:val="en-US" w:eastAsia="zh-CN"/>
              </w:rPr>
              <w:t>定位导航算法系统、智能机器人服务协同系统著作权认证证书</w:t>
            </w:r>
            <w:r>
              <w:rPr>
                <w:rFonts w:hint="eastAsia" w:ascii="宋体" w:hAnsi="宋体" w:eastAsia="宋体" w:cs="宋体"/>
                <w:color w:val="auto"/>
                <w:sz w:val="21"/>
                <w:szCs w:val="21"/>
                <w:vertAlign w:val="baseline"/>
                <w:lang w:val="en-US" w:eastAsia="zh-CN"/>
              </w:rPr>
              <w:t>；</w:t>
            </w:r>
          </w:p>
          <w:p w14:paraId="459D2B16">
            <w:pPr>
              <w:spacing w:line="360" w:lineRule="auto"/>
              <w:ind w:firstLine="420" w:firstLineChars="200"/>
              <w:jc w:val="left"/>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8.6</w:t>
            </w:r>
            <w:r>
              <w:rPr>
                <w:rFonts w:hint="eastAsia" w:ascii="宋体" w:hAnsi="宋体" w:eastAsia="宋体" w:cs="宋体"/>
                <w:color w:val="auto"/>
                <w:sz w:val="21"/>
                <w:szCs w:val="21"/>
                <w:vertAlign w:val="baseline"/>
                <w:lang w:val="en-US" w:eastAsia="zh-CN"/>
              </w:rPr>
              <w:t>提供</w:t>
            </w:r>
            <w:r>
              <w:rPr>
                <w:rFonts w:hint="default" w:ascii="宋体" w:hAnsi="宋体" w:eastAsia="宋体" w:cs="宋体"/>
                <w:color w:val="auto"/>
                <w:sz w:val="21"/>
                <w:szCs w:val="21"/>
                <w:vertAlign w:val="baseline"/>
                <w:lang w:val="en-US" w:eastAsia="zh-CN"/>
              </w:rPr>
              <w:t>所投产品生产厂家具备机器人智能运维管理平台软著登记证书认证证书</w:t>
            </w:r>
            <w:r>
              <w:rPr>
                <w:rFonts w:hint="eastAsia" w:ascii="宋体" w:hAnsi="宋体" w:eastAsia="宋体" w:cs="宋体"/>
                <w:color w:val="auto"/>
                <w:sz w:val="21"/>
                <w:szCs w:val="21"/>
                <w:vertAlign w:val="baseline"/>
                <w:lang w:val="en-US" w:eastAsia="zh-CN"/>
              </w:rPr>
              <w:t>；</w:t>
            </w:r>
          </w:p>
          <w:p w14:paraId="3A01137E">
            <w:pPr>
              <w:spacing w:line="360" w:lineRule="auto"/>
              <w:ind w:firstLine="420" w:firstLineChars="200"/>
              <w:jc w:val="left"/>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8.7</w:t>
            </w:r>
            <w:r>
              <w:rPr>
                <w:rFonts w:hint="eastAsia" w:ascii="宋体" w:hAnsi="宋体" w:eastAsia="宋体" w:cs="宋体"/>
                <w:color w:val="auto"/>
                <w:sz w:val="21"/>
                <w:szCs w:val="21"/>
                <w:vertAlign w:val="baseline"/>
                <w:lang w:val="en-US" w:eastAsia="zh-CN"/>
              </w:rPr>
              <w:t>提供</w:t>
            </w:r>
            <w:r>
              <w:rPr>
                <w:rFonts w:hint="default" w:ascii="宋体" w:hAnsi="宋体" w:eastAsia="宋体" w:cs="宋体"/>
                <w:color w:val="auto"/>
                <w:sz w:val="21"/>
                <w:szCs w:val="21"/>
                <w:vertAlign w:val="baseline"/>
                <w:lang w:val="en-US" w:eastAsia="zh-CN"/>
              </w:rPr>
              <w:t>所投产品生产厂家具备软件著作权-智能客服软件系统认证证书</w:t>
            </w:r>
            <w:r>
              <w:rPr>
                <w:rFonts w:hint="eastAsia" w:ascii="宋体" w:hAnsi="宋体" w:eastAsia="宋体" w:cs="宋体"/>
                <w:color w:val="auto"/>
                <w:sz w:val="21"/>
                <w:szCs w:val="21"/>
                <w:vertAlign w:val="baseline"/>
                <w:lang w:val="en-US" w:eastAsia="zh-CN"/>
              </w:rPr>
              <w:t>；</w:t>
            </w:r>
          </w:p>
          <w:p w14:paraId="091A3BFF">
            <w:pPr>
              <w:spacing w:line="360" w:lineRule="auto"/>
              <w:ind w:firstLine="420" w:firstLineChars="200"/>
              <w:jc w:val="left"/>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8.8</w:t>
            </w:r>
            <w:r>
              <w:rPr>
                <w:rFonts w:hint="eastAsia" w:ascii="宋体" w:hAnsi="宋体" w:eastAsia="宋体" w:cs="宋体"/>
                <w:color w:val="auto"/>
                <w:sz w:val="21"/>
                <w:szCs w:val="21"/>
                <w:vertAlign w:val="baseline"/>
                <w:lang w:val="en-US" w:eastAsia="zh-CN"/>
              </w:rPr>
              <w:t>“※”标注为必须满足功能，如不能满足视为无效报价；</w:t>
            </w:r>
          </w:p>
        </w:tc>
      </w:tr>
    </w:tbl>
    <w:p w14:paraId="3C9DF0B6">
      <w:pPr>
        <w:pStyle w:val="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02"/>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31663"/>
    <w:rsid w:val="00723BC9"/>
    <w:rsid w:val="08A361AF"/>
    <w:rsid w:val="14F31663"/>
    <w:rsid w:val="23627D78"/>
    <w:rsid w:val="2B082762"/>
    <w:rsid w:val="2E3310F8"/>
    <w:rsid w:val="317B42E5"/>
    <w:rsid w:val="40FE0A30"/>
    <w:rsid w:val="45326C61"/>
    <w:rsid w:val="48983E96"/>
    <w:rsid w:val="57AD6EF0"/>
    <w:rsid w:val="583F79EB"/>
    <w:rsid w:val="5C6F4617"/>
    <w:rsid w:val="64B40036"/>
    <w:rsid w:val="6F50730C"/>
    <w:rsid w:val="745F706A"/>
    <w:rsid w:val="751759A6"/>
    <w:rsid w:val="7B7E7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Document Map"/>
    <w:basedOn w:val="1"/>
    <w:qFormat/>
    <w:uiPriority w:val="0"/>
    <w:rPr>
      <w:rFonts w:ascii="Tahoma" w:hAnsi="Tahoma"/>
      <w:sz w:val="16"/>
      <w:szCs w:val="16"/>
    </w:rPr>
  </w:style>
  <w:style w:type="paragraph" w:styleId="5">
    <w:name w:val="toa heading"/>
    <w:basedOn w:val="1"/>
    <w:next w:val="1"/>
    <w:qFormat/>
    <w:uiPriority w:val="0"/>
    <w:pPr>
      <w:spacing w:before="120"/>
      <w:ind w:firstLine="480"/>
    </w:pPr>
    <w:rPr>
      <w:rFonts w:ascii="Arial" w:hAnsi="Arial" w:eastAsia="宋体" w:cs="宋体"/>
      <w:szCs w:val="21"/>
    </w:rPr>
  </w:style>
  <w:style w:type="paragraph" w:styleId="6">
    <w:name w:val="Body Text"/>
    <w:basedOn w:val="1"/>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color w:val="auto"/>
      <w:kern w:val="2"/>
      <w:sz w:val="21"/>
      <w:szCs w:val="24"/>
      <w:lang w:val="en-US" w:eastAsia="zh-CN" w:bidi="ar"/>
    </w:rPr>
  </w:style>
  <w:style w:type="paragraph" w:styleId="7">
    <w:name w:val="Body Text Indent"/>
    <w:basedOn w:val="1"/>
    <w:next w:val="1"/>
    <w:qFormat/>
    <w:uiPriority w:val="0"/>
    <w:pPr>
      <w:spacing w:after="120"/>
      <w:ind w:left="420" w:leftChars="200"/>
    </w:pPr>
  </w:style>
  <w:style w:type="paragraph" w:styleId="8">
    <w:name w:val="Normal (Web)"/>
    <w:basedOn w:val="1"/>
    <w:qFormat/>
    <w:uiPriority w:val="0"/>
    <w:pPr>
      <w:widowControl/>
      <w:spacing w:beforeAutospacing="1" w:afterAutospacing="1"/>
      <w:jc w:val="left"/>
    </w:pPr>
    <w:rPr>
      <w:rFonts w:ascii="宋体" w:hAnsi="宋体"/>
      <w:color w:val="000000"/>
      <w:kern w:val="0"/>
      <w:sz w:val="18"/>
      <w:szCs w:val="18"/>
    </w:rPr>
  </w:style>
  <w:style w:type="paragraph" w:styleId="9">
    <w:name w:val="Body Text First Indent 2"/>
    <w:basedOn w:val="7"/>
    <w:next w:val="1"/>
    <w:qFormat/>
    <w:uiPriority w:val="0"/>
    <w:pPr>
      <w:ind w:firstLine="420" w:firstLineChars="200"/>
    </w:pPr>
  </w:style>
  <w:style w:type="table" w:styleId="11">
    <w:name w:val="Table Grid"/>
    <w:basedOn w:val="10"/>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Strong"/>
    <w:basedOn w:val="12"/>
    <w:qFormat/>
    <w:uiPriority w:val="0"/>
    <w:rPr>
      <w:b/>
    </w:rPr>
  </w:style>
  <w:style w:type="paragraph" w:customStyle="1" w:styleId="14">
    <w:name w:val="采购正文"/>
    <w:qFormat/>
    <w:uiPriority w:val="0"/>
    <w:pPr>
      <w:widowControl w:val="0"/>
      <w:snapToGrid w:val="0"/>
      <w:spacing w:line="560" w:lineRule="exact"/>
      <w:ind w:firstLine="200" w:firstLineChars="200"/>
      <w:jc w:val="both"/>
    </w:pPr>
    <w:rPr>
      <w:rFonts w:ascii="仿宋" w:hAnsi="仿宋" w:eastAsia="仿宋" w:cs="Times New Roman"/>
      <w:kern w:val="2"/>
      <w:sz w:val="24"/>
      <w:szCs w:val="24"/>
      <w:lang w:val="en-US" w:eastAsia="zh-CN" w:bidi="ar-SA"/>
    </w:rPr>
  </w:style>
  <w:style w:type="paragraph" w:customStyle="1" w:styleId="15">
    <w:name w:val="列出段落1"/>
    <w:basedOn w:val="1"/>
    <w:next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3649</Words>
  <Characters>3868</Characters>
  <Lines>0</Lines>
  <Paragraphs>0</Paragraphs>
  <TotalTime>2</TotalTime>
  <ScaleCrop>false</ScaleCrop>
  <LinksUpToDate>false</LinksUpToDate>
  <CharactersWithSpaces>3876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2025-04-22T09:08:00Z</dcterms:created>
  <dc:creator>大眼萌</dc:creator>
  <cp:lastModifiedBy>砖家 13999310161</cp:lastModifiedBy>
  <dcterms:modified xsi:type="dcterms:W3CDTF">2025-06-12T08:26:22Z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E3F6F03FBA844C1785AAD5863E15DE51_13</vt:lpwstr>
  </property>
  <property fmtid="{D5CDD505-2E9C-101B-9397-08002B2CF9AE}" pid="4" name="KSOTemplateDocerSaveRecord">
    <vt:lpwstr>eyJoZGlkIjoiMmY5ZjJlOTZkYWJmOWFjNjVjZWJhNGU1Yzg2YmE4MjAiLCJ1c2VySWQiOiIxNjk1MjMwNDEzIn0=</vt:lpwstr>
  </property>
</Properties>
</file>