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西月潭幼儿园EPDM塑胶地面计划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使用单位：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西月潭幼儿园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物品名称：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幼儿园彩虹操场EPDM塑胶地面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意向品牌：无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四、规格型号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塑胶地面型号：无品牌 EPDM塑胶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1.材质：EPDM颗粒型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2.厚度：1.3cm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3.铺装：做好基础，然后两层，含底层和面层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4.产品质保：5年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5.产品特性：柔软有弹性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6.环保特性：符合新国标GB36246-2018,环保无毒、无公害,符合环保要求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7.结构特性：透水型结构,耐老化性能优异，密度低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8.纹路特性：可设计成五彩缤纷的图案且有效解决了地垫接缝处难以处理的缺陷,整体感强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9.耐候特性：不会因紫外线、臭氧、酸雨的污染而退色,粉化或软化,并能长期保持色彩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五、施工要求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塑胶地面需按要求设计图案和跑道图案，至少六种颜色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需上门提前看现场、沟通和服务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施工不影响教育教学时间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原塑胶地面的铲除、清理、处理垃圾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新塑胶地面安装前需供应商平地，不起沙，不返碱，塑胶与地面粘接牢固，不脱层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六、备注</w:t>
      </w:r>
      <w:r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  <w:t>1.提供具有中国商品条码系统成员的证书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  <w:t>2.塑胶地面生产企业符合国家环保要求，提供中国环保产品认证证书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  <w:t>3.塑胶地面生产企业中国体育体育用品业联合会会员证书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8"/>
          <w:szCs w:val="28"/>
          <w:highlight w:val="none"/>
          <w:lang w:val="en-US" w:eastAsia="zh-CN"/>
        </w:rPr>
        <w:t>4.塑胶地面面层依据GB/T10654-2001检测拉断伸长率和拉伸强度，检测结果符合GB36246-2018《中小学合成材料面层运动场地》要求，提供权威检出机构出具的相应检测报告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公文黑体" w:hAnsi="方正公文黑体" w:eastAsia="方正公文黑体" w:cs="方正公文黑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黑体" w:hAnsi="方正公文黑体" w:eastAsia="方正公文黑体" w:cs="方正公文黑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公文黑体" w:hAnsi="方正公文黑体" w:eastAsia="方正公文黑体" w:cs="方正公文黑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中标单位必须提供厂家营业执照、厂家授权书、提供近5年承担过塑胶地面工程施工的合同和工程质量合格的证明。交工前需进行环境监测。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方正公文仿宋" w:hAnsi="方正公文仿宋" w:eastAsia="方正公文仿宋" w:cs="方正公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AA5B8"/>
    <w:multiLevelType w:val="singleLevel"/>
    <w:tmpl w:val="000AA5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D38EF8"/>
    <w:multiLevelType w:val="singleLevel"/>
    <w:tmpl w:val="02D38E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jZmMzdlOWQwZGE0MDU4Y2ZhMDc0NWQ2NDY0MGYifQ=="/>
  </w:docVars>
  <w:rsids>
    <w:rsidRoot w:val="00000000"/>
    <w:rsid w:val="01792369"/>
    <w:rsid w:val="029E162E"/>
    <w:rsid w:val="05FE4AAC"/>
    <w:rsid w:val="08C6543B"/>
    <w:rsid w:val="08CE609D"/>
    <w:rsid w:val="0A051F93"/>
    <w:rsid w:val="0B0264D2"/>
    <w:rsid w:val="0B3D2B35"/>
    <w:rsid w:val="0CE17F87"/>
    <w:rsid w:val="0D584ACF"/>
    <w:rsid w:val="0DDC300B"/>
    <w:rsid w:val="0FFC3E38"/>
    <w:rsid w:val="1548367B"/>
    <w:rsid w:val="17BA0860"/>
    <w:rsid w:val="1ADE4866"/>
    <w:rsid w:val="1B23671D"/>
    <w:rsid w:val="1CAC2742"/>
    <w:rsid w:val="1DDC2BB3"/>
    <w:rsid w:val="1FA47700"/>
    <w:rsid w:val="20142AD8"/>
    <w:rsid w:val="20B92262"/>
    <w:rsid w:val="216E446A"/>
    <w:rsid w:val="21C66054"/>
    <w:rsid w:val="232474D6"/>
    <w:rsid w:val="2426102C"/>
    <w:rsid w:val="29260A2D"/>
    <w:rsid w:val="2B833F51"/>
    <w:rsid w:val="2C416A03"/>
    <w:rsid w:val="2CD47E03"/>
    <w:rsid w:val="2F590507"/>
    <w:rsid w:val="30126E54"/>
    <w:rsid w:val="30CA0A89"/>
    <w:rsid w:val="33B539EA"/>
    <w:rsid w:val="350C7DCA"/>
    <w:rsid w:val="382936B5"/>
    <w:rsid w:val="3B294D07"/>
    <w:rsid w:val="3C355E58"/>
    <w:rsid w:val="3CF51655"/>
    <w:rsid w:val="3D3B0201"/>
    <w:rsid w:val="3EDB2CE7"/>
    <w:rsid w:val="3F4C14EF"/>
    <w:rsid w:val="42241A12"/>
    <w:rsid w:val="445D419E"/>
    <w:rsid w:val="452051B6"/>
    <w:rsid w:val="4554734F"/>
    <w:rsid w:val="48E56510"/>
    <w:rsid w:val="4BDE7972"/>
    <w:rsid w:val="4E854F5F"/>
    <w:rsid w:val="53B411DE"/>
    <w:rsid w:val="55344AA7"/>
    <w:rsid w:val="558C6691"/>
    <w:rsid w:val="56E46059"/>
    <w:rsid w:val="57B679F5"/>
    <w:rsid w:val="57C9597B"/>
    <w:rsid w:val="58935F89"/>
    <w:rsid w:val="5F7A39FE"/>
    <w:rsid w:val="5FED2422"/>
    <w:rsid w:val="616109D2"/>
    <w:rsid w:val="63B079EF"/>
    <w:rsid w:val="63DC2F95"/>
    <w:rsid w:val="63EB0A27"/>
    <w:rsid w:val="660E4EA0"/>
    <w:rsid w:val="672310E5"/>
    <w:rsid w:val="697274F4"/>
    <w:rsid w:val="6C0D6FBC"/>
    <w:rsid w:val="6D2F7BD6"/>
    <w:rsid w:val="72807827"/>
    <w:rsid w:val="75220020"/>
    <w:rsid w:val="759A777D"/>
    <w:rsid w:val="76C00DAF"/>
    <w:rsid w:val="77560455"/>
    <w:rsid w:val="78462278"/>
    <w:rsid w:val="78552D4C"/>
    <w:rsid w:val="786B1CDE"/>
    <w:rsid w:val="79A656C4"/>
    <w:rsid w:val="7B072192"/>
    <w:rsid w:val="7C0E7550"/>
    <w:rsid w:val="7EC565EC"/>
    <w:rsid w:val="7EF02F3D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character" w:styleId="5">
    <w:name w:val="Emphasis"/>
    <w:basedOn w:val="4"/>
    <w:qFormat/>
    <w:uiPriority w:val="0"/>
    <w:rPr>
      <w:i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jc w:val="center"/>
    </w:pPr>
    <w:rPr>
      <w:b/>
      <w:bCs/>
      <w:sz w:val="15"/>
      <w:szCs w:val="15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2024-03-07T02:24:00Z</dcterms:created>
  <dc:creator>admin</dc:creator>
  <cp:lastModifiedBy>一如既往^</cp:lastModifiedBy>
  <dcterms:modified xsi:type="dcterms:W3CDTF">2024-03-18T09:41:57Z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3D1747FFEB3549C389929B8BC3721FDE_13</vt:lpwstr>
  </property>
</Properties>
</file>