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ind w:left="0" w:leftChars="0" w:firstLine="0" w:firstLineChars="0"/>
        <w:rPr>
          <w:rFonts w:hint="eastAsia" w:ascii="宋体" w:hAnsi="宋体" w:eastAsia="宋体" w:cs="宋体"/>
          <w:lang w:val="en-US" w:eastAsia="zh-CN"/>
        </w:rPr>
      </w:pPr>
    </w:p>
    <w:tbl>
      <w:tblPr>
        <w:tblStyle w:val="9"/>
        <w:tblW w:w="5116" w:type="pct"/>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10"/>
        <w:gridCol w:w="1010"/>
        <w:gridCol w:w="3464"/>
        <w:gridCol w:w="1166"/>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blHeader/>
        </w:trPr>
        <w:tc>
          <w:tcPr>
            <w:tcW w:w="458" w:type="pct"/>
            <w:vAlign w:val="center"/>
          </w:tcPr>
          <w:p>
            <w:pPr>
              <w:pStyle w:val="13"/>
              <w:ind w:left="0" w:leftChars="0" w:firstLine="0" w:firstLineChars="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序号</w:t>
            </w:r>
          </w:p>
        </w:tc>
        <w:tc>
          <w:tcPr>
            <w:tcW w:w="693" w:type="pct"/>
            <w:vAlign w:val="center"/>
          </w:tcPr>
          <w:p>
            <w:pPr>
              <w:keepNext w:val="0"/>
              <w:keepLines w:val="0"/>
              <w:widowControl/>
              <w:suppressLineNumbers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color w:val="000000"/>
                <w:kern w:val="0"/>
                <w:sz w:val="24"/>
                <w:szCs w:val="24"/>
                <w:lang w:val="en-US" w:eastAsia="zh-CN" w:bidi="ar"/>
              </w:rPr>
              <w:t>建设内容</w:t>
            </w:r>
          </w:p>
        </w:tc>
        <w:tc>
          <w:tcPr>
            <w:tcW w:w="579" w:type="pct"/>
            <w:vAlign w:val="center"/>
          </w:tcPr>
          <w:p>
            <w:pPr>
              <w:pStyle w:val="13"/>
              <w:ind w:left="0" w:leftChars="0" w:firstLine="0" w:firstLineChars="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名称</w:t>
            </w:r>
          </w:p>
        </w:tc>
        <w:tc>
          <w:tcPr>
            <w:tcW w:w="1986" w:type="pct"/>
            <w:vAlign w:val="center"/>
          </w:tcPr>
          <w:p>
            <w:pPr>
              <w:pStyle w:val="13"/>
              <w:ind w:left="0" w:leftChars="0" w:firstLine="0" w:firstLineChars="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技术参数</w:t>
            </w:r>
          </w:p>
        </w:tc>
        <w:tc>
          <w:tcPr>
            <w:tcW w:w="668" w:type="pct"/>
            <w:tcBorders>
              <w:bottom w:val="single" w:color="auto" w:sz="4" w:space="0"/>
            </w:tcBorders>
            <w:vAlign w:val="center"/>
          </w:tcPr>
          <w:p>
            <w:pPr>
              <w:pStyle w:val="13"/>
              <w:ind w:left="0" w:leftChars="0" w:firstLine="0" w:firstLineChars="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品牌</w:t>
            </w:r>
          </w:p>
        </w:tc>
        <w:tc>
          <w:tcPr>
            <w:tcW w:w="613" w:type="pct"/>
            <w:tcBorders>
              <w:bottom w:val="single" w:color="auto" w:sz="4" w:space="0"/>
            </w:tcBorders>
            <w:vAlign w:val="center"/>
          </w:tcPr>
          <w:p>
            <w:pPr>
              <w:keepNext w:val="0"/>
              <w:keepLines w:val="0"/>
              <w:widowControl/>
              <w:suppressLineNumbers w:val="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vAlign w:val="center"/>
          </w:tcPr>
          <w:p>
            <w:pPr>
              <w:keepNext w:val="0"/>
              <w:keepLines w:val="0"/>
              <w:widowControl/>
              <w:suppressLineNumbers w:val="0"/>
              <w:jc w:val="center"/>
              <w:rPr>
                <w:rFonts w:hint="eastAsia" w:ascii="宋体" w:hAnsi="宋体" w:eastAsia="宋体" w:cs="宋体"/>
                <w:color w:val="auto"/>
                <w:sz w:val="20"/>
                <w:szCs w:val="20"/>
                <w:highlight w:val="none"/>
                <w:lang w:val="en-US" w:eastAsia="zh-CN"/>
              </w:rPr>
            </w:pPr>
            <w:r>
              <w:rPr>
                <w:rFonts w:hint="eastAsia" w:ascii="宋体" w:hAnsi="宋体" w:eastAsia="宋体" w:cs="宋体"/>
                <w:b/>
                <w:bCs/>
                <w:sz w:val="24"/>
                <w:szCs w:val="24"/>
                <w:vertAlign w:val="baseline"/>
                <w:lang w:val="en-US" w:eastAsia="zh-CN"/>
              </w:rPr>
              <w:t>1</w:t>
            </w:r>
          </w:p>
        </w:tc>
        <w:tc>
          <w:tcPr>
            <w:tcW w:w="693" w:type="pct"/>
            <w:vAlign w:val="center"/>
          </w:tcPr>
          <w:p>
            <w:pPr>
              <w:keepNext w:val="0"/>
              <w:keepLines w:val="0"/>
              <w:widowControl/>
              <w:suppressLineNumbers w:val="0"/>
              <w:jc w:val="center"/>
            </w:pPr>
            <w:r>
              <w:rPr>
                <w:rFonts w:ascii="Calibri" w:hAnsi="Calibri" w:eastAsia="宋体" w:cs="Calibri"/>
                <w:color w:val="000000"/>
                <w:kern w:val="0"/>
                <w:sz w:val="20"/>
                <w:szCs w:val="20"/>
                <w:lang w:val="en-US" w:eastAsia="zh-CN" w:bidi="ar"/>
              </w:rPr>
              <w:t xml:space="preserve">LED </w:t>
            </w:r>
            <w:r>
              <w:rPr>
                <w:rFonts w:hint="eastAsia" w:ascii="宋体" w:hAnsi="宋体" w:eastAsia="宋体" w:cs="宋体"/>
                <w:color w:val="000000"/>
                <w:kern w:val="0"/>
                <w:sz w:val="20"/>
                <w:szCs w:val="20"/>
                <w:lang w:val="en-US" w:eastAsia="zh-CN" w:bidi="ar"/>
              </w:rPr>
              <w:t>全彩</w:t>
            </w:r>
          </w:p>
          <w:p>
            <w:pPr>
              <w:keepNext w:val="0"/>
              <w:keepLines w:val="0"/>
              <w:widowControl/>
              <w:suppressLineNumbers w:val="0"/>
              <w:jc w:val="center"/>
            </w:pPr>
            <w:r>
              <w:rPr>
                <w:rFonts w:hint="eastAsia" w:ascii="宋体" w:hAnsi="宋体" w:eastAsia="宋体" w:cs="宋体"/>
                <w:color w:val="000000"/>
                <w:kern w:val="0"/>
                <w:sz w:val="20"/>
                <w:szCs w:val="20"/>
                <w:lang w:val="en-US" w:eastAsia="zh-CN" w:bidi="ar"/>
              </w:rPr>
              <w:t>显示屏及</w:t>
            </w:r>
          </w:p>
          <w:p>
            <w:pPr>
              <w:keepNext w:val="0"/>
              <w:keepLines w:val="0"/>
              <w:widowControl/>
              <w:suppressLineNumbers w:val="0"/>
              <w:jc w:val="center"/>
            </w:pPr>
            <w:r>
              <w:rPr>
                <w:rFonts w:hint="eastAsia" w:ascii="宋体" w:hAnsi="宋体" w:eastAsia="宋体" w:cs="宋体"/>
                <w:color w:val="000000"/>
                <w:kern w:val="0"/>
                <w:sz w:val="20"/>
                <w:szCs w:val="20"/>
                <w:lang w:val="en-US" w:eastAsia="zh-CN" w:bidi="ar"/>
              </w:rPr>
              <w:t>配套设备</w:t>
            </w:r>
          </w:p>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579" w:type="pct"/>
            <w:vAlign w:val="center"/>
          </w:tcPr>
          <w:p>
            <w:pPr>
              <w:keepNext w:val="0"/>
              <w:keepLines w:val="0"/>
              <w:widowControl/>
              <w:suppressLineNumbers w:val="0"/>
              <w:jc w:val="center"/>
            </w:pPr>
            <w:r>
              <w:rPr>
                <w:rFonts w:hint="eastAsia" w:ascii="宋体" w:hAnsi="宋体" w:eastAsia="宋体" w:cs="宋体"/>
                <w:color w:val="000000"/>
                <w:kern w:val="0"/>
                <w:sz w:val="20"/>
                <w:szCs w:val="20"/>
                <w:lang w:val="en-US" w:eastAsia="zh-CN" w:bidi="ar"/>
              </w:rPr>
              <w:t>室内高清全彩显示屏</w:t>
            </w:r>
          </w:p>
          <w:p>
            <w:pPr>
              <w:keepNext w:val="0"/>
              <w:keepLines w:val="0"/>
              <w:widowControl/>
              <w:suppressLineNumbers w:val="0"/>
              <w:jc w:val="center"/>
              <w:textAlignment w:val="center"/>
              <w:rPr>
                <w:rFonts w:hint="default" w:ascii="宋体" w:hAnsi="宋体" w:eastAsia="宋体" w:cs="宋体"/>
                <w:color w:val="auto"/>
                <w:sz w:val="20"/>
                <w:szCs w:val="20"/>
                <w:highlight w:val="none"/>
                <w:lang w:val="en-US" w:eastAsia="zh-CN"/>
              </w:rPr>
            </w:pPr>
          </w:p>
        </w:tc>
        <w:tc>
          <w:tcPr>
            <w:tcW w:w="1986" w:type="pct"/>
            <w:tcBorders>
              <w:right w:val="single" w:color="auto" w:sz="4" w:space="0"/>
            </w:tcBorders>
            <w:vAlign w:val="center"/>
          </w:tcPr>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1、★像素点间距：≤1.8mm</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2、单元板分辨率：≥14792 Dots</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3、★刷新率：≥3840Hz，支持通过配套控制软件调节刷新率设置选项</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4、像素构成：1R、1G、1B</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5、★封装方式：SMD表贴三合一，铜线封装，五面黑灯，表面不反光</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6、驱动方式：恒流驱动</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7、控制方式：同步控制系统</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8、维护方式：前后双向维护</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9、整屏平整度≤0.04mm</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10、▲白平衡亮度：0-700cd/㎡可调；亮度调节：0-100%亮度可调，256级手动/自动调节，屏幕亮度具有随环境照度的变化任意调整功能；亮度均匀性：≥99%</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11、色温800K-18000K可调；白平衡状态下色温在6500K±5%；色温为6500K时，100%75%50%25%档电平白场调节色温误差≤100K"</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12、水平视角≥170°；垂直视角≥170°</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13、对比度≥8500：1</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14、灰度等级≥14bit，红绿蓝各256级，可达16384级；采用EPWM 灰阶控制技术提升低灰视觉效果，100%亮度时，14bit灰度；70%亮度，14bit灰度；50%亮度，14bit灰度；20%亮度，12bit灰度，显示画面无单列或单行像素失控现象；支持0-100%亮度时，8-14bits灰度自定义设置</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15、峰值功耗≤300W/m²；平均功耗≤120W/m²</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16、供电电源：在4.2*（1±10%）VDC～4.5*（1±10%）VDC范围内能正常工作</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17、输入电压：支持宽压输入 在96-264VAC，支持窄压输入在200-240VAC，在该范围内能正常工作</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18、▲防护性能：具有防静电、防电磁干扰、防腐蚀、防霉菌、防虫、防潮、抗震动、抗雷击等功能；具有电源过压、过流、断电保护、分布上电措施、防护等级达到IP60</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19、具有列下消隐功能、倍频刷新率提升2/4/8倍、低灰偏色改善</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20、色坐标X、Y坐标符合SJ/T11141-2017 5.10.5规定；色度均匀性±0.001Cx、Cy内；色域空间≥120% NTSC，LED显示屏ColorSPace覆盖率≥170%YUV(PAL)</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21、数据记忆储存于LED显示模块箱体中，更换箱体设备时，无需重新设定参数；支持采用电源双备份，两个电源互为备份方式，任一电源故障不影响屏体正常工作；支持采用双电力备份，可以同时接入2路电力供电互为备份方式，任一电力故障不影响屏体显示；支持采用双系统备份，两套发送卡和两套接收卡互为备份方式，任一套发送卡和接收卡故障不影响屏体正常显示</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22、▲正常播放视频状态下点亮5分钟后产品表面温度升幅≤1.5℃，点亮10分钟后其温度升幅≤8℃；产品在白平衡状态下点亮5分钟后产品表面温度升幅≤8℃，点亮10分钟后其温度升幅≤18℃；产品正常使用工作达到热平衡状态后，屏体结构金属部分温度升幅≤30℃，绝缘材料温度升幅≤30℃</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23、产品采用高端芯片，可智能调节正常工作与睡眠状态下的节能效果（动态节能，智能息屏），开启智能节电功能比没有开启节能50%以上</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24、保证箱体拼接的平整度和密闭防尘性；支持箱体拼接自动对位设计；具有拼缝微调功能；箱体支持X/Y/Z六向调节，可实现屏幕上下左右拼缝及前后平整度任意调节</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25、屏幕表面光反射率，照度=10Lux/5600K条件下， 显示屏屏幕表面光反射率 （单位面积反射亮度）＜3.0cd/m²</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26、具备防蓝光护眼功能，蓝光辐射能量≤20%。蓝光辐射能量值对人眼视网膜无伤害，LED显示屏蓝光辐亮度≤0.5W.m-2.sr-1,符合肉眼观看标准。</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27、▲支持PPA碗杯结构、点胶封装、出光方式为单面发光；显示面采用高强度化学防护材质，防碰撞、耐冲击、高耐磨、抗腐蚀、防划痕，可直接擦拭LED附着力≥100N；在灯珠四侧以水平 夹角 45°的方向施加推力 15N，灯珠未破碎或脱落。</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28、显示屏所使用的材料及元器件均符合《SJ/T11363-2016电子信息产品中有毒有害物质的限定要求》符合环保要求的相关声明，根据《GB/T27050.1-2006合格评定供方的符合性声明第1部分：通用要求》 和《GB/T27050.2-2006合格评定供方的符合性声明第2部分：支持性文件》</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29、支持鬼影消除、首行暗亮消除、低灰偏色补偿、低灰均匀性、低灰横条纹消除、慢速开启、十字架消除、去坏点、毛毛虫消除、余辉消除、亮度缓慢变亮功能</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30、▲为保证产品使用安全，静电电压衰减期（±1000-±100V）≤2S；摩擦起电电压|V|≤100V</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31、为保证产品信息传输稳定性，辐射干扰和传导干扰，均需符合GB/T9254-2021 ClassB限值要求                                                                                          注：以上1-31技术参数需提供由第三方权威检测机构出具带有“CNAS”、“CMA”、“ilac-MRA”标志的检测报告（提供相关证书复印件并加盖制造商公章），未提供相应证明材料的不计算得分。</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★LED显示屏须提供本产品的3C认证证书复印件或扫描件附在响应文件中，不提供按无效标处理。</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★为保证所提供产品来源正规，需承诺中标后在签订合同时提供加盖制造商公章的授权、质保承诺书等（承诺格式自拟）</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▲为了防止LED光源对人眼的伤害，LED电子显示屏产品通过TUV莱茵低蓝光认证，无视网膜蓝光危害。提供 TÜV低蓝光认证，提供证书复印件或扫描件。</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▲为保证产品的绿色环保性能，对人体不产生危害，LED显示屏的设计生产活动中，所有电子元器件、组装件、相关物料和过程通过国际电工委员会质量评定体系（IECQ）标准要求，提供相关证明材料。</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▲为保证消除产品中的铅、汞、镉、六价铬、多溴联苯和多溴二苯醚，利于人体健康及环境保护（提供同时具有CNAS/ilac-MRA/CMA标识的权威第三方检测机构出具的ROHS检测报告复印件或扫描件证明）                                                                                                                                                                       ▲所为保障产品售后服务，所投LED显示屏制造商符合GB/T279922及售后服务管理成熟度实施规则的要求，服务能力达到九星级及以上                                                                 ▲所投产品LED显示屏制造厂商获得由工信部颁发的国家级绿色工厂荣誉或中国招投标领域碳中和承诺示范单位                                                                                                                                                           ▲ 所投产品LED显示屏制造厂商具有能源管理体系认证                                                                                                                 ▲ LED显示产品为保证有效降低功耗，产品具备在高分辨率、高均匀度的情况下，稳定性好、功耗低，提供相关证明材料</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 为体现厂家知识产权实力，所投产品LED显示屏制造厂商获得国家知识产权优势企业荣誉                                                                                                                         ▲投标LED显示屏厂家获得由工信部颁发的制造业单项冠军企业荣誉                                                                                            ▲所投LED显示屏产品符合高清环保</w:t>
            </w:r>
          </w:p>
          <w:p>
            <w:pPr>
              <w:keepNext w:val="0"/>
              <w:keepLines w:val="0"/>
              <w:widowControl/>
              <w:numPr>
                <w:ilvl w:val="0"/>
                <w:numId w:val="0"/>
              </w:numPr>
              <w:suppressLineNumbers w:val="0"/>
              <w:ind w:leftChars="0"/>
              <w:jc w:val="left"/>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标准化技术应用，提供相关证明材料</w:t>
            </w:r>
          </w:p>
          <w:p>
            <w:pPr>
              <w:pStyle w:val="13"/>
              <w:ind w:left="0" w:leftChars="0" w:firstLine="0" w:firstLineChars="0"/>
              <w:rPr>
                <w:rFonts w:hint="default"/>
                <w:lang w:val="en-US" w:eastAsia="zh-CN"/>
              </w:rPr>
            </w:pPr>
            <w:r>
              <w:rPr>
                <w:rFonts w:hint="eastAsia" w:ascii="宋体" w:hAnsi="宋体" w:eastAsia="宋体" w:cs="宋体"/>
                <w:color w:val="FF0000"/>
                <w:sz w:val="20"/>
                <w:szCs w:val="21"/>
                <w:lang w:val="en-US" w:eastAsia="zh-CN"/>
              </w:rPr>
              <w:t>备注：仅限于当地企业应标，并提供品牌在当地具有品牌授权书。</w:t>
            </w:r>
          </w:p>
        </w:tc>
        <w:tc>
          <w:tcPr>
            <w:tcW w:w="668" w:type="pct"/>
            <w:tcBorders>
              <w:top w:val="single" w:color="auto" w:sz="4" w:space="0"/>
              <w:left w:val="single" w:color="auto" w:sz="4" w:space="0"/>
              <w:right w:val="single" w:color="auto" w:sz="4" w:space="0"/>
            </w:tcBorders>
            <w:vAlign w:val="center"/>
          </w:tcPr>
          <w:p>
            <w:pPr>
              <w:pStyle w:val="13"/>
              <w:ind w:left="0" w:leftChars="0" w:firstLine="0" w:firstLineChars="0"/>
              <w:jc w:val="center"/>
              <w:rPr>
                <w:rFonts w:hint="eastAsia" w:ascii="宋体" w:hAnsi="宋体" w:eastAsia="宋体" w:cs="宋体"/>
                <w:b w:val="0"/>
                <w:bCs w:val="0"/>
                <w:sz w:val="20"/>
                <w:szCs w:val="20"/>
                <w:vertAlign w:val="baseline"/>
                <w:lang w:val="en-US" w:eastAsia="zh-CN"/>
              </w:rPr>
            </w:pPr>
          </w:p>
          <w:p>
            <w:pPr>
              <w:pStyle w:val="13"/>
              <w:ind w:left="0" w:leftChars="0" w:firstLine="0" w:firstLineChars="0"/>
              <w:jc w:val="center"/>
              <w:rPr>
                <w:rFonts w:hint="default" w:ascii="宋体" w:hAnsi="宋体" w:eastAsia="宋体" w:cs="宋体"/>
                <w:b/>
                <w:bCs/>
                <w:sz w:val="24"/>
                <w:szCs w:val="24"/>
                <w:vertAlign w:val="baseline"/>
                <w:lang w:val="en-US" w:eastAsia="zh-CN"/>
              </w:rPr>
            </w:pPr>
          </w:p>
        </w:tc>
        <w:tc>
          <w:tcPr>
            <w:tcW w:w="613" w:type="pct"/>
            <w:tcBorders>
              <w:top w:val="single" w:color="auto" w:sz="4" w:space="0"/>
              <w:left w:val="single" w:color="auto" w:sz="4" w:space="0"/>
              <w:right w:val="single" w:color="auto" w:sz="4" w:space="0"/>
            </w:tcBorders>
            <w:vAlign w:val="center"/>
          </w:tcPr>
          <w:p>
            <w:pPr>
              <w:pStyle w:val="13"/>
              <w:ind w:left="0" w:leftChars="0" w:firstLine="0" w:firstLineChars="0"/>
              <w:jc w:val="both"/>
              <w:rPr>
                <w:rFonts w:hint="default" w:ascii="宋体" w:hAnsi="宋体" w:eastAsia="宋体" w:cs="宋体"/>
                <w:b/>
                <w:bCs/>
                <w:sz w:val="24"/>
                <w:szCs w:val="24"/>
                <w:vertAlign w:val="baseline"/>
                <w:lang w:val="en-US" w:eastAsia="zh-CN"/>
              </w:rPr>
            </w:pPr>
            <w:r>
              <w:rPr>
                <w:rFonts w:hint="eastAsia" w:ascii="宋体" w:hAnsi="宋体" w:eastAsia="宋体" w:cs="宋体"/>
                <w:b w:val="0"/>
                <w:bCs w:val="0"/>
                <w:sz w:val="20"/>
                <w:szCs w:val="20"/>
                <w:vertAlign w:val="baseline"/>
                <w:lang w:val="en-US" w:eastAsia="zh-CN"/>
              </w:rPr>
              <w:t>24.42㎡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8" w:hRule="atLeast"/>
        </w:trPr>
        <w:tc>
          <w:tcPr>
            <w:tcW w:w="458" w:type="pct"/>
            <w:vAlign w:val="center"/>
          </w:tcPr>
          <w:p>
            <w:pPr>
              <w:pStyle w:val="13"/>
              <w:ind w:left="0" w:leftChars="0" w:firstLine="0" w:firstLineChars="0"/>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2</w:t>
            </w:r>
          </w:p>
        </w:tc>
        <w:tc>
          <w:tcPr>
            <w:tcW w:w="693" w:type="pct"/>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579" w:type="pct"/>
            <w:vAlign w:val="center"/>
          </w:tcPr>
          <w:p>
            <w:pPr>
              <w:keepNext w:val="0"/>
              <w:keepLines w:val="0"/>
              <w:widowControl/>
              <w:suppressLineNumbers w:val="0"/>
              <w:jc w:val="center"/>
              <w:textAlignment w:val="center"/>
              <w:rPr>
                <w:rFonts w:hint="eastAsia" w:ascii="宋体" w:hAnsi="宋体" w:eastAsia="宋体" w:cs="宋体"/>
                <w:b w:val="0"/>
                <w:bCs w:val="0"/>
                <w:sz w:val="20"/>
                <w:szCs w:val="20"/>
                <w:highlight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视频处理器</w:t>
            </w:r>
          </w:p>
        </w:tc>
        <w:tc>
          <w:tcPr>
            <w:tcW w:w="1986" w:type="pct"/>
            <w:tcBorders>
              <w:right w:val="single" w:color="auto" w:sz="4" w:space="0"/>
            </w:tcBorders>
            <w:vAlign w:val="center"/>
          </w:tcPr>
          <w:p>
            <w:pPr>
              <w:pStyle w:val="13"/>
              <w:ind w:left="0" w:leftChars="0" w:firstLine="0" w:firstLineChars="0"/>
              <w:jc w:val="left"/>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kern w:val="2"/>
                <w:sz w:val="20"/>
                <w:szCs w:val="20"/>
                <w:lang w:val="en-US" w:eastAsia="zh-CN" w:bidi="ar-SA"/>
              </w:rPr>
              <w:t>1.最大1920X1200@60Hz 输入分辨率</w:t>
            </w:r>
          </w:p>
          <w:p>
            <w:pPr>
              <w:pStyle w:val="13"/>
              <w:ind w:left="0" w:leftChars="0" w:firstLine="0" w:firstLineChars="0"/>
              <w:jc w:val="left"/>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kern w:val="2"/>
                <w:sz w:val="20"/>
                <w:szCs w:val="20"/>
                <w:lang w:val="en-US" w:eastAsia="zh-CN" w:bidi="ar-SA"/>
              </w:rPr>
              <w:t>2.最大带载780万像素，12路千兆网口输出</w:t>
            </w:r>
          </w:p>
          <w:p>
            <w:pPr>
              <w:pStyle w:val="13"/>
              <w:ind w:left="0" w:leftChars="0" w:firstLine="0" w:firstLineChars="0"/>
              <w:jc w:val="left"/>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kern w:val="2"/>
                <w:sz w:val="20"/>
                <w:szCs w:val="20"/>
                <w:lang w:val="en-US" w:eastAsia="zh-CN" w:bidi="ar-SA"/>
              </w:rPr>
              <w:t>3.最宽8192像素点或最高4096像素点</w:t>
            </w:r>
          </w:p>
          <w:p>
            <w:pPr>
              <w:pStyle w:val="13"/>
              <w:ind w:left="0" w:leftChars="0" w:firstLine="0" w:firstLineChars="0"/>
              <w:jc w:val="left"/>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kern w:val="2"/>
                <w:sz w:val="20"/>
                <w:szCs w:val="20"/>
                <w:lang w:val="en-US" w:eastAsia="zh-CN" w:bidi="ar-SA"/>
              </w:rPr>
              <w:t>4.支持4路信号输入:3xHDMI1.4，1xDVI</w:t>
            </w:r>
          </w:p>
          <w:p>
            <w:pPr>
              <w:pStyle w:val="13"/>
              <w:ind w:left="0" w:leftChars="0" w:firstLine="0" w:firstLineChars="0"/>
              <w:jc w:val="left"/>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kern w:val="2"/>
                <w:sz w:val="20"/>
                <w:szCs w:val="20"/>
                <w:lang w:val="en-US" w:eastAsia="zh-CN" w:bidi="ar-SA"/>
              </w:rPr>
              <w:t>5.支持单机或双机冗余备份</w:t>
            </w:r>
          </w:p>
          <w:p>
            <w:pPr>
              <w:pStyle w:val="13"/>
              <w:ind w:left="0" w:leftChars="0" w:firstLine="0" w:firstLineChars="0"/>
              <w:jc w:val="left"/>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kern w:val="2"/>
                <w:sz w:val="20"/>
                <w:szCs w:val="20"/>
                <w:lang w:val="en-US" w:eastAsia="zh-CN" w:bidi="ar-SA"/>
              </w:rPr>
              <w:t>6.支持1路独立音频输入，1路独立音频输出</w:t>
            </w:r>
          </w:p>
          <w:p>
            <w:pPr>
              <w:pStyle w:val="13"/>
              <w:ind w:left="0" w:leftChars="0" w:firstLine="0" w:firstLineChars="0"/>
              <w:jc w:val="left"/>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kern w:val="2"/>
                <w:sz w:val="20"/>
                <w:szCs w:val="20"/>
                <w:lang w:val="en-US" w:eastAsia="zh-CN" w:bidi="ar-SA"/>
              </w:rPr>
              <w:t>7.支持3画面显示，位置、大小可自由调节</w:t>
            </w:r>
          </w:p>
          <w:p>
            <w:pPr>
              <w:pStyle w:val="13"/>
              <w:ind w:left="0" w:leftChars="0" w:firstLine="0" w:firstLineChars="0"/>
              <w:jc w:val="left"/>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kern w:val="2"/>
                <w:sz w:val="20"/>
                <w:szCs w:val="20"/>
                <w:lang w:val="en-US" w:eastAsia="zh-CN" w:bidi="ar-SA"/>
              </w:rPr>
              <w:t>8.支持视频信号任意切换，裁剪，拼接，缩放</w:t>
            </w:r>
          </w:p>
          <w:p>
            <w:pPr>
              <w:pStyle w:val="13"/>
              <w:ind w:left="0" w:leftChars="0" w:firstLine="0" w:firstLineChars="0"/>
              <w:jc w:val="left"/>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kern w:val="2"/>
                <w:sz w:val="20"/>
                <w:szCs w:val="20"/>
                <w:lang w:val="en-US" w:eastAsia="zh-CN" w:bidi="ar-SA"/>
              </w:rPr>
              <w:t>9.支持HDCP高带宽数字内容保护技术</w:t>
            </w:r>
          </w:p>
          <w:p>
            <w:pPr>
              <w:pStyle w:val="13"/>
              <w:ind w:left="0" w:leftChars="0" w:firstLine="0" w:firstLineChars="0"/>
              <w:jc w:val="left"/>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kern w:val="2"/>
                <w:sz w:val="20"/>
                <w:szCs w:val="20"/>
                <w:lang w:val="en-US" w:eastAsia="zh-CN" w:bidi="ar-SA"/>
              </w:rPr>
              <w:t>10.支持亮度和色温调节</w:t>
            </w:r>
          </w:p>
          <w:p>
            <w:pPr>
              <w:pStyle w:val="13"/>
              <w:ind w:left="0" w:leftChars="0" w:firstLine="0" w:firstLineChars="0"/>
              <w:jc w:val="left"/>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kern w:val="2"/>
                <w:sz w:val="20"/>
                <w:szCs w:val="20"/>
                <w:lang w:val="en-US" w:eastAsia="zh-CN" w:bidi="ar-SA"/>
              </w:rPr>
              <w:t>11.支持低亮高灰，能有效地保持低亮下灰阶的完整显示</w:t>
            </w:r>
          </w:p>
        </w:tc>
        <w:tc>
          <w:tcPr>
            <w:tcW w:w="668" w:type="pct"/>
            <w:tcBorders>
              <w:left w:val="single" w:color="auto" w:sz="4" w:space="0"/>
              <w:right w:val="single" w:color="auto" w:sz="4" w:space="0"/>
            </w:tcBorders>
            <w:vAlign w:val="center"/>
          </w:tcPr>
          <w:p>
            <w:pPr>
              <w:pStyle w:val="13"/>
              <w:ind w:left="0" w:leftChars="0" w:firstLine="0" w:firstLineChars="0"/>
              <w:jc w:val="center"/>
              <w:rPr>
                <w:rFonts w:hint="eastAsia" w:ascii="宋体" w:hAnsi="宋体" w:eastAsia="宋体" w:cs="宋体"/>
                <w:b w:val="0"/>
                <w:bCs w:val="0"/>
                <w:sz w:val="20"/>
                <w:szCs w:val="20"/>
                <w:vertAlign w:val="baseline"/>
                <w:lang w:val="en-US" w:eastAsia="zh-CN"/>
              </w:rPr>
            </w:pPr>
          </w:p>
        </w:tc>
        <w:tc>
          <w:tcPr>
            <w:tcW w:w="613" w:type="pct"/>
            <w:tcBorders>
              <w:left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trPr>
        <w:tc>
          <w:tcPr>
            <w:tcW w:w="458" w:type="pct"/>
            <w:vAlign w:val="center"/>
          </w:tcPr>
          <w:p>
            <w:pPr>
              <w:pStyle w:val="13"/>
              <w:ind w:left="0" w:leftChars="0" w:firstLine="0" w:firstLineChars="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p>
        </w:tc>
        <w:tc>
          <w:tcPr>
            <w:tcW w:w="693" w:type="pc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79" w:type="pct"/>
            <w:vAlign w:val="center"/>
          </w:tcPr>
          <w:p>
            <w:pPr>
              <w:keepNext w:val="0"/>
              <w:keepLines w:val="0"/>
              <w:widowControl/>
              <w:suppressLineNumbers w:val="0"/>
              <w:jc w:val="center"/>
              <w:textAlignment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屏体框架结构</w:t>
            </w:r>
          </w:p>
        </w:tc>
        <w:tc>
          <w:tcPr>
            <w:tcW w:w="1986" w:type="pct"/>
            <w:tcBorders>
              <w:right w:val="single" w:color="auto" w:sz="4" w:space="0"/>
            </w:tcBorders>
            <w:vAlign w:val="center"/>
          </w:tcPr>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1、钢结构：钢架构件（含接合板）采用Q235B钢制作，结构用钢应符合《GB700-88》规定的Q235要求，保证其抗拉强度、伸长率、屈服点，碳、硫、磷的极限含量；</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2、焊条：手工焊：Q235连接用E43系列焊条；</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3、自动焊：Q235连接用H08系列焊条；</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4、要求：抗风8级 抗震7级；</w:t>
            </w:r>
          </w:p>
        </w:tc>
        <w:tc>
          <w:tcPr>
            <w:tcW w:w="668" w:type="pct"/>
            <w:tcBorders>
              <w:left w:val="single" w:color="auto" w:sz="4" w:space="0"/>
              <w:right w:val="single" w:color="auto" w:sz="4" w:space="0"/>
            </w:tcBorders>
            <w:vAlign w:val="center"/>
          </w:tcPr>
          <w:p>
            <w:pPr>
              <w:pStyle w:val="13"/>
              <w:ind w:left="0" w:leftChars="0" w:firstLine="0" w:firstLineChars="0"/>
              <w:jc w:val="both"/>
              <w:rPr>
                <w:rFonts w:hint="default" w:ascii="宋体" w:hAnsi="宋体" w:eastAsia="宋体" w:cs="宋体"/>
                <w:b w:val="0"/>
                <w:bCs w:val="0"/>
                <w:sz w:val="20"/>
                <w:szCs w:val="20"/>
                <w:vertAlign w:val="baseline"/>
                <w:lang w:val="en-US" w:eastAsia="zh-CN"/>
              </w:rPr>
            </w:pPr>
            <w:bookmarkStart w:id="0" w:name="_GoBack"/>
            <w:bookmarkEnd w:id="0"/>
          </w:p>
        </w:tc>
        <w:tc>
          <w:tcPr>
            <w:tcW w:w="613" w:type="pct"/>
            <w:tcBorders>
              <w:left w:val="single" w:color="auto" w:sz="4" w:space="0"/>
              <w:right w:val="single" w:color="auto" w:sz="4" w:space="0"/>
            </w:tcBorders>
            <w:vAlign w:val="center"/>
          </w:tcPr>
          <w:p>
            <w:pPr>
              <w:pStyle w:val="13"/>
              <w:ind w:left="0" w:leftChars="0" w:firstLine="0" w:firstLineChars="0"/>
              <w:jc w:val="center"/>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vAlign w:val="center"/>
          </w:tcPr>
          <w:p>
            <w:pPr>
              <w:pStyle w:val="13"/>
              <w:ind w:left="0" w:leftChars="0" w:firstLine="0" w:firstLineChars="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w:t>
            </w:r>
          </w:p>
        </w:tc>
        <w:tc>
          <w:tcPr>
            <w:tcW w:w="693" w:type="pc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79" w:type="pct"/>
            <w:vAlign w:val="center"/>
          </w:tcPr>
          <w:p>
            <w:pPr>
              <w:keepNext w:val="0"/>
              <w:keepLines w:val="0"/>
              <w:widowControl/>
              <w:suppressLineNumbers w:val="0"/>
              <w:jc w:val="both"/>
              <w:textAlignment w:val="center"/>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0"/>
                <w:szCs w:val="20"/>
                <w:highlight w:val="none"/>
                <w:lang w:val="en-US" w:eastAsia="zh-CN"/>
              </w:rPr>
              <w:t>装饰装修</w:t>
            </w:r>
          </w:p>
        </w:tc>
        <w:tc>
          <w:tcPr>
            <w:tcW w:w="1986" w:type="pct"/>
            <w:tcBorders>
              <w:right w:val="single" w:color="auto" w:sz="4" w:space="0"/>
            </w:tcBorders>
            <w:vAlign w:val="center"/>
          </w:tcPr>
          <w:p>
            <w:pPr>
              <w:keepNext w:val="0"/>
              <w:keepLines w:val="0"/>
              <w:widowControl/>
              <w:suppressLineNumbers w:val="0"/>
              <w:jc w:val="left"/>
              <w:rPr>
                <w:rFonts w:hint="default" w:ascii="宋体" w:hAnsi="宋体" w:eastAsia="宋体" w:cs="宋体"/>
                <w:b w:val="0"/>
                <w:bCs w:val="0"/>
                <w:color w:val="auto"/>
                <w:sz w:val="20"/>
                <w:szCs w:val="20"/>
                <w:highlight w:val="none"/>
                <w:lang w:val="en-US" w:eastAsia="zh-CN"/>
              </w:rPr>
            </w:pPr>
            <w:r>
              <w:rPr>
                <w:rFonts w:hint="eastAsia" w:ascii="宋体" w:hAnsi="宋体" w:eastAsia="宋体" w:cs="宋体"/>
                <w:color w:val="000000"/>
                <w:kern w:val="0"/>
                <w:sz w:val="20"/>
                <w:szCs w:val="20"/>
                <w:lang w:val="en-US" w:eastAsia="zh-CN" w:bidi="ar"/>
              </w:rPr>
              <w:t>环保聚</w:t>
            </w:r>
            <w:r>
              <w:rPr>
                <w:rFonts w:hint="eastAsia" w:ascii="宋体" w:hAnsi="宋体" w:eastAsia="宋体" w:cs="宋体"/>
                <w:color w:val="000000"/>
                <w:kern w:val="0"/>
                <w:sz w:val="19"/>
                <w:szCs w:val="19"/>
                <w:lang w:val="en-US" w:eastAsia="zh-CN" w:bidi="ar"/>
              </w:rPr>
              <w:t>环保聚脂钎维版吸音板加环保木塑 吸音板  不锈钢材质及铝塑板材质</w:t>
            </w:r>
          </w:p>
        </w:tc>
        <w:tc>
          <w:tcPr>
            <w:tcW w:w="668" w:type="pct"/>
            <w:tcBorders>
              <w:left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b w:val="0"/>
                <w:bCs w:val="0"/>
                <w:sz w:val="20"/>
                <w:szCs w:val="20"/>
                <w:vertAlign w:val="baseline"/>
                <w:lang w:val="en-US" w:eastAsia="zh-CN"/>
              </w:rPr>
            </w:pPr>
          </w:p>
        </w:tc>
        <w:tc>
          <w:tcPr>
            <w:tcW w:w="613" w:type="pct"/>
            <w:tcBorders>
              <w:left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vAlign w:val="center"/>
          </w:tcPr>
          <w:p>
            <w:pPr>
              <w:pStyle w:val="13"/>
              <w:ind w:left="0" w:leftChars="0" w:firstLine="0" w:firstLineChars="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693" w:type="pc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79" w:type="pct"/>
            <w:vAlign w:val="center"/>
          </w:tcPr>
          <w:p>
            <w:pPr>
              <w:keepNext w:val="0"/>
              <w:keepLines w:val="0"/>
              <w:widowControl/>
              <w:suppressLineNumbers w:val="0"/>
              <w:jc w:val="both"/>
              <w:textAlignment w:val="center"/>
              <w:rPr>
                <w:rFonts w:hint="default" w:ascii="宋体" w:hAnsi="宋体" w:eastAsia="宋体" w:cs="宋体"/>
                <w:b w:val="0"/>
                <w:bCs w:val="0"/>
                <w:sz w:val="20"/>
                <w:szCs w:val="20"/>
                <w:highlight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配件辅材</w:t>
            </w:r>
          </w:p>
        </w:tc>
        <w:tc>
          <w:tcPr>
            <w:tcW w:w="1986" w:type="pct"/>
            <w:tcBorders>
              <w:right w:val="single" w:color="auto" w:sz="4" w:space="0"/>
            </w:tcBorders>
            <w:vAlign w:val="center"/>
          </w:tcPr>
          <w:p>
            <w:pPr>
              <w:keepNext w:val="0"/>
              <w:keepLines w:val="0"/>
              <w:widowControl/>
              <w:suppressLineNumbers w:val="0"/>
              <w:jc w:val="left"/>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color w:val="000000"/>
                <w:kern w:val="0"/>
                <w:sz w:val="20"/>
                <w:szCs w:val="20"/>
                <w:lang w:val="en-US" w:eastAsia="zh-CN" w:bidi="ar"/>
              </w:rPr>
              <w:t>主屏安装、布线所需配套设备及辅材应达 到设备生产厂家及使用方要求。</w:t>
            </w:r>
          </w:p>
        </w:tc>
        <w:tc>
          <w:tcPr>
            <w:tcW w:w="668" w:type="pct"/>
            <w:tcBorders>
              <w:left w:val="single" w:color="auto" w:sz="4" w:space="0"/>
              <w:right w:val="single" w:color="auto" w:sz="4" w:space="0"/>
            </w:tcBorders>
            <w:vAlign w:val="center"/>
          </w:tcPr>
          <w:p>
            <w:pPr>
              <w:pStyle w:val="13"/>
              <w:ind w:left="0" w:leftChars="0" w:firstLine="0" w:firstLineChars="0"/>
              <w:jc w:val="center"/>
              <w:rPr>
                <w:rFonts w:hint="eastAsia" w:ascii="宋体" w:hAnsi="宋体" w:eastAsia="宋体" w:cs="宋体"/>
                <w:b w:val="0"/>
                <w:bCs w:val="0"/>
                <w:kern w:val="2"/>
                <w:sz w:val="20"/>
                <w:szCs w:val="20"/>
                <w:vertAlign w:val="baseline"/>
                <w:lang w:val="en-US" w:eastAsia="zh-CN" w:bidi="ar-SA"/>
              </w:rPr>
            </w:pPr>
          </w:p>
        </w:tc>
        <w:tc>
          <w:tcPr>
            <w:tcW w:w="613" w:type="pct"/>
            <w:tcBorders>
              <w:left w:val="single" w:color="auto" w:sz="4" w:space="0"/>
              <w:right w:val="single" w:color="auto" w:sz="4" w:space="0"/>
            </w:tcBorders>
            <w:vAlign w:val="center"/>
          </w:tcPr>
          <w:p>
            <w:pPr>
              <w:pStyle w:val="13"/>
              <w:ind w:left="0" w:leftChars="0" w:firstLine="0" w:firstLineChars="0"/>
              <w:jc w:val="center"/>
              <w:rPr>
                <w:rFonts w:hint="eastAsia" w:ascii="宋体" w:hAnsi="宋体" w:eastAsia="宋体" w:cs="宋体"/>
                <w:b w:val="0"/>
                <w:bCs w:val="0"/>
                <w:kern w:val="2"/>
                <w:sz w:val="20"/>
                <w:szCs w:val="20"/>
                <w:vertAlign w:val="baseline"/>
                <w:lang w:val="en-US" w:eastAsia="zh-CN" w:bidi="ar-SA"/>
              </w:rPr>
            </w:pPr>
            <w:r>
              <w:rPr>
                <w:rFonts w:hint="eastAsia" w:ascii="宋体" w:hAnsi="宋体" w:eastAsia="宋体" w:cs="宋体"/>
                <w:b w:val="0"/>
                <w:bCs w:val="0"/>
                <w:sz w:val="20"/>
                <w:szCs w:val="20"/>
                <w:vertAlign w:val="baseline"/>
                <w:lang w:val="en-US" w:eastAsia="zh-CN"/>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458" w:type="pct"/>
            <w:vAlign w:val="center"/>
          </w:tcPr>
          <w:p>
            <w:pPr>
              <w:pStyle w:val="13"/>
              <w:ind w:left="0" w:leftChars="0" w:firstLine="0" w:firstLineChars="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w:t>
            </w:r>
          </w:p>
        </w:tc>
        <w:tc>
          <w:tcPr>
            <w:tcW w:w="693" w:type="pc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79" w:type="pc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电脑</w:t>
            </w:r>
          </w:p>
        </w:tc>
        <w:tc>
          <w:tcPr>
            <w:tcW w:w="1986" w:type="pct"/>
            <w:tcBorders>
              <w:right w:val="single" w:color="auto" w:sz="4" w:space="0"/>
            </w:tcBorders>
            <w:vAlign w:val="center"/>
          </w:tcPr>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 xml:space="preserve">24英寸高清显示器 </w:t>
            </w:r>
          </w:p>
        </w:tc>
        <w:tc>
          <w:tcPr>
            <w:tcW w:w="668" w:type="pct"/>
            <w:tcBorders>
              <w:left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b w:val="0"/>
                <w:bCs w:val="0"/>
                <w:sz w:val="18"/>
                <w:szCs w:val="18"/>
                <w:vertAlign w:val="baseline"/>
                <w:lang w:val="en-US" w:eastAsia="zh-CN"/>
              </w:rPr>
            </w:pPr>
          </w:p>
        </w:tc>
        <w:tc>
          <w:tcPr>
            <w:tcW w:w="613" w:type="pct"/>
            <w:tcBorders>
              <w:left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458" w:type="pct"/>
            <w:vAlign w:val="center"/>
          </w:tcPr>
          <w:p>
            <w:pPr>
              <w:pStyle w:val="13"/>
              <w:ind w:left="0" w:leftChars="0" w:firstLine="0" w:firstLineChars="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7</w:t>
            </w:r>
          </w:p>
        </w:tc>
        <w:tc>
          <w:tcPr>
            <w:tcW w:w="693" w:type="pct"/>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QL280</w:t>
            </w:r>
          </w:p>
        </w:tc>
        <w:tc>
          <w:tcPr>
            <w:tcW w:w="579" w:type="pct"/>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多媒体智控盒</w:t>
            </w:r>
          </w:p>
        </w:tc>
        <w:tc>
          <w:tcPr>
            <w:tcW w:w="1986" w:type="pct"/>
            <w:tcBorders>
              <w:right w:val="single" w:color="auto" w:sz="4" w:space="0"/>
            </w:tcBorders>
            <w:vAlign w:val="center"/>
          </w:tcPr>
          <w:p>
            <w:pPr>
              <w:pStyle w:val="13"/>
              <w:numPr>
                <w:ilvl w:val="0"/>
                <w:numId w:val="0"/>
              </w:numPr>
              <w:ind w:leftChars="0"/>
              <w:rPr>
                <w:rFonts w:ascii="宋体" w:hAnsi="宋体" w:eastAsia="宋体" w:cs="宋体"/>
                <w:color w:val="auto"/>
              </w:rPr>
            </w:pPr>
            <w:r>
              <w:rPr>
                <w:rFonts w:hint="eastAsia" w:ascii="宋体" w:hAnsi="宋体" w:eastAsia="宋体" w:cs="宋体"/>
                <w:color w:val="auto"/>
              </w:rPr>
              <w:t>机外观精致小巧，黑色外观低调素雅，整机长度 16 厘米，宽度 14 厘米，高度仅只有3 厘米。</w:t>
            </w:r>
          </w:p>
          <w:p>
            <w:pPr>
              <w:pStyle w:val="13"/>
              <w:numPr>
                <w:ilvl w:val="0"/>
                <w:numId w:val="0"/>
              </w:numPr>
              <w:ind w:leftChars="0"/>
              <w:rPr>
                <w:rFonts w:ascii="宋体" w:hAnsi="宋体" w:eastAsia="宋体" w:cs="宋体"/>
                <w:color w:val="auto"/>
              </w:rPr>
            </w:pPr>
            <w:r>
              <w:rPr>
                <w:rFonts w:hint="eastAsia" w:ascii="宋体" w:hAnsi="宋体" w:eastAsia="宋体" w:cs="宋体"/>
                <w:color w:val="auto"/>
              </w:rPr>
              <w:t>4核CPU，2G内存，32G存储，安卓7.0系统，DC直流输入5V，7.5W超低功耗。多种输出口选择：3.5mm音频输出接口 * 1；HDMI 1.4 * 1，支持分辨率1920x1080@60Hz，可带载230万像素点。丰富数据接口：USB3.0 接口 * 1，USB2.0 接口 * 1百兆网口 RJ45 * 1。2.4G/5GHZ双频天线，信号稳定可靠，无线频段：IEEE 802.11 a/b/g/n/ac。兼容性高，输出对接LCD或主流发送卡带载显示。断电重启后自动播放，降低维护成本。操作编辑简单，集成专业的控制编辑软件及多平台控制编辑App支持，降低人员培训成本。</w:t>
            </w:r>
          </w:p>
          <w:p>
            <w:pPr>
              <w:pStyle w:val="13"/>
              <w:numPr>
                <w:ilvl w:val="0"/>
                <w:numId w:val="0"/>
              </w:numPr>
              <w:ind w:leftChars="0"/>
              <w:rPr>
                <w:rFonts w:ascii="宋体" w:hAnsi="宋体" w:eastAsia="宋体" w:cs="宋体"/>
                <w:color w:val="auto"/>
              </w:rPr>
            </w:pPr>
            <w:r>
              <w:rPr>
                <w:rFonts w:hint="eastAsia" w:ascii="宋体" w:hAnsi="宋体" w:eastAsia="宋体" w:cs="宋体"/>
                <w:color w:val="auto"/>
              </w:rPr>
              <w:t>支持手机、Pad多平台控制实现编辑，设计以及播放控制。支持所见即所得的画面拖放控制体验。丰富可视化窗口组件添加，如视频、图片、文本、滚动字幕、时钟、天气、投屏等。支持U盘即插即播/素材导入，自动循环播放。支持手机/移动端实时拍照上传视频/图片资料，并快速播放。强大的图形处理引擎，支持5个及以下窗口叠加，支持视频/图片/投屏/文本窗口的混合播放模式，窗口位置大小任意调整。</w:t>
            </w:r>
          </w:p>
          <w:p>
            <w:pPr>
              <w:pStyle w:val="13"/>
              <w:numPr>
                <w:ilvl w:val="0"/>
                <w:numId w:val="0"/>
              </w:numPr>
              <w:ind w:leftChars="0"/>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color w:val="auto"/>
              </w:rPr>
              <w:t>多视频窗口同步解码播放，支持硬件解码，支持2个全高清视频窗口同步流畅播放不卡顿。支持滚动字幕，速度可调，字体颜色可调，字体大小缩放，支持任意位置组合输出。支持自定义预设各种模板，并可根据需求灵活调用/编辑。支持点播，视频、图片即点即播。支持LOGO叠加，可以任意根据需要进行叠加固定LOGO。支持LED屏幕测试画面输出，支持各种基色原色输出，对屏幕进行测试。支持节目预约，采用手势拖放设定预约播放内容以及播放计划，实现预约节目和日常节目自动切换。具有PAD和IPAD平板及手机、电脑无线投屏显示功能；支持PC、Mac、IOS及Androd移动终端通过网络传输接入智控盒实现无线投屏显示。</w:t>
            </w:r>
            <w:r>
              <w:rPr>
                <w:rFonts w:hint="eastAsia"/>
                <w:color w:val="auto"/>
              </w:rPr>
              <w:t>支持投屏画面可与其它类型窗同屏组合显示。</w:t>
            </w:r>
            <w:r>
              <w:rPr>
                <w:rFonts w:hint="eastAsia" w:ascii="宋体" w:hAnsi="宋体" w:eastAsia="宋体" w:cs="宋体"/>
                <w:color w:val="auto"/>
              </w:rPr>
              <w:t>支持LED分辨率设置，通过手势拖放，即可将画面锁定在LED显示区域，即使没有处理器也能够实现画面点对点播放。支持PAD或者IPAD模拟会议中控控制。支持会议主题管理、会议场景一键切换。提供播放控</w:t>
            </w:r>
            <w:r>
              <w:rPr>
                <w:rFonts w:hint="eastAsia" w:ascii="宋体" w:hAnsi="宋体" w:eastAsia="宋体" w:cs="宋体"/>
              </w:rPr>
              <w:t>制软件著作权证书。</w:t>
            </w:r>
          </w:p>
        </w:tc>
        <w:tc>
          <w:tcPr>
            <w:tcW w:w="668" w:type="pct"/>
            <w:tcBorders>
              <w:left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b w:val="0"/>
                <w:bCs w:val="0"/>
                <w:sz w:val="18"/>
                <w:szCs w:val="18"/>
                <w:vertAlign w:val="baseline"/>
                <w:lang w:val="en-US" w:eastAsia="zh-CN"/>
              </w:rPr>
            </w:pPr>
          </w:p>
        </w:tc>
        <w:tc>
          <w:tcPr>
            <w:tcW w:w="613" w:type="pct"/>
            <w:tcBorders>
              <w:left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vAlign w:val="center"/>
          </w:tcPr>
          <w:p>
            <w:pPr>
              <w:pStyle w:val="13"/>
              <w:ind w:left="0" w:leftChars="0" w:firstLine="0" w:firstLineChars="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w:t>
            </w:r>
          </w:p>
        </w:tc>
        <w:tc>
          <w:tcPr>
            <w:tcW w:w="693" w:type="pct"/>
            <w:vAlign w:val="center"/>
          </w:tcPr>
          <w:p>
            <w:pPr>
              <w:keepNext w:val="0"/>
              <w:keepLines w:val="0"/>
              <w:widowControl/>
              <w:suppressLineNumbers w:val="0"/>
              <w:ind w:firstLine="200" w:firstLineChars="100"/>
              <w:jc w:val="left"/>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2"/>
                <w:sz w:val="20"/>
                <w:szCs w:val="20"/>
                <w:u w:val="none"/>
                <w:lang w:val="en-US" w:eastAsia="zh-CN" w:bidi="ar-SA"/>
              </w:rPr>
              <w:t>AX800</w:t>
            </w:r>
          </w:p>
        </w:tc>
        <w:tc>
          <w:tcPr>
            <w:tcW w:w="579" w:type="pc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功放</w:t>
            </w:r>
          </w:p>
        </w:tc>
        <w:tc>
          <w:tcPr>
            <w:tcW w:w="1986" w:type="pct"/>
            <w:tcBorders>
              <w:right w:val="single" w:color="auto" w:sz="4" w:space="0"/>
            </w:tcBorders>
            <w:vAlign w:val="center"/>
          </w:tcPr>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★1.采用最新设计的散热系统，全方位散热效果，可在立体声，桥接推动模式之间转换； 为满足此项要求需提供：“一种具有多种安装结构的新型功放”新型专利证书</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 xml:space="preserve">2.储备功率充足，采用大功率优质三极管，确保输出不出现过载； </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3.面板特设有电源/桥接指示灯，信号指示灯，保护指示灯及失真指示灯，各工作状态一目了然；</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 xml:space="preserve">4.全功能保护电路：开机延时保护，输出短路保护，温度保护。 </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 xml:space="preserve">5.散热器电力悬空，功率晶体与散热器直接压合，抛开传统绝缘层的传递阻隔，功率晶体得以释放淤积热量，与散热体实现无温差传热。 </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 xml:space="preserve">6.各功率晶体均匀的最短距离接近冷风进口，使各功率晶体之间温度均匀，均匀负担输出。 </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7.额定功率：立体声/并接模式，2X800W/8Ω. 立体声/并接模式，2X1100W/4Ω  桥接：2400W/8Ω 桥接：3200W/4Ω</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8.总谐波失真:1KHZ＜0.08%.</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9.互调失真:60HZ/7HZ 4 ：1＜0.05%.</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10.频率响应:20-20KHZ＜±0.1dB.</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11.信噪比:单通道工作，8Ω负载A计权＞98dB.</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12.阻尼系数:单通道工作，8Ω负载400HZ ≥280.</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13.转换速率:单通道工作，8Ω负载10HZ方波 ≥30V/us.</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14.输入灵敏度:单通道工作，8Ω负载 0.775V.</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15.输入阻抗:正常工作条件，1HZ20Kohms 平衡输入，10Kohms 非平衡输入,</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16.最低负载阻抗:单通道工作 ＞4Ω.</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17.输入接口:XLR卡侬公/XLR卡侬母.</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18.输出接口:卡侬/接线柱.</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19.保护模式:过热，过载，欠压，输出直流.</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20.机身尺寸:485x430x88mm.</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21.机身重量:16kg,</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22.电源要求:～190V－240V 50/60HZ,</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23.消耗功率（满功率）:2300W.</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24.环境温度:工作温度：-10℃-40℃，</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25.储存温度：-25℃-80℃</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★26.所投产品需提供国家高新技术企业证书</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★27.所投产品需提供国家强制3C认证</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★28.所投产品需提供中国节能环保产品认证证书</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★29.所投产品需提供ISO14001:2015环境管理体系认证证书</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★30.所投产品需提供OHSAS18001:2007职业健康安全管理体系认证</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★31.所投产品需提供ISO9001:2015质量管理体系认证证书</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★32.所投产品需提供国家省级或以上电子检测机构出具的检测报告，检测机构须通过“MA”、“CNAS”、“ilac-MRA”认证资格并加盖章印</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★33.所投产品需提供电子音响工程.安装与设计资质等级证书</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★34.所投产品原厂保修贰年，保修卡加盖厂家公章，为保证系统的稳定性，所选用扬声器应与扬声器功放及其他配套设备为统一品牌</w:t>
            </w:r>
          </w:p>
        </w:tc>
        <w:tc>
          <w:tcPr>
            <w:tcW w:w="668" w:type="pct"/>
            <w:tcBorders>
              <w:left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b w:val="0"/>
                <w:bCs w:val="0"/>
                <w:sz w:val="18"/>
                <w:szCs w:val="18"/>
                <w:vertAlign w:val="baseline"/>
                <w:lang w:val="en-US" w:eastAsia="zh-CN"/>
              </w:rPr>
            </w:pPr>
          </w:p>
        </w:tc>
        <w:tc>
          <w:tcPr>
            <w:tcW w:w="613" w:type="pct"/>
            <w:tcBorders>
              <w:left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vAlign w:val="center"/>
          </w:tcPr>
          <w:p>
            <w:pPr>
              <w:pStyle w:val="13"/>
              <w:ind w:left="0" w:leftChars="0" w:firstLine="0" w:firstLineChars="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w:t>
            </w:r>
          </w:p>
        </w:tc>
        <w:tc>
          <w:tcPr>
            <w:tcW w:w="693" w:type="pct"/>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color w:val="auto"/>
                <w:sz w:val="20"/>
                <w:szCs w:val="20"/>
                <w:highlight w:val="none"/>
                <w:lang w:val="en-US" w:eastAsia="zh-CN"/>
              </w:rPr>
              <w:t>调音台T8</w:t>
            </w:r>
          </w:p>
        </w:tc>
        <w:tc>
          <w:tcPr>
            <w:tcW w:w="579" w:type="pc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8路带效果调音台</w:t>
            </w:r>
          </w:p>
        </w:tc>
        <w:tc>
          <w:tcPr>
            <w:tcW w:w="1986" w:type="pct"/>
            <w:tcBorders>
              <w:right w:val="single" w:color="auto" w:sz="4" w:space="0"/>
            </w:tcBorders>
            <w:vAlign w:val="center"/>
          </w:tcPr>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产品特点</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体积小，可放置机柜内使用；</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旋钮式电位器降低零件磨损；</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单声道具备高功效的3段EQ；</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具备电平控制的1个立体AUX回送，并可将讯号送至AUX1；</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具备分离开关的录音机输入/输出，将信号配送到控制室和输出；</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技术参数：</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4路平衡镀金XLR＋4个6.3mm平衡MIC输入；</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单声/麦克风输入通道上具备增益；</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幻象电源：48V；</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具备8个平衡式6.3mm立体声输入通道；</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频响范围：10Hz——130KHz；</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总谐波失真：&lt;0.003% @+4 dBu；</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噪声：-119 dBu</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信号放大：60 dB@1 kHz；</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串扰：-90 dB@1 kHz；</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均衡器：</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高音：+/-15 dB@12 kHz</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中音：+/-12 dB@2.5 kHz</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低音：+/-15 dB@80 Hz</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最大输出电平：+22 dBu；</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最大输入电平：+30 dBu, Gain @+10 dB；</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输入阻抗：</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麦克风：2.6KΩ，平衡式；</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立体声：20KΩ，平衡式；</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辅助：20KΩ，平衡式；</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录音：24KΩ，平衡式；</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输出阻抗：</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主输出：240Ω，平衡式，120Ω，非平衡式；</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辅助：120Ω，平衡式；</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录音：1KΩ，平衡式；</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耳机：25Ω，平衡式；</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电平指示：4位LED灯；</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供电：240 VAC, 50 Hz；</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实物尺寸(深×宽×高):259×271×54.3mm</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净重:1.9Kg★10.提供具备第三方权威检测机构出具的检测报告复印件并加盖厂商公章</w:t>
            </w:r>
          </w:p>
        </w:tc>
        <w:tc>
          <w:tcPr>
            <w:tcW w:w="668" w:type="pct"/>
            <w:tcBorders>
              <w:left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b w:val="0"/>
                <w:bCs w:val="0"/>
                <w:sz w:val="20"/>
                <w:szCs w:val="20"/>
                <w:vertAlign w:val="baseline"/>
                <w:lang w:val="en-US" w:eastAsia="zh-CN"/>
              </w:rPr>
            </w:pPr>
          </w:p>
        </w:tc>
        <w:tc>
          <w:tcPr>
            <w:tcW w:w="613" w:type="pct"/>
            <w:tcBorders>
              <w:left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0"/>
                <w:szCs w:val="20"/>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vAlign w:val="center"/>
          </w:tcPr>
          <w:p>
            <w:pPr>
              <w:pStyle w:val="13"/>
              <w:ind w:left="0" w:leftChars="0" w:firstLine="0" w:firstLineChars="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w:t>
            </w:r>
          </w:p>
        </w:tc>
        <w:tc>
          <w:tcPr>
            <w:tcW w:w="693" w:type="pct"/>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无线手持 1-2</w:t>
            </w:r>
          </w:p>
        </w:tc>
        <w:tc>
          <w:tcPr>
            <w:tcW w:w="579" w:type="pc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 xml:space="preserve"> H1 </w:t>
            </w:r>
          </w:p>
        </w:tc>
        <w:tc>
          <w:tcPr>
            <w:tcW w:w="1986" w:type="pct"/>
            <w:tcBorders>
              <w:right w:val="single" w:color="auto" w:sz="4" w:space="0"/>
            </w:tcBorders>
            <w:vAlign w:val="center"/>
          </w:tcPr>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接收机技术参数：</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频率范围：640-690MHz  737－800MHz</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邻道选择性:±300 kHz&gt;45dB</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频率稳定度：10ppm</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接收灵敏度：-100dBm(S+N)/N = 26 dB</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频率响应：50Hz-15KHz</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音频输出：150mV(RMS)</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信噪比：&gt;85dB</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电源：DC12V</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工作电流：300MA</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发射器技术参数：</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频率范围：640-690MHz  737－800MHz</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频率稳定度：10ppm</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发射功率：+13dBm</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谐波抑制：&gt;45dB</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调制方式：FM</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最大调制度：75K</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工作电压：3V</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 xml:space="preserve">工作电流：110mA </w:t>
            </w:r>
          </w:p>
        </w:tc>
        <w:tc>
          <w:tcPr>
            <w:tcW w:w="668" w:type="pct"/>
            <w:tcBorders>
              <w:left w:val="single" w:color="auto" w:sz="4" w:space="0"/>
              <w:right w:val="single" w:color="auto" w:sz="4" w:space="0"/>
            </w:tcBorders>
            <w:vAlign w:val="center"/>
          </w:tcPr>
          <w:p>
            <w:pPr>
              <w:pStyle w:val="13"/>
              <w:ind w:left="0" w:leftChars="0" w:firstLine="0" w:firstLineChars="0"/>
              <w:jc w:val="both"/>
              <w:rPr>
                <w:rFonts w:hint="default" w:ascii="宋体" w:hAnsi="宋体" w:eastAsia="宋体" w:cs="宋体"/>
                <w:b w:val="0"/>
                <w:bCs w:val="0"/>
                <w:sz w:val="20"/>
                <w:szCs w:val="20"/>
                <w:vertAlign w:val="baseline"/>
                <w:lang w:val="en-US" w:eastAsia="zh-CN"/>
              </w:rPr>
            </w:pPr>
          </w:p>
        </w:tc>
        <w:tc>
          <w:tcPr>
            <w:tcW w:w="613" w:type="pct"/>
            <w:tcBorders>
              <w:left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0"/>
                <w:szCs w:val="20"/>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vAlign w:val="center"/>
          </w:tcPr>
          <w:p>
            <w:pPr>
              <w:pStyle w:val="13"/>
              <w:ind w:left="0" w:leftChars="0" w:firstLine="0" w:firstLineChars="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11</w:t>
            </w:r>
          </w:p>
        </w:tc>
        <w:tc>
          <w:tcPr>
            <w:tcW w:w="693" w:type="pct"/>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话筒会议</w:t>
            </w:r>
          </w:p>
        </w:tc>
        <w:tc>
          <w:tcPr>
            <w:tcW w:w="579" w:type="pc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x1</w:t>
            </w:r>
          </w:p>
        </w:tc>
        <w:tc>
          <w:tcPr>
            <w:tcW w:w="1986" w:type="pct"/>
            <w:tcBorders>
              <w:right w:val="single" w:color="auto" w:sz="4" w:space="0"/>
            </w:tcBorders>
            <w:vAlign w:val="center"/>
          </w:tcPr>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接收机技术参数：</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频率范围：640-690MHz  737－800MHz</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邻道选择性:±300 kHz&gt;45dB</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频率稳定度：10ppm</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接收灵敏度：-100dBm(S+N)/N = 26 dB</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频率响应：50Hz-15KHz</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音频输出：150mV(RMS)</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信噪比：&gt;85dB</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电源：DC12V</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工作电流：300MA</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发射器技术参数：</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频率范围：640-690MHz  737－800MHz</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频率稳定度：10ppm</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发射功率：+13dBm</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谐波抑制：&gt;45dB</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调制方式：FM</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最大调制度：75K</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工作电压：3V</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工作电流：110mA</w:t>
            </w:r>
          </w:p>
        </w:tc>
        <w:tc>
          <w:tcPr>
            <w:tcW w:w="668" w:type="pct"/>
            <w:tcBorders>
              <w:left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b w:val="0"/>
                <w:bCs w:val="0"/>
                <w:sz w:val="20"/>
                <w:szCs w:val="20"/>
                <w:vertAlign w:val="baseline"/>
                <w:lang w:val="en-US" w:eastAsia="zh-CN"/>
              </w:rPr>
            </w:pPr>
          </w:p>
        </w:tc>
        <w:tc>
          <w:tcPr>
            <w:tcW w:w="613" w:type="pct"/>
            <w:tcBorders>
              <w:left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458" w:type="pct"/>
            <w:vAlign w:val="center"/>
          </w:tcPr>
          <w:p>
            <w:pPr>
              <w:pStyle w:val="13"/>
              <w:ind w:left="0" w:leftChars="0" w:firstLine="0" w:firstLineChars="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12</w:t>
            </w:r>
          </w:p>
        </w:tc>
        <w:tc>
          <w:tcPr>
            <w:tcW w:w="693" w:type="pct"/>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时序电源</w:t>
            </w:r>
          </w:p>
        </w:tc>
        <w:tc>
          <w:tcPr>
            <w:tcW w:w="579" w:type="pc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AC208</w:t>
            </w:r>
          </w:p>
        </w:tc>
        <w:tc>
          <w:tcPr>
            <w:tcW w:w="1986" w:type="pct"/>
            <w:tcBorders>
              <w:right w:val="single" w:color="auto" w:sz="4" w:space="0"/>
            </w:tcBorders>
            <w:vAlign w:val="center"/>
          </w:tcPr>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有屏2座空气开关每路独立开关</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●有空气开关保护，遇到短路，过流现象自动断开电源</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●每路具有独立开关控制</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●共十路可控八路电源输出，每路可达30A</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●可控输出延时时间为1S</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●同时按下1 3 5键可锁住面板防误触</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 面板颜色：铁银色</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 xml:space="preserve"> 2 电力输入条件(单相3线)：AC90-260V 50-60HZ两相（三线：零，火，地）</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 xml:space="preserve"> 3 通道数量：8路万用插座继电器受控与2路万用插座直接输出</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 xml:space="preserve"> 4 继电器受控输出最大承受单路功率/总功率(无功功率）：5000W/8000W最大承受无功功率</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 xml:space="preserve"> 5 输出电源插座规格：阻燃ABS材料，最大可承受13A电流黄铜材质，标准万用插座</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 xml:space="preserve"> 6 功能特点功能特点：1.顺序开启逆序关闭 2.精准电压显示 3.过流保护 4.面板通道独立关闭</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 xml:space="preserve"> 7 每路开关间隔时间/定时时间：默认1秒</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 xml:space="preserve"> 8 输出继电器触点电流：30A 277VAC</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 xml:space="preserve"> 9 电路板规格：双面纤维板，主电源走线二次加厚加粗处理</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10 供电规格：内置开关电源，适用全球电压AC90-260V 50-60HZ</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11 主电缆线规格：3*2.5平方电缆线，总长度为1.5米（配电源输入插头）</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12 开启类型：自复位型开关</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13 单路独立开关功能：支持面板独立控制</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14 功能显示电压显示表类型：红色数码管显示电压表</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15 电源净化功能（EMI专业电网滤波器）：无（可选配单独或每路带滤波器）</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16 短路过流保护断路器配置：断路器零，火线控制，过流保护,（63A短路保护)</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17 机身尺寸：长482MM * 宽185MM * 高44MM（非标准1U）</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18 单机包装尺寸：长555MM * 宽255MM * 高85MM(美牛硬纸盒）毛重：2.9KG</w:t>
            </w:r>
          </w:p>
          <w:p>
            <w:pPr>
              <w:pStyle w:val="13"/>
              <w:ind w:left="0" w:leftChars="0" w:firstLine="0" w:firstLineChars="0"/>
              <w:jc w:val="both"/>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19 总重量与外包装尺寸：1件5台装共16KG，外包装尺寸：长257*宽85*高555mm</w:t>
            </w:r>
          </w:p>
        </w:tc>
        <w:tc>
          <w:tcPr>
            <w:tcW w:w="668" w:type="pct"/>
            <w:tcBorders>
              <w:left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b w:val="0"/>
                <w:bCs w:val="0"/>
                <w:sz w:val="20"/>
                <w:szCs w:val="20"/>
                <w:vertAlign w:val="baseline"/>
                <w:lang w:val="en-US" w:eastAsia="zh-CN"/>
              </w:rPr>
            </w:pPr>
          </w:p>
        </w:tc>
        <w:tc>
          <w:tcPr>
            <w:tcW w:w="613" w:type="pct"/>
            <w:tcBorders>
              <w:left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0"/>
                <w:szCs w:val="20"/>
                <w:vertAlign w:val="baseline"/>
                <w:lang w:val="en-US" w:eastAsia="zh-CN"/>
              </w:rPr>
              <w:t>1台</w:t>
            </w:r>
          </w:p>
        </w:tc>
      </w:tr>
    </w:tbl>
    <w:p>
      <w:pPr>
        <w:pStyle w:val="13"/>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outlineLvl w:val="1"/>
        <w:rPr>
          <w:rFonts w:hint="eastAsia" w:ascii="宋体" w:hAnsi="宋体" w:eastAsia="宋体" w:cs="宋体"/>
          <w:b w:val="0"/>
          <w:bCs w:val="0"/>
          <w:lang w:val="en-US" w:eastAsia="zh-CN"/>
        </w:rPr>
      </w:pPr>
    </w:p>
    <w:p>
      <w:pPr>
        <w:pStyle w:val="13"/>
        <w:rPr>
          <w:rFonts w:hint="eastAsia" w:ascii="宋体" w:hAnsi="宋体" w:eastAsia="宋体" w:cs="宋体"/>
          <w:b w:val="0"/>
          <w:bCs w:val="0"/>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3"/>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NThlNjEzY2Q4NDZlYjdiNjc2ZDU4NjQ3YWYwNzYifQ=="/>
  </w:docVars>
  <w:rsids>
    <w:rsidRoot w:val="00C43CA9"/>
    <w:rsid w:val="00001F52"/>
    <w:rsid w:val="00003462"/>
    <w:rsid w:val="000038CF"/>
    <w:rsid w:val="00005A5F"/>
    <w:rsid w:val="00006D90"/>
    <w:rsid w:val="000118EA"/>
    <w:rsid w:val="0001425D"/>
    <w:rsid w:val="000152A3"/>
    <w:rsid w:val="00015C9B"/>
    <w:rsid w:val="00016596"/>
    <w:rsid w:val="00016AFF"/>
    <w:rsid w:val="000230E4"/>
    <w:rsid w:val="00025809"/>
    <w:rsid w:val="0002658D"/>
    <w:rsid w:val="00034101"/>
    <w:rsid w:val="000354DC"/>
    <w:rsid w:val="00035543"/>
    <w:rsid w:val="00046D41"/>
    <w:rsid w:val="00050615"/>
    <w:rsid w:val="00050D4F"/>
    <w:rsid w:val="00052EAA"/>
    <w:rsid w:val="00054D40"/>
    <w:rsid w:val="00055B28"/>
    <w:rsid w:val="00055B9D"/>
    <w:rsid w:val="000560CB"/>
    <w:rsid w:val="00061D8D"/>
    <w:rsid w:val="000648EF"/>
    <w:rsid w:val="00067167"/>
    <w:rsid w:val="000674B3"/>
    <w:rsid w:val="00070C21"/>
    <w:rsid w:val="00070F98"/>
    <w:rsid w:val="00072E8F"/>
    <w:rsid w:val="00074624"/>
    <w:rsid w:val="00076519"/>
    <w:rsid w:val="000770E4"/>
    <w:rsid w:val="000828B1"/>
    <w:rsid w:val="00082B5B"/>
    <w:rsid w:val="00082F59"/>
    <w:rsid w:val="0008305C"/>
    <w:rsid w:val="00085A69"/>
    <w:rsid w:val="00086ABF"/>
    <w:rsid w:val="00092C8F"/>
    <w:rsid w:val="00096295"/>
    <w:rsid w:val="00097F8C"/>
    <w:rsid w:val="000A05A4"/>
    <w:rsid w:val="000A155C"/>
    <w:rsid w:val="000A2E8C"/>
    <w:rsid w:val="000A30DE"/>
    <w:rsid w:val="000A5E31"/>
    <w:rsid w:val="000A5F83"/>
    <w:rsid w:val="000A62F6"/>
    <w:rsid w:val="000A67E7"/>
    <w:rsid w:val="000A7133"/>
    <w:rsid w:val="000B14D9"/>
    <w:rsid w:val="000B1A9C"/>
    <w:rsid w:val="000B30C4"/>
    <w:rsid w:val="000B57CC"/>
    <w:rsid w:val="000B763F"/>
    <w:rsid w:val="000B7CCA"/>
    <w:rsid w:val="000C01EF"/>
    <w:rsid w:val="000C390C"/>
    <w:rsid w:val="000C4818"/>
    <w:rsid w:val="000C7329"/>
    <w:rsid w:val="000C79B6"/>
    <w:rsid w:val="000C7B3B"/>
    <w:rsid w:val="000D1032"/>
    <w:rsid w:val="000D1DD4"/>
    <w:rsid w:val="000D1E01"/>
    <w:rsid w:val="000D299F"/>
    <w:rsid w:val="000D2A20"/>
    <w:rsid w:val="000D363D"/>
    <w:rsid w:val="000D3BB7"/>
    <w:rsid w:val="000D3F6C"/>
    <w:rsid w:val="000D43FA"/>
    <w:rsid w:val="000D47DC"/>
    <w:rsid w:val="000D5F01"/>
    <w:rsid w:val="000E21D4"/>
    <w:rsid w:val="000E3C2A"/>
    <w:rsid w:val="000E763F"/>
    <w:rsid w:val="000F77D4"/>
    <w:rsid w:val="00103050"/>
    <w:rsid w:val="001053C4"/>
    <w:rsid w:val="00106887"/>
    <w:rsid w:val="00112525"/>
    <w:rsid w:val="001143E4"/>
    <w:rsid w:val="001152D7"/>
    <w:rsid w:val="00117638"/>
    <w:rsid w:val="00120A86"/>
    <w:rsid w:val="00120B5A"/>
    <w:rsid w:val="001246E3"/>
    <w:rsid w:val="00130B2E"/>
    <w:rsid w:val="00131818"/>
    <w:rsid w:val="00136E6A"/>
    <w:rsid w:val="001374F6"/>
    <w:rsid w:val="00140645"/>
    <w:rsid w:val="00142FDA"/>
    <w:rsid w:val="0014375B"/>
    <w:rsid w:val="00143FB4"/>
    <w:rsid w:val="00143FD8"/>
    <w:rsid w:val="0014489A"/>
    <w:rsid w:val="00147EF9"/>
    <w:rsid w:val="00151082"/>
    <w:rsid w:val="00151434"/>
    <w:rsid w:val="001514EF"/>
    <w:rsid w:val="0015748B"/>
    <w:rsid w:val="00170ED1"/>
    <w:rsid w:val="00177300"/>
    <w:rsid w:val="0017758D"/>
    <w:rsid w:val="0017772E"/>
    <w:rsid w:val="0018482B"/>
    <w:rsid w:val="00184FFF"/>
    <w:rsid w:val="00185DA8"/>
    <w:rsid w:val="00193BCC"/>
    <w:rsid w:val="001957F0"/>
    <w:rsid w:val="00195EFA"/>
    <w:rsid w:val="001964B1"/>
    <w:rsid w:val="001A01AB"/>
    <w:rsid w:val="001A3208"/>
    <w:rsid w:val="001A34E7"/>
    <w:rsid w:val="001A366C"/>
    <w:rsid w:val="001A5C3E"/>
    <w:rsid w:val="001B34D0"/>
    <w:rsid w:val="001B3663"/>
    <w:rsid w:val="001B3E51"/>
    <w:rsid w:val="001C0D28"/>
    <w:rsid w:val="001C2A78"/>
    <w:rsid w:val="001C36E7"/>
    <w:rsid w:val="001D622A"/>
    <w:rsid w:val="001E0023"/>
    <w:rsid w:val="001E584F"/>
    <w:rsid w:val="001F11CD"/>
    <w:rsid w:val="001F2666"/>
    <w:rsid w:val="001F30BE"/>
    <w:rsid w:val="001F43E7"/>
    <w:rsid w:val="001F7394"/>
    <w:rsid w:val="001F7FAF"/>
    <w:rsid w:val="00200BFD"/>
    <w:rsid w:val="0020131C"/>
    <w:rsid w:val="00201C09"/>
    <w:rsid w:val="00202EF5"/>
    <w:rsid w:val="00206D4B"/>
    <w:rsid w:val="0021120D"/>
    <w:rsid w:val="00211BF2"/>
    <w:rsid w:val="00212478"/>
    <w:rsid w:val="00215F48"/>
    <w:rsid w:val="002175DE"/>
    <w:rsid w:val="00220679"/>
    <w:rsid w:val="00225D6B"/>
    <w:rsid w:val="00225D9B"/>
    <w:rsid w:val="00235739"/>
    <w:rsid w:val="00235B74"/>
    <w:rsid w:val="00237395"/>
    <w:rsid w:val="00242B20"/>
    <w:rsid w:val="00247A28"/>
    <w:rsid w:val="00247F3A"/>
    <w:rsid w:val="0025260E"/>
    <w:rsid w:val="00261889"/>
    <w:rsid w:val="00265FFF"/>
    <w:rsid w:val="00267EDC"/>
    <w:rsid w:val="00267F59"/>
    <w:rsid w:val="002705F5"/>
    <w:rsid w:val="00277AB8"/>
    <w:rsid w:val="002810BE"/>
    <w:rsid w:val="0028361D"/>
    <w:rsid w:val="00284843"/>
    <w:rsid w:val="002904D4"/>
    <w:rsid w:val="00291255"/>
    <w:rsid w:val="002918FD"/>
    <w:rsid w:val="00292CA2"/>
    <w:rsid w:val="00295594"/>
    <w:rsid w:val="00297E14"/>
    <w:rsid w:val="002A4799"/>
    <w:rsid w:val="002A5704"/>
    <w:rsid w:val="002A6EC4"/>
    <w:rsid w:val="002B00C3"/>
    <w:rsid w:val="002B2505"/>
    <w:rsid w:val="002B26E6"/>
    <w:rsid w:val="002B37D0"/>
    <w:rsid w:val="002B3AEC"/>
    <w:rsid w:val="002B4B36"/>
    <w:rsid w:val="002C00FE"/>
    <w:rsid w:val="002C1ACD"/>
    <w:rsid w:val="002C1F4C"/>
    <w:rsid w:val="002C3254"/>
    <w:rsid w:val="002C456B"/>
    <w:rsid w:val="002D0FDA"/>
    <w:rsid w:val="002D13E4"/>
    <w:rsid w:val="002D210B"/>
    <w:rsid w:val="002D48E4"/>
    <w:rsid w:val="002D4A7B"/>
    <w:rsid w:val="002D60DC"/>
    <w:rsid w:val="002E2B7C"/>
    <w:rsid w:val="002E45E6"/>
    <w:rsid w:val="002E69FD"/>
    <w:rsid w:val="002F0775"/>
    <w:rsid w:val="002F1272"/>
    <w:rsid w:val="002F5464"/>
    <w:rsid w:val="002F578B"/>
    <w:rsid w:val="002F6377"/>
    <w:rsid w:val="003013DE"/>
    <w:rsid w:val="0030325E"/>
    <w:rsid w:val="00305DA5"/>
    <w:rsid w:val="00305EF9"/>
    <w:rsid w:val="00306018"/>
    <w:rsid w:val="003068E4"/>
    <w:rsid w:val="00310D68"/>
    <w:rsid w:val="00314E77"/>
    <w:rsid w:val="0031508A"/>
    <w:rsid w:val="00315B5F"/>
    <w:rsid w:val="00317B63"/>
    <w:rsid w:val="0032141D"/>
    <w:rsid w:val="003220A0"/>
    <w:rsid w:val="0032214C"/>
    <w:rsid w:val="003234C7"/>
    <w:rsid w:val="0032546B"/>
    <w:rsid w:val="003312B1"/>
    <w:rsid w:val="00332060"/>
    <w:rsid w:val="00332F69"/>
    <w:rsid w:val="003338BB"/>
    <w:rsid w:val="00342341"/>
    <w:rsid w:val="00346B26"/>
    <w:rsid w:val="00350C7C"/>
    <w:rsid w:val="00356177"/>
    <w:rsid w:val="00357924"/>
    <w:rsid w:val="00363388"/>
    <w:rsid w:val="00365693"/>
    <w:rsid w:val="0036708D"/>
    <w:rsid w:val="00367375"/>
    <w:rsid w:val="00367450"/>
    <w:rsid w:val="00370FCF"/>
    <w:rsid w:val="00371F26"/>
    <w:rsid w:val="0037748A"/>
    <w:rsid w:val="00377A1B"/>
    <w:rsid w:val="00382CE1"/>
    <w:rsid w:val="003937F6"/>
    <w:rsid w:val="00393ACF"/>
    <w:rsid w:val="0039537C"/>
    <w:rsid w:val="003A172E"/>
    <w:rsid w:val="003A621C"/>
    <w:rsid w:val="003A6EEF"/>
    <w:rsid w:val="003A7B1F"/>
    <w:rsid w:val="003B032D"/>
    <w:rsid w:val="003B04F3"/>
    <w:rsid w:val="003B1B5E"/>
    <w:rsid w:val="003B6331"/>
    <w:rsid w:val="003B7C73"/>
    <w:rsid w:val="003C17BA"/>
    <w:rsid w:val="003C47DC"/>
    <w:rsid w:val="003D04F5"/>
    <w:rsid w:val="003D322B"/>
    <w:rsid w:val="003D3C32"/>
    <w:rsid w:val="003D4F4B"/>
    <w:rsid w:val="003E1A2D"/>
    <w:rsid w:val="003E2BFA"/>
    <w:rsid w:val="003E367B"/>
    <w:rsid w:val="003E46A5"/>
    <w:rsid w:val="003E71D6"/>
    <w:rsid w:val="003F2964"/>
    <w:rsid w:val="003F4D3C"/>
    <w:rsid w:val="003F55F6"/>
    <w:rsid w:val="003F645E"/>
    <w:rsid w:val="00400159"/>
    <w:rsid w:val="00407527"/>
    <w:rsid w:val="0041003F"/>
    <w:rsid w:val="00411A3E"/>
    <w:rsid w:val="0041681B"/>
    <w:rsid w:val="004169EF"/>
    <w:rsid w:val="00417814"/>
    <w:rsid w:val="00422C8E"/>
    <w:rsid w:val="00424E4D"/>
    <w:rsid w:val="00425303"/>
    <w:rsid w:val="00431474"/>
    <w:rsid w:val="0043184B"/>
    <w:rsid w:val="00431DDB"/>
    <w:rsid w:val="00431FB1"/>
    <w:rsid w:val="00434358"/>
    <w:rsid w:val="00434590"/>
    <w:rsid w:val="0043518B"/>
    <w:rsid w:val="004420C0"/>
    <w:rsid w:val="00442113"/>
    <w:rsid w:val="00442B5B"/>
    <w:rsid w:val="00450C1C"/>
    <w:rsid w:val="004535A6"/>
    <w:rsid w:val="00460E5D"/>
    <w:rsid w:val="00463683"/>
    <w:rsid w:val="00464898"/>
    <w:rsid w:val="00464BDC"/>
    <w:rsid w:val="00464C11"/>
    <w:rsid w:val="00465ECD"/>
    <w:rsid w:val="004673B0"/>
    <w:rsid w:val="004677C2"/>
    <w:rsid w:val="004678BB"/>
    <w:rsid w:val="00467E35"/>
    <w:rsid w:val="00471DF0"/>
    <w:rsid w:val="00471E12"/>
    <w:rsid w:val="00472E27"/>
    <w:rsid w:val="0047318D"/>
    <w:rsid w:val="00476C99"/>
    <w:rsid w:val="004829F5"/>
    <w:rsid w:val="00482ADE"/>
    <w:rsid w:val="00482EF7"/>
    <w:rsid w:val="0048307B"/>
    <w:rsid w:val="00486F2C"/>
    <w:rsid w:val="00490637"/>
    <w:rsid w:val="00490DF3"/>
    <w:rsid w:val="00494222"/>
    <w:rsid w:val="00494E2E"/>
    <w:rsid w:val="00495FDD"/>
    <w:rsid w:val="00496339"/>
    <w:rsid w:val="00497A01"/>
    <w:rsid w:val="004A0576"/>
    <w:rsid w:val="004A0FBC"/>
    <w:rsid w:val="004A1517"/>
    <w:rsid w:val="004A4130"/>
    <w:rsid w:val="004A6652"/>
    <w:rsid w:val="004B048D"/>
    <w:rsid w:val="004B28D8"/>
    <w:rsid w:val="004B29A6"/>
    <w:rsid w:val="004B4B27"/>
    <w:rsid w:val="004B5D7B"/>
    <w:rsid w:val="004B7CD6"/>
    <w:rsid w:val="004C1266"/>
    <w:rsid w:val="004C1894"/>
    <w:rsid w:val="004C1C6E"/>
    <w:rsid w:val="004C4526"/>
    <w:rsid w:val="004D4C9C"/>
    <w:rsid w:val="004E6237"/>
    <w:rsid w:val="004E75D0"/>
    <w:rsid w:val="004F14D2"/>
    <w:rsid w:val="004F36B9"/>
    <w:rsid w:val="004F4FF8"/>
    <w:rsid w:val="004F5732"/>
    <w:rsid w:val="004F663B"/>
    <w:rsid w:val="004F7CBC"/>
    <w:rsid w:val="0050183A"/>
    <w:rsid w:val="00504892"/>
    <w:rsid w:val="00505039"/>
    <w:rsid w:val="00506562"/>
    <w:rsid w:val="00506B7D"/>
    <w:rsid w:val="00507848"/>
    <w:rsid w:val="0051211C"/>
    <w:rsid w:val="00512352"/>
    <w:rsid w:val="00512E25"/>
    <w:rsid w:val="0051382A"/>
    <w:rsid w:val="00515E58"/>
    <w:rsid w:val="00516A48"/>
    <w:rsid w:val="00522EF2"/>
    <w:rsid w:val="00524DA7"/>
    <w:rsid w:val="005257E3"/>
    <w:rsid w:val="00526A0B"/>
    <w:rsid w:val="0052769A"/>
    <w:rsid w:val="00530BC2"/>
    <w:rsid w:val="00530FB6"/>
    <w:rsid w:val="00531B36"/>
    <w:rsid w:val="00534745"/>
    <w:rsid w:val="005357DC"/>
    <w:rsid w:val="00540A68"/>
    <w:rsid w:val="00541A88"/>
    <w:rsid w:val="0054428C"/>
    <w:rsid w:val="005500B5"/>
    <w:rsid w:val="00557291"/>
    <w:rsid w:val="00557983"/>
    <w:rsid w:val="00561478"/>
    <w:rsid w:val="005657DC"/>
    <w:rsid w:val="00567305"/>
    <w:rsid w:val="00571581"/>
    <w:rsid w:val="005750F7"/>
    <w:rsid w:val="0058058A"/>
    <w:rsid w:val="0058265E"/>
    <w:rsid w:val="00582F73"/>
    <w:rsid w:val="0058578F"/>
    <w:rsid w:val="005858CC"/>
    <w:rsid w:val="0058598F"/>
    <w:rsid w:val="00586751"/>
    <w:rsid w:val="00590875"/>
    <w:rsid w:val="005926EF"/>
    <w:rsid w:val="00593636"/>
    <w:rsid w:val="00593898"/>
    <w:rsid w:val="00594D1C"/>
    <w:rsid w:val="0059566D"/>
    <w:rsid w:val="005971BD"/>
    <w:rsid w:val="00597D75"/>
    <w:rsid w:val="005A03FC"/>
    <w:rsid w:val="005A1183"/>
    <w:rsid w:val="005A11F3"/>
    <w:rsid w:val="005A7F16"/>
    <w:rsid w:val="005B071A"/>
    <w:rsid w:val="005B1F89"/>
    <w:rsid w:val="005B2A60"/>
    <w:rsid w:val="005B709E"/>
    <w:rsid w:val="005B79CA"/>
    <w:rsid w:val="005C1A89"/>
    <w:rsid w:val="005C4D0F"/>
    <w:rsid w:val="005C5548"/>
    <w:rsid w:val="005D75C4"/>
    <w:rsid w:val="005D7605"/>
    <w:rsid w:val="005E3A06"/>
    <w:rsid w:val="005E3FA9"/>
    <w:rsid w:val="005F0AC0"/>
    <w:rsid w:val="005F2D0E"/>
    <w:rsid w:val="00600B9F"/>
    <w:rsid w:val="006040FE"/>
    <w:rsid w:val="00604D27"/>
    <w:rsid w:val="00605797"/>
    <w:rsid w:val="00606ED2"/>
    <w:rsid w:val="00611136"/>
    <w:rsid w:val="006114E9"/>
    <w:rsid w:val="006134F9"/>
    <w:rsid w:val="006146ED"/>
    <w:rsid w:val="00620481"/>
    <w:rsid w:val="0062294C"/>
    <w:rsid w:val="00622E7E"/>
    <w:rsid w:val="00622EE9"/>
    <w:rsid w:val="00627A4B"/>
    <w:rsid w:val="00627FA9"/>
    <w:rsid w:val="00634793"/>
    <w:rsid w:val="006349D7"/>
    <w:rsid w:val="00635360"/>
    <w:rsid w:val="00635EAE"/>
    <w:rsid w:val="00636138"/>
    <w:rsid w:val="00636CBF"/>
    <w:rsid w:val="006370D4"/>
    <w:rsid w:val="00640174"/>
    <w:rsid w:val="00645794"/>
    <w:rsid w:val="00645D92"/>
    <w:rsid w:val="00647132"/>
    <w:rsid w:val="006516F4"/>
    <w:rsid w:val="00655FA6"/>
    <w:rsid w:val="00656497"/>
    <w:rsid w:val="006579C6"/>
    <w:rsid w:val="006606D9"/>
    <w:rsid w:val="006620CE"/>
    <w:rsid w:val="00662B90"/>
    <w:rsid w:val="006677E3"/>
    <w:rsid w:val="00671008"/>
    <w:rsid w:val="00671F34"/>
    <w:rsid w:val="00672E56"/>
    <w:rsid w:val="00672F31"/>
    <w:rsid w:val="00673D59"/>
    <w:rsid w:val="00681699"/>
    <w:rsid w:val="006838A5"/>
    <w:rsid w:val="00684AFF"/>
    <w:rsid w:val="006862B7"/>
    <w:rsid w:val="00687741"/>
    <w:rsid w:val="00690B8A"/>
    <w:rsid w:val="00692B03"/>
    <w:rsid w:val="00693006"/>
    <w:rsid w:val="00693304"/>
    <w:rsid w:val="0069741B"/>
    <w:rsid w:val="006B0DE7"/>
    <w:rsid w:val="006B0ED8"/>
    <w:rsid w:val="006B4FC4"/>
    <w:rsid w:val="006B517D"/>
    <w:rsid w:val="006B57A7"/>
    <w:rsid w:val="006C3AC7"/>
    <w:rsid w:val="006C41CB"/>
    <w:rsid w:val="006C72DD"/>
    <w:rsid w:val="006D0758"/>
    <w:rsid w:val="006D0B25"/>
    <w:rsid w:val="006D2D49"/>
    <w:rsid w:val="006D5036"/>
    <w:rsid w:val="006D5F2E"/>
    <w:rsid w:val="006E251B"/>
    <w:rsid w:val="006E2D34"/>
    <w:rsid w:val="006E615C"/>
    <w:rsid w:val="006E64F5"/>
    <w:rsid w:val="006E7740"/>
    <w:rsid w:val="006F0C54"/>
    <w:rsid w:val="006F2164"/>
    <w:rsid w:val="006F635E"/>
    <w:rsid w:val="006F64BB"/>
    <w:rsid w:val="006F6A43"/>
    <w:rsid w:val="006F6DF2"/>
    <w:rsid w:val="007011CA"/>
    <w:rsid w:val="00702480"/>
    <w:rsid w:val="007039E6"/>
    <w:rsid w:val="00704C10"/>
    <w:rsid w:val="00710D78"/>
    <w:rsid w:val="00712572"/>
    <w:rsid w:val="007134C8"/>
    <w:rsid w:val="00716370"/>
    <w:rsid w:val="007166A3"/>
    <w:rsid w:val="00717C95"/>
    <w:rsid w:val="00717EE4"/>
    <w:rsid w:val="00723DEA"/>
    <w:rsid w:val="0072597C"/>
    <w:rsid w:val="0073182F"/>
    <w:rsid w:val="00736498"/>
    <w:rsid w:val="007378FE"/>
    <w:rsid w:val="00740E30"/>
    <w:rsid w:val="007412D8"/>
    <w:rsid w:val="00742BF5"/>
    <w:rsid w:val="0074354D"/>
    <w:rsid w:val="00746306"/>
    <w:rsid w:val="00747BE8"/>
    <w:rsid w:val="00753893"/>
    <w:rsid w:val="00757E3A"/>
    <w:rsid w:val="00760ACB"/>
    <w:rsid w:val="00762CA1"/>
    <w:rsid w:val="007637F7"/>
    <w:rsid w:val="00763E48"/>
    <w:rsid w:val="007647D5"/>
    <w:rsid w:val="00771ECB"/>
    <w:rsid w:val="007821AF"/>
    <w:rsid w:val="00782DF5"/>
    <w:rsid w:val="00785CE5"/>
    <w:rsid w:val="00786D0C"/>
    <w:rsid w:val="00794096"/>
    <w:rsid w:val="00797722"/>
    <w:rsid w:val="007A2FB5"/>
    <w:rsid w:val="007A30B2"/>
    <w:rsid w:val="007A5C28"/>
    <w:rsid w:val="007A668C"/>
    <w:rsid w:val="007A6A6B"/>
    <w:rsid w:val="007A6B90"/>
    <w:rsid w:val="007A6D0D"/>
    <w:rsid w:val="007B09C6"/>
    <w:rsid w:val="007B1216"/>
    <w:rsid w:val="007B2A98"/>
    <w:rsid w:val="007B34A3"/>
    <w:rsid w:val="007B3611"/>
    <w:rsid w:val="007B5F28"/>
    <w:rsid w:val="007B6DAB"/>
    <w:rsid w:val="007B6F18"/>
    <w:rsid w:val="007C116A"/>
    <w:rsid w:val="007C1517"/>
    <w:rsid w:val="007C30FE"/>
    <w:rsid w:val="007C3686"/>
    <w:rsid w:val="007C4A63"/>
    <w:rsid w:val="007C79C5"/>
    <w:rsid w:val="007D0F7F"/>
    <w:rsid w:val="007D5D6B"/>
    <w:rsid w:val="007D7927"/>
    <w:rsid w:val="007E2AC4"/>
    <w:rsid w:val="007E3706"/>
    <w:rsid w:val="007E5345"/>
    <w:rsid w:val="007E5936"/>
    <w:rsid w:val="007F356D"/>
    <w:rsid w:val="007F4A4B"/>
    <w:rsid w:val="007F4B8F"/>
    <w:rsid w:val="007F5179"/>
    <w:rsid w:val="007F53E1"/>
    <w:rsid w:val="007F6E07"/>
    <w:rsid w:val="00803733"/>
    <w:rsid w:val="00805F60"/>
    <w:rsid w:val="00807AF4"/>
    <w:rsid w:val="00810891"/>
    <w:rsid w:val="008112A3"/>
    <w:rsid w:val="00811875"/>
    <w:rsid w:val="00812F84"/>
    <w:rsid w:val="0081416C"/>
    <w:rsid w:val="008164AB"/>
    <w:rsid w:val="00820433"/>
    <w:rsid w:val="00827DDD"/>
    <w:rsid w:val="008336A3"/>
    <w:rsid w:val="00835FB2"/>
    <w:rsid w:val="008367FC"/>
    <w:rsid w:val="008406D8"/>
    <w:rsid w:val="00841B6A"/>
    <w:rsid w:val="00841FA5"/>
    <w:rsid w:val="00845830"/>
    <w:rsid w:val="00847A61"/>
    <w:rsid w:val="0085079C"/>
    <w:rsid w:val="00851501"/>
    <w:rsid w:val="0085340F"/>
    <w:rsid w:val="008561A7"/>
    <w:rsid w:val="00856289"/>
    <w:rsid w:val="00861533"/>
    <w:rsid w:val="00872AD3"/>
    <w:rsid w:val="00874C68"/>
    <w:rsid w:val="008753FE"/>
    <w:rsid w:val="0087556A"/>
    <w:rsid w:val="00875BFB"/>
    <w:rsid w:val="0088030A"/>
    <w:rsid w:val="00881A1C"/>
    <w:rsid w:val="00881A60"/>
    <w:rsid w:val="008850B5"/>
    <w:rsid w:val="0088534F"/>
    <w:rsid w:val="008878F7"/>
    <w:rsid w:val="00894735"/>
    <w:rsid w:val="00894BFE"/>
    <w:rsid w:val="00897352"/>
    <w:rsid w:val="008A016D"/>
    <w:rsid w:val="008A37BA"/>
    <w:rsid w:val="008A428A"/>
    <w:rsid w:val="008A5990"/>
    <w:rsid w:val="008A5AFE"/>
    <w:rsid w:val="008A650C"/>
    <w:rsid w:val="008B13E8"/>
    <w:rsid w:val="008B33CC"/>
    <w:rsid w:val="008B4796"/>
    <w:rsid w:val="008B703E"/>
    <w:rsid w:val="008C05D5"/>
    <w:rsid w:val="008C1A94"/>
    <w:rsid w:val="008C1AC3"/>
    <w:rsid w:val="008C2B87"/>
    <w:rsid w:val="008C34DE"/>
    <w:rsid w:val="008C3E7F"/>
    <w:rsid w:val="008C43CB"/>
    <w:rsid w:val="008C4A2A"/>
    <w:rsid w:val="008C5027"/>
    <w:rsid w:val="008C6F34"/>
    <w:rsid w:val="008D0730"/>
    <w:rsid w:val="008D2466"/>
    <w:rsid w:val="008D2E1D"/>
    <w:rsid w:val="008D3182"/>
    <w:rsid w:val="008D4487"/>
    <w:rsid w:val="008D492D"/>
    <w:rsid w:val="008D4C0F"/>
    <w:rsid w:val="008D5649"/>
    <w:rsid w:val="008D766B"/>
    <w:rsid w:val="008E2EB5"/>
    <w:rsid w:val="008E462A"/>
    <w:rsid w:val="008E69E5"/>
    <w:rsid w:val="008E7007"/>
    <w:rsid w:val="008F0760"/>
    <w:rsid w:val="008F1AE1"/>
    <w:rsid w:val="008F3D45"/>
    <w:rsid w:val="008F4F66"/>
    <w:rsid w:val="008F5686"/>
    <w:rsid w:val="00900406"/>
    <w:rsid w:val="009063BD"/>
    <w:rsid w:val="00906FA8"/>
    <w:rsid w:val="009117F0"/>
    <w:rsid w:val="00914D95"/>
    <w:rsid w:val="00915966"/>
    <w:rsid w:val="009212F7"/>
    <w:rsid w:val="0092205E"/>
    <w:rsid w:val="00922096"/>
    <w:rsid w:val="009233ED"/>
    <w:rsid w:val="00924F81"/>
    <w:rsid w:val="0092594B"/>
    <w:rsid w:val="009265E1"/>
    <w:rsid w:val="00931624"/>
    <w:rsid w:val="00932F27"/>
    <w:rsid w:val="00933278"/>
    <w:rsid w:val="00936BD8"/>
    <w:rsid w:val="00937A4F"/>
    <w:rsid w:val="00940DA9"/>
    <w:rsid w:val="00945729"/>
    <w:rsid w:val="00945AD8"/>
    <w:rsid w:val="00945FC6"/>
    <w:rsid w:val="00950E59"/>
    <w:rsid w:val="00951A74"/>
    <w:rsid w:val="009531AF"/>
    <w:rsid w:val="00953892"/>
    <w:rsid w:val="00955ADB"/>
    <w:rsid w:val="0096363C"/>
    <w:rsid w:val="0096422E"/>
    <w:rsid w:val="009643A1"/>
    <w:rsid w:val="00964BE7"/>
    <w:rsid w:val="009671C0"/>
    <w:rsid w:val="00973EA9"/>
    <w:rsid w:val="00976C68"/>
    <w:rsid w:val="00977BB8"/>
    <w:rsid w:val="009832E0"/>
    <w:rsid w:val="00985B84"/>
    <w:rsid w:val="00991AF5"/>
    <w:rsid w:val="009929AD"/>
    <w:rsid w:val="009935F5"/>
    <w:rsid w:val="009937E0"/>
    <w:rsid w:val="00994D75"/>
    <w:rsid w:val="0099545A"/>
    <w:rsid w:val="009970A2"/>
    <w:rsid w:val="009A11D9"/>
    <w:rsid w:val="009A12AD"/>
    <w:rsid w:val="009A146C"/>
    <w:rsid w:val="009A3483"/>
    <w:rsid w:val="009A4085"/>
    <w:rsid w:val="009A4FD6"/>
    <w:rsid w:val="009A6924"/>
    <w:rsid w:val="009B1179"/>
    <w:rsid w:val="009B335B"/>
    <w:rsid w:val="009C5023"/>
    <w:rsid w:val="009C627D"/>
    <w:rsid w:val="009C6928"/>
    <w:rsid w:val="009D2F18"/>
    <w:rsid w:val="009D3BA0"/>
    <w:rsid w:val="009D632B"/>
    <w:rsid w:val="009D64F1"/>
    <w:rsid w:val="009E0371"/>
    <w:rsid w:val="009E6D57"/>
    <w:rsid w:val="009E7FCA"/>
    <w:rsid w:val="009F1047"/>
    <w:rsid w:val="009F2B7B"/>
    <w:rsid w:val="009F6AEE"/>
    <w:rsid w:val="009F6F88"/>
    <w:rsid w:val="00A0077E"/>
    <w:rsid w:val="00A032EE"/>
    <w:rsid w:val="00A03912"/>
    <w:rsid w:val="00A03FDF"/>
    <w:rsid w:val="00A04524"/>
    <w:rsid w:val="00A0572A"/>
    <w:rsid w:val="00A06B97"/>
    <w:rsid w:val="00A07F23"/>
    <w:rsid w:val="00A10EB5"/>
    <w:rsid w:val="00A121AB"/>
    <w:rsid w:val="00A132C3"/>
    <w:rsid w:val="00A14B83"/>
    <w:rsid w:val="00A169CB"/>
    <w:rsid w:val="00A209CE"/>
    <w:rsid w:val="00A26A1E"/>
    <w:rsid w:val="00A31B80"/>
    <w:rsid w:val="00A3467A"/>
    <w:rsid w:val="00A4193C"/>
    <w:rsid w:val="00A42DEA"/>
    <w:rsid w:val="00A443B5"/>
    <w:rsid w:val="00A476D5"/>
    <w:rsid w:val="00A47F11"/>
    <w:rsid w:val="00A47F5F"/>
    <w:rsid w:val="00A50452"/>
    <w:rsid w:val="00A514B9"/>
    <w:rsid w:val="00A51FE8"/>
    <w:rsid w:val="00A52E1B"/>
    <w:rsid w:val="00A547A7"/>
    <w:rsid w:val="00A55930"/>
    <w:rsid w:val="00A57EB5"/>
    <w:rsid w:val="00A628E0"/>
    <w:rsid w:val="00A64F86"/>
    <w:rsid w:val="00A6750C"/>
    <w:rsid w:val="00A71B34"/>
    <w:rsid w:val="00A7239A"/>
    <w:rsid w:val="00A749D2"/>
    <w:rsid w:val="00A75476"/>
    <w:rsid w:val="00A80D70"/>
    <w:rsid w:val="00A8384A"/>
    <w:rsid w:val="00A83B84"/>
    <w:rsid w:val="00A84152"/>
    <w:rsid w:val="00A84B0E"/>
    <w:rsid w:val="00A915B6"/>
    <w:rsid w:val="00A933E9"/>
    <w:rsid w:val="00A94CEA"/>
    <w:rsid w:val="00A951D1"/>
    <w:rsid w:val="00A97458"/>
    <w:rsid w:val="00A9775C"/>
    <w:rsid w:val="00AA0067"/>
    <w:rsid w:val="00AA045A"/>
    <w:rsid w:val="00AA0DA9"/>
    <w:rsid w:val="00AA2926"/>
    <w:rsid w:val="00AA6B16"/>
    <w:rsid w:val="00AA6D61"/>
    <w:rsid w:val="00AB1912"/>
    <w:rsid w:val="00AB1A95"/>
    <w:rsid w:val="00AB2B94"/>
    <w:rsid w:val="00AB3F4E"/>
    <w:rsid w:val="00AC07B4"/>
    <w:rsid w:val="00AC0859"/>
    <w:rsid w:val="00AC398D"/>
    <w:rsid w:val="00AC5D13"/>
    <w:rsid w:val="00AC779A"/>
    <w:rsid w:val="00AD063D"/>
    <w:rsid w:val="00AD1483"/>
    <w:rsid w:val="00AD2724"/>
    <w:rsid w:val="00AD70BC"/>
    <w:rsid w:val="00AE0EB9"/>
    <w:rsid w:val="00AE29E9"/>
    <w:rsid w:val="00AE68B7"/>
    <w:rsid w:val="00AE7CF4"/>
    <w:rsid w:val="00AF10AE"/>
    <w:rsid w:val="00AF1D65"/>
    <w:rsid w:val="00AF358F"/>
    <w:rsid w:val="00AF6697"/>
    <w:rsid w:val="00AF76F2"/>
    <w:rsid w:val="00B02528"/>
    <w:rsid w:val="00B069A3"/>
    <w:rsid w:val="00B11B3E"/>
    <w:rsid w:val="00B11B8D"/>
    <w:rsid w:val="00B169D1"/>
    <w:rsid w:val="00B2281A"/>
    <w:rsid w:val="00B234A9"/>
    <w:rsid w:val="00B263BB"/>
    <w:rsid w:val="00B26E82"/>
    <w:rsid w:val="00B3076C"/>
    <w:rsid w:val="00B31EAF"/>
    <w:rsid w:val="00B33E8E"/>
    <w:rsid w:val="00B35B5E"/>
    <w:rsid w:val="00B51E2A"/>
    <w:rsid w:val="00B53A22"/>
    <w:rsid w:val="00B54E1D"/>
    <w:rsid w:val="00B563B3"/>
    <w:rsid w:val="00B653BC"/>
    <w:rsid w:val="00B72AAD"/>
    <w:rsid w:val="00B73638"/>
    <w:rsid w:val="00B76116"/>
    <w:rsid w:val="00B8036E"/>
    <w:rsid w:val="00B804D0"/>
    <w:rsid w:val="00B81FA3"/>
    <w:rsid w:val="00BA3C38"/>
    <w:rsid w:val="00BA5B84"/>
    <w:rsid w:val="00BA7BA7"/>
    <w:rsid w:val="00BB0651"/>
    <w:rsid w:val="00BB0F56"/>
    <w:rsid w:val="00BB20EF"/>
    <w:rsid w:val="00BB217A"/>
    <w:rsid w:val="00BB40F1"/>
    <w:rsid w:val="00BB5B46"/>
    <w:rsid w:val="00BB6D16"/>
    <w:rsid w:val="00BC23E0"/>
    <w:rsid w:val="00BC5D8E"/>
    <w:rsid w:val="00BD30F2"/>
    <w:rsid w:val="00BD7632"/>
    <w:rsid w:val="00BE5108"/>
    <w:rsid w:val="00BE5EB8"/>
    <w:rsid w:val="00BE6F98"/>
    <w:rsid w:val="00BF0457"/>
    <w:rsid w:val="00BF2471"/>
    <w:rsid w:val="00BF34C2"/>
    <w:rsid w:val="00C00820"/>
    <w:rsid w:val="00C00A62"/>
    <w:rsid w:val="00C03893"/>
    <w:rsid w:val="00C05BB2"/>
    <w:rsid w:val="00C07B99"/>
    <w:rsid w:val="00C15605"/>
    <w:rsid w:val="00C15FEF"/>
    <w:rsid w:val="00C15FFA"/>
    <w:rsid w:val="00C16553"/>
    <w:rsid w:val="00C23164"/>
    <w:rsid w:val="00C24A26"/>
    <w:rsid w:val="00C31642"/>
    <w:rsid w:val="00C31B87"/>
    <w:rsid w:val="00C31D47"/>
    <w:rsid w:val="00C36725"/>
    <w:rsid w:val="00C4298C"/>
    <w:rsid w:val="00C42DEB"/>
    <w:rsid w:val="00C43519"/>
    <w:rsid w:val="00C43CA9"/>
    <w:rsid w:val="00C44558"/>
    <w:rsid w:val="00C45E45"/>
    <w:rsid w:val="00C46938"/>
    <w:rsid w:val="00C46BEA"/>
    <w:rsid w:val="00C46FC2"/>
    <w:rsid w:val="00C509B7"/>
    <w:rsid w:val="00C52665"/>
    <w:rsid w:val="00C5497F"/>
    <w:rsid w:val="00C6596C"/>
    <w:rsid w:val="00C7141E"/>
    <w:rsid w:val="00C84A8C"/>
    <w:rsid w:val="00C87102"/>
    <w:rsid w:val="00C90221"/>
    <w:rsid w:val="00C9092B"/>
    <w:rsid w:val="00C926DA"/>
    <w:rsid w:val="00C94242"/>
    <w:rsid w:val="00C9483D"/>
    <w:rsid w:val="00C955F5"/>
    <w:rsid w:val="00C95693"/>
    <w:rsid w:val="00C9635A"/>
    <w:rsid w:val="00CA3585"/>
    <w:rsid w:val="00CA44E7"/>
    <w:rsid w:val="00CA6117"/>
    <w:rsid w:val="00CA7685"/>
    <w:rsid w:val="00CB0722"/>
    <w:rsid w:val="00CB39BA"/>
    <w:rsid w:val="00CB70D6"/>
    <w:rsid w:val="00CB7DC2"/>
    <w:rsid w:val="00CC0B8D"/>
    <w:rsid w:val="00CC5F85"/>
    <w:rsid w:val="00CD0988"/>
    <w:rsid w:val="00CD52C3"/>
    <w:rsid w:val="00CD53D8"/>
    <w:rsid w:val="00CE7763"/>
    <w:rsid w:val="00CF0145"/>
    <w:rsid w:val="00CF0FEB"/>
    <w:rsid w:val="00CF13E4"/>
    <w:rsid w:val="00CF3F71"/>
    <w:rsid w:val="00D01223"/>
    <w:rsid w:val="00D0157B"/>
    <w:rsid w:val="00D02E70"/>
    <w:rsid w:val="00D069B7"/>
    <w:rsid w:val="00D06D1C"/>
    <w:rsid w:val="00D0787B"/>
    <w:rsid w:val="00D10652"/>
    <w:rsid w:val="00D11E0E"/>
    <w:rsid w:val="00D12B71"/>
    <w:rsid w:val="00D160E6"/>
    <w:rsid w:val="00D20670"/>
    <w:rsid w:val="00D27F0F"/>
    <w:rsid w:val="00D304FD"/>
    <w:rsid w:val="00D3057E"/>
    <w:rsid w:val="00D3073C"/>
    <w:rsid w:val="00D31540"/>
    <w:rsid w:val="00D32B53"/>
    <w:rsid w:val="00D33ADA"/>
    <w:rsid w:val="00D355D3"/>
    <w:rsid w:val="00D36057"/>
    <w:rsid w:val="00D36E86"/>
    <w:rsid w:val="00D43198"/>
    <w:rsid w:val="00D47015"/>
    <w:rsid w:val="00D47510"/>
    <w:rsid w:val="00D510AE"/>
    <w:rsid w:val="00D52BA7"/>
    <w:rsid w:val="00D54A34"/>
    <w:rsid w:val="00D55C4C"/>
    <w:rsid w:val="00D60536"/>
    <w:rsid w:val="00D61E1E"/>
    <w:rsid w:val="00D62C38"/>
    <w:rsid w:val="00D63A85"/>
    <w:rsid w:val="00D67B40"/>
    <w:rsid w:val="00D71D0C"/>
    <w:rsid w:val="00D72EA0"/>
    <w:rsid w:val="00D75D55"/>
    <w:rsid w:val="00D82169"/>
    <w:rsid w:val="00D82B1F"/>
    <w:rsid w:val="00D85178"/>
    <w:rsid w:val="00D8599B"/>
    <w:rsid w:val="00D91038"/>
    <w:rsid w:val="00D9165C"/>
    <w:rsid w:val="00D91D3C"/>
    <w:rsid w:val="00D932AD"/>
    <w:rsid w:val="00D93FD4"/>
    <w:rsid w:val="00D94667"/>
    <w:rsid w:val="00DA2EFD"/>
    <w:rsid w:val="00DA43F2"/>
    <w:rsid w:val="00DA640F"/>
    <w:rsid w:val="00DB0298"/>
    <w:rsid w:val="00DB34A1"/>
    <w:rsid w:val="00DB3DCC"/>
    <w:rsid w:val="00DB5414"/>
    <w:rsid w:val="00DB5D89"/>
    <w:rsid w:val="00DC3908"/>
    <w:rsid w:val="00DC4958"/>
    <w:rsid w:val="00DC5AEF"/>
    <w:rsid w:val="00DC7101"/>
    <w:rsid w:val="00DD0448"/>
    <w:rsid w:val="00DD1D61"/>
    <w:rsid w:val="00DD23D5"/>
    <w:rsid w:val="00DD35CB"/>
    <w:rsid w:val="00DD3F07"/>
    <w:rsid w:val="00DD42D8"/>
    <w:rsid w:val="00DD6A1E"/>
    <w:rsid w:val="00DD7E81"/>
    <w:rsid w:val="00DE0120"/>
    <w:rsid w:val="00DE1C6E"/>
    <w:rsid w:val="00DE33DE"/>
    <w:rsid w:val="00DF25A9"/>
    <w:rsid w:val="00DF2F24"/>
    <w:rsid w:val="00DF6948"/>
    <w:rsid w:val="00DF6FE7"/>
    <w:rsid w:val="00E04284"/>
    <w:rsid w:val="00E13A16"/>
    <w:rsid w:val="00E1456D"/>
    <w:rsid w:val="00E14CB5"/>
    <w:rsid w:val="00E14CED"/>
    <w:rsid w:val="00E15418"/>
    <w:rsid w:val="00E1565F"/>
    <w:rsid w:val="00E161D8"/>
    <w:rsid w:val="00E17119"/>
    <w:rsid w:val="00E202BB"/>
    <w:rsid w:val="00E21F83"/>
    <w:rsid w:val="00E27C89"/>
    <w:rsid w:val="00E301CC"/>
    <w:rsid w:val="00E34F23"/>
    <w:rsid w:val="00E37226"/>
    <w:rsid w:val="00E41B57"/>
    <w:rsid w:val="00E43F49"/>
    <w:rsid w:val="00E45067"/>
    <w:rsid w:val="00E50E21"/>
    <w:rsid w:val="00E52283"/>
    <w:rsid w:val="00E552E0"/>
    <w:rsid w:val="00E57515"/>
    <w:rsid w:val="00E5790F"/>
    <w:rsid w:val="00E57A62"/>
    <w:rsid w:val="00E57AC5"/>
    <w:rsid w:val="00E62B55"/>
    <w:rsid w:val="00E62EC2"/>
    <w:rsid w:val="00E643E1"/>
    <w:rsid w:val="00E657D5"/>
    <w:rsid w:val="00E6693C"/>
    <w:rsid w:val="00E77C7C"/>
    <w:rsid w:val="00E77D27"/>
    <w:rsid w:val="00E815AA"/>
    <w:rsid w:val="00E820B9"/>
    <w:rsid w:val="00E871E0"/>
    <w:rsid w:val="00E9063A"/>
    <w:rsid w:val="00E92BBD"/>
    <w:rsid w:val="00E92F21"/>
    <w:rsid w:val="00E94841"/>
    <w:rsid w:val="00E960D7"/>
    <w:rsid w:val="00E96C46"/>
    <w:rsid w:val="00E97BD0"/>
    <w:rsid w:val="00E97F3A"/>
    <w:rsid w:val="00EA1A62"/>
    <w:rsid w:val="00EA41C1"/>
    <w:rsid w:val="00EA6C53"/>
    <w:rsid w:val="00EA74FB"/>
    <w:rsid w:val="00EB2545"/>
    <w:rsid w:val="00EB4583"/>
    <w:rsid w:val="00EB65D3"/>
    <w:rsid w:val="00EB788F"/>
    <w:rsid w:val="00EC0D98"/>
    <w:rsid w:val="00EC4F13"/>
    <w:rsid w:val="00EC7940"/>
    <w:rsid w:val="00ED0029"/>
    <w:rsid w:val="00ED061F"/>
    <w:rsid w:val="00ED0A88"/>
    <w:rsid w:val="00ED334F"/>
    <w:rsid w:val="00ED3795"/>
    <w:rsid w:val="00ED728D"/>
    <w:rsid w:val="00EE425B"/>
    <w:rsid w:val="00EE4615"/>
    <w:rsid w:val="00EE4D18"/>
    <w:rsid w:val="00EE53A8"/>
    <w:rsid w:val="00EE56AA"/>
    <w:rsid w:val="00EF3FF2"/>
    <w:rsid w:val="00EF4648"/>
    <w:rsid w:val="00EF77E3"/>
    <w:rsid w:val="00F0151D"/>
    <w:rsid w:val="00F01A16"/>
    <w:rsid w:val="00F035C8"/>
    <w:rsid w:val="00F10CE1"/>
    <w:rsid w:val="00F112ED"/>
    <w:rsid w:val="00F144AF"/>
    <w:rsid w:val="00F14707"/>
    <w:rsid w:val="00F166F2"/>
    <w:rsid w:val="00F17DEA"/>
    <w:rsid w:val="00F2217C"/>
    <w:rsid w:val="00F22FD8"/>
    <w:rsid w:val="00F24FCE"/>
    <w:rsid w:val="00F27E29"/>
    <w:rsid w:val="00F31CDF"/>
    <w:rsid w:val="00F33EF4"/>
    <w:rsid w:val="00F36C71"/>
    <w:rsid w:val="00F37D16"/>
    <w:rsid w:val="00F405B6"/>
    <w:rsid w:val="00F42442"/>
    <w:rsid w:val="00F42C1D"/>
    <w:rsid w:val="00F44E9E"/>
    <w:rsid w:val="00F45343"/>
    <w:rsid w:val="00F466C7"/>
    <w:rsid w:val="00F51564"/>
    <w:rsid w:val="00F51C77"/>
    <w:rsid w:val="00F52E51"/>
    <w:rsid w:val="00F57C8F"/>
    <w:rsid w:val="00F612A0"/>
    <w:rsid w:val="00F65435"/>
    <w:rsid w:val="00F677F2"/>
    <w:rsid w:val="00F678F5"/>
    <w:rsid w:val="00F679DE"/>
    <w:rsid w:val="00F72521"/>
    <w:rsid w:val="00F740E4"/>
    <w:rsid w:val="00F74835"/>
    <w:rsid w:val="00F7503F"/>
    <w:rsid w:val="00F75AA8"/>
    <w:rsid w:val="00F77656"/>
    <w:rsid w:val="00F8085D"/>
    <w:rsid w:val="00F81745"/>
    <w:rsid w:val="00F8490D"/>
    <w:rsid w:val="00F86E7A"/>
    <w:rsid w:val="00F901DB"/>
    <w:rsid w:val="00F90EBD"/>
    <w:rsid w:val="00F914BE"/>
    <w:rsid w:val="00F91A9E"/>
    <w:rsid w:val="00F91BAF"/>
    <w:rsid w:val="00F92F53"/>
    <w:rsid w:val="00FA0BD1"/>
    <w:rsid w:val="00FA4DB3"/>
    <w:rsid w:val="00FA6285"/>
    <w:rsid w:val="00FA6E01"/>
    <w:rsid w:val="00FB143E"/>
    <w:rsid w:val="00FB2113"/>
    <w:rsid w:val="00FB2F3A"/>
    <w:rsid w:val="00FB37B0"/>
    <w:rsid w:val="00FB4007"/>
    <w:rsid w:val="00FB424C"/>
    <w:rsid w:val="00FB558A"/>
    <w:rsid w:val="00FB5F4C"/>
    <w:rsid w:val="00FC5170"/>
    <w:rsid w:val="00FC7BEF"/>
    <w:rsid w:val="00FE05E2"/>
    <w:rsid w:val="00FE0E83"/>
    <w:rsid w:val="00FF0F5D"/>
    <w:rsid w:val="00FF312A"/>
    <w:rsid w:val="00FF3AAE"/>
    <w:rsid w:val="00FF6103"/>
    <w:rsid w:val="01E46B7E"/>
    <w:rsid w:val="022C5419"/>
    <w:rsid w:val="0261016B"/>
    <w:rsid w:val="02786099"/>
    <w:rsid w:val="02886F5C"/>
    <w:rsid w:val="02B71897"/>
    <w:rsid w:val="03075076"/>
    <w:rsid w:val="0317318F"/>
    <w:rsid w:val="033A0C2B"/>
    <w:rsid w:val="04E2339F"/>
    <w:rsid w:val="04E57482"/>
    <w:rsid w:val="04F849B4"/>
    <w:rsid w:val="050940A2"/>
    <w:rsid w:val="050A4A72"/>
    <w:rsid w:val="05D714A7"/>
    <w:rsid w:val="07541D75"/>
    <w:rsid w:val="07F86735"/>
    <w:rsid w:val="08181171"/>
    <w:rsid w:val="088E698D"/>
    <w:rsid w:val="09B51243"/>
    <w:rsid w:val="09B759F6"/>
    <w:rsid w:val="09D240A8"/>
    <w:rsid w:val="0A3D6BB2"/>
    <w:rsid w:val="0A600591"/>
    <w:rsid w:val="0B2307A1"/>
    <w:rsid w:val="0BB34742"/>
    <w:rsid w:val="0CA02447"/>
    <w:rsid w:val="0CFA23D2"/>
    <w:rsid w:val="0D7C1107"/>
    <w:rsid w:val="0DC14423"/>
    <w:rsid w:val="0E0222D1"/>
    <w:rsid w:val="0E63080C"/>
    <w:rsid w:val="0E813679"/>
    <w:rsid w:val="0FB8292E"/>
    <w:rsid w:val="102E1A8B"/>
    <w:rsid w:val="10C56E01"/>
    <w:rsid w:val="10F845D6"/>
    <w:rsid w:val="11EE0E64"/>
    <w:rsid w:val="121F5A4F"/>
    <w:rsid w:val="12655CC4"/>
    <w:rsid w:val="136B6140"/>
    <w:rsid w:val="14770DAF"/>
    <w:rsid w:val="149A7DBF"/>
    <w:rsid w:val="16A5342E"/>
    <w:rsid w:val="16BE3741"/>
    <w:rsid w:val="17354A47"/>
    <w:rsid w:val="181C4CC0"/>
    <w:rsid w:val="18BE0B75"/>
    <w:rsid w:val="19422A47"/>
    <w:rsid w:val="19927C40"/>
    <w:rsid w:val="19B12162"/>
    <w:rsid w:val="1B3D20AE"/>
    <w:rsid w:val="1BE1112B"/>
    <w:rsid w:val="1BE51B0E"/>
    <w:rsid w:val="1BFD42A3"/>
    <w:rsid w:val="1C370FAA"/>
    <w:rsid w:val="1D5C75EE"/>
    <w:rsid w:val="1DA1217A"/>
    <w:rsid w:val="1DC83FA5"/>
    <w:rsid w:val="1ED336BB"/>
    <w:rsid w:val="20C53DD2"/>
    <w:rsid w:val="20EC35EF"/>
    <w:rsid w:val="210677EE"/>
    <w:rsid w:val="219B26A3"/>
    <w:rsid w:val="21C66C4E"/>
    <w:rsid w:val="222F0B26"/>
    <w:rsid w:val="24A33EF9"/>
    <w:rsid w:val="25807B05"/>
    <w:rsid w:val="25B33DC7"/>
    <w:rsid w:val="269D1514"/>
    <w:rsid w:val="27344D70"/>
    <w:rsid w:val="274243CE"/>
    <w:rsid w:val="27A35DE6"/>
    <w:rsid w:val="27D72D69"/>
    <w:rsid w:val="28E24BDA"/>
    <w:rsid w:val="297C49EB"/>
    <w:rsid w:val="2A4E636C"/>
    <w:rsid w:val="2ACD0214"/>
    <w:rsid w:val="2B5532A4"/>
    <w:rsid w:val="2B820BFA"/>
    <w:rsid w:val="2BCD67C9"/>
    <w:rsid w:val="2BE40313"/>
    <w:rsid w:val="2C452521"/>
    <w:rsid w:val="2C620D5D"/>
    <w:rsid w:val="2D4D587B"/>
    <w:rsid w:val="2D651342"/>
    <w:rsid w:val="2D9E28B8"/>
    <w:rsid w:val="2E6E4891"/>
    <w:rsid w:val="2EE67135"/>
    <w:rsid w:val="2F1A5F59"/>
    <w:rsid w:val="2F3C114F"/>
    <w:rsid w:val="30A50929"/>
    <w:rsid w:val="315219D8"/>
    <w:rsid w:val="322B39C6"/>
    <w:rsid w:val="33000F10"/>
    <w:rsid w:val="3330157F"/>
    <w:rsid w:val="374566FD"/>
    <w:rsid w:val="3794254E"/>
    <w:rsid w:val="380943E2"/>
    <w:rsid w:val="38482EC7"/>
    <w:rsid w:val="38523D46"/>
    <w:rsid w:val="396A0740"/>
    <w:rsid w:val="3B016712"/>
    <w:rsid w:val="3B1E53B3"/>
    <w:rsid w:val="3CC77F46"/>
    <w:rsid w:val="3CDD6374"/>
    <w:rsid w:val="3CE622B3"/>
    <w:rsid w:val="3D7A7FC6"/>
    <w:rsid w:val="3D92647A"/>
    <w:rsid w:val="3DF71617"/>
    <w:rsid w:val="3E2324AB"/>
    <w:rsid w:val="40341627"/>
    <w:rsid w:val="40FC0CF2"/>
    <w:rsid w:val="425E21D2"/>
    <w:rsid w:val="435668B4"/>
    <w:rsid w:val="444078F2"/>
    <w:rsid w:val="45583301"/>
    <w:rsid w:val="45D466E2"/>
    <w:rsid w:val="46854D7C"/>
    <w:rsid w:val="47983A54"/>
    <w:rsid w:val="47A13321"/>
    <w:rsid w:val="47F646ED"/>
    <w:rsid w:val="480C5FB5"/>
    <w:rsid w:val="49124D36"/>
    <w:rsid w:val="493731DC"/>
    <w:rsid w:val="49653D6F"/>
    <w:rsid w:val="49836874"/>
    <w:rsid w:val="49991D67"/>
    <w:rsid w:val="4A215660"/>
    <w:rsid w:val="4C1B2975"/>
    <w:rsid w:val="4C4C0607"/>
    <w:rsid w:val="4CF33324"/>
    <w:rsid w:val="4EAC5859"/>
    <w:rsid w:val="4EFA5B94"/>
    <w:rsid w:val="4F275A69"/>
    <w:rsid w:val="4FE62269"/>
    <w:rsid w:val="501047BA"/>
    <w:rsid w:val="509461CB"/>
    <w:rsid w:val="50C4745C"/>
    <w:rsid w:val="51B51175"/>
    <w:rsid w:val="5253125B"/>
    <w:rsid w:val="528C3012"/>
    <w:rsid w:val="535E61D8"/>
    <w:rsid w:val="53E2774C"/>
    <w:rsid w:val="545236F7"/>
    <w:rsid w:val="54902284"/>
    <w:rsid w:val="54991B10"/>
    <w:rsid w:val="55DB3175"/>
    <w:rsid w:val="55F451AD"/>
    <w:rsid w:val="567A5227"/>
    <w:rsid w:val="58024183"/>
    <w:rsid w:val="59237FE9"/>
    <w:rsid w:val="59AC007A"/>
    <w:rsid w:val="59C208D3"/>
    <w:rsid w:val="5A2941DA"/>
    <w:rsid w:val="5A617842"/>
    <w:rsid w:val="5C902020"/>
    <w:rsid w:val="5CCE758F"/>
    <w:rsid w:val="5D6323CD"/>
    <w:rsid w:val="5D9A032A"/>
    <w:rsid w:val="5E543959"/>
    <w:rsid w:val="5E7F4FE5"/>
    <w:rsid w:val="5E84261A"/>
    <w:rsid w:val="5EA16578"/>
    <w:rsid w:val="5FE72775"/>
    <w:rsid w:val="600B1440"/>
    <w:rsid w:val="603C0CB4"/>
    <w:rsid w:val="604553D8"/>
    <w:rsid w:val="607E66DD"/>
    <w:rsid w:val="61363BD9"/>
    <w:rsid w:val="623C3905"/>
    <w:rsid w:val="625E216C"/>
    <w:rsid w:val="63112015"/>
    <w:rsid w:val="633A772C"/>
    <w:rsid w:val="6511573E"/>
    <w:rsid w:val="65571951"/>
    <w:rsid w:val="65DE1686"/>
    <w:rsid w:val="67871C7F"/>
    <w:rsid w:val="67B52C2E"/>
    <w:rsid w:val="682F50D4"/>
    <w:rsid w:val="684E12F4"/>
    <w:rsid w:val="6A191DA2"/>
    <w:rsid w:val="6C385B9A"/>
    <w:rsid w:val="6CA52BE2"/>
    <w:rsid w:val="6E957F0D"/>
    <w:rsid w:val="6EBC3D06"/>
    <w:rsid w:val="6EC22175"/>
    <w:rsid w:val="6F4C081E"/>
    <w:rsid w:val="6F525DFE"/>
    <w:rsid w:val="70571FAE"/>
    <w:rsid w:val="722E6892"/>
    <w:rsid w:val="72400F00"/>
    <w:rsid w:val="73FE0302"/>
    <w:rsid w:val="744D300C"/>
    <w:rsid w:val="74E64F30"/>
    <w:rsid w:val="764C0BFF"/>
    <w:rsid w:val="768B643B"/>
    <w:rsid w:val="76E450AA"/>
    <w:rsid w:val="7758131A"/>
    <w:rsid w:val="7769516A"/>
    <w:rsid w:val="78625631"/>
    <w:rsid w:val="78A8347D"/>
    <w:rsid w:val="78D12E88"/>
    <w:rsid w:val="791A3E30"/>
    <w:rsid w:val="79F71A7C"/>
    <w:rsid w:val="7A370700"/>
    <w:rsid w:val="7A501F64"/>
    <w:rsid w:val="7B1E25B0"/>
    <w:rsid w:val="7B551150"/>
    <w:rsid w:val="7B976BD6"/>
    <w:rsid w:val="7BC4770A"/>
    <w:rsid w:val="7C341FC9"/>
    <w:rsid w:val="7EAD0CAF"/>
    <w:rsid w:val="7FC31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autoRedefine/>
    <w:qFormat/>
    <w:uiPriority w:val="0"/>
    <w:pPr>
      <w:keepNext/>
      <w:keepLines/>
      <w:spacing w:beforeLines="0" w:beforeAutospacing="0" w:afterLines="0" w:afterAutospacing="0" w:line="560" w:lineRule="exact"/>
      <w:ind w:firstLine="0" w:firstLineChars="0"/>
      <w:jc w:val="center"/>
      <w:outlineLvl w:val="1"/>
    </w:pPr>
    <w:rPr>
      <w:rFonts w:ascii="Arial" w:hAnsi="Arial"/>
      <w:b/>
      <w:sz w:val="36"/>
    </w:rPr>
  </w:style>
  <w:style w:type="paragraph" w:styleId="3">
    <w:name w:val="heading 6"/>
    <w:basedOn w:val="1"/>
    <w:next w:val="1"/>
    <w:autoRedefine/>
    <w:qFormat/>
    <w:uiPriority w:val="0"/>
    <w:pPr>
      <w:keepNext/>
      <w:keepLines/>
      <w:numPr>
        <w:ilvl w:val="5"/>
        <w:numId w:val="1"/>
      </w:numPr>
      <w:spacing w:before="240" w:after="64" w:line="320" w:lineRule="auto"/>
      <w:outlineLvl w:val="5"/>
    </w:pPr>
    <w:rPr>
      <w:rFonts w:ascii="Arial" w:hAnsi="Arial" w:eastAsia="黑体"/>
      <w:b/>
      <w:sz w:val="24"/>
      <w:szCs w:val="24"/>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16"/>
    <w:autoRedefine/>
    <w:semiHidden/>
    <w:unhideWhenUsed/>
    <w:qFormat/>
    <w:uiPriority w:val="99"/>
    <w:pPr>
      <w:jc w:val="left"/>
    </w:pPr>
  </w:style>
  <w:style w:type="paragraph" w:styleId="5">
    <w:name w:val="footer"/>
    <w:basedOn w:val="1"/>
    <w:link w:val="15"/>
    <w:autoRedefine/>
    <w:unhideWhenUsed/>
    <w:qFormat/>
    <w:uiPriority w:val="99"/>
    <w:pPr>
      <w:tabs>
        <w:tab w:val="center" w:pos="4153"/>
        <w:tab w:val="right" w:pos="8306"/>
      </w:tabs>
      <w:snapToGrid w:val="0"/>
      <w:jc w:val="left"/>
    </w:pPr>
    <w:rPr>
      <w:sz w:val="18"/>
      <w:szCs w:val="18"/>
    </w:rPr>
  </w:style>
  <w:style w:type="paragraph" w:styleId="6">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4"/>
    <w:next w:val="4"/>
    <w:link w:val="17"/>
    <w:autoRedefine/>
    <w:semiHidden/>
    <w:unhideWhenUsed/>
    <w:qFormat/>
    <w:uiPriority w:val="99"/>
    <w:rPr>
      <w:b/>
      <w:bCs/>
    </w:rPr>
  </w:style>
  <w:style w:type="table" w:styleId="9">
    <w:name w:val="Table Grid"/>
    <w:basedOn w:val="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autoRedefine/>
    <w:semiHidden/>
    <w:unhideWhenUsed/>
    <w:qFormat/>
    <w:uiPriority w:val="99"/>
    <w:rPr>
      <w:color w:val="0000FF"/>
      <w:u w:val="single"/>
    </w:rPr>
  </w:style>
  <w:style w:type="character" w:styleId="12">
    <w:name w:val="annotation reference"/>
    <w:basedOn w:val="10"/>
    <w:autoRedefine/>
    <w:semiHidden/>
    <w:unhideWhenUsed/>
    <w:qFormat/>
    <w:uiPriority w:val="99"/>
    <w:rPr>
      <w:sz w:val="21"/>
      <w:szCs w:val="21"/>
    </w:rPr>
  </w:style>
  <w:style w:type="paragraph" w:styleId="13">
    <w:name w:val="List Paragraph"/>
    <w:basedOn w:val="1"/>
    <w:autoRedefine/>
    <w:qFormat/>
    <w:uiPriority w:val="34"/>
    <w:pPr>
      <w:ind w:firstLine="420" w:firstLineChars="200"/>
    </w:pPr>
  </w:style>
  <w:style w:type="character" w:customStyle="1" w:styleId="14">
    <w:name w:val="页眉 字符"/>
    <w:basedOn w:val="10"/>
    <w:link w:val="6"/>
    <w:autoRedefine/>
    <w:qFormat/>
    <w:uiPriority w:val="99"/>
    <w:rPr>
      <w:sz w:val="18"/>
      <w:szCs w:val="18"/>
    </w:rPr>
  </w:style>
  <w:style w:type="character" w:customStyle="1" w:styleId="15">
    <w:name w:val="页脚 字符"/>
    <w:basedOn w:val="10"/>
    <w:link w:val="5"/>
    <w:autoRedefine/>
    <w:qFormat/>
    <w:uiPriority w:val="99"/>
    <w:rPr>
      <w:sz w:val="18"/>
      <w:szCs w:val="18"/>
    </w:rPr>
  </w:style>
  <w:style w:type="character" w:customStyle="1" w:styleId="16">
    <w:name w:val="批注文字 字符"/>
    <w:basedOn w:val="10"/>
    <w:link w:val="4"/>
    <w:autoRedefine/>
    <w:semiHidden/>
    <w:qFormat/>
    <w:uiPriority w:val="99"/>
  </w:style>
  <w:style w:type="character" w:customStyle="1" w:styleId="17">
    <w:name w:val="批注主题 字符"/>
    <w:basedOn w:val="16"/>
    <w:link w:val="7"/>
    <w:autoRedefine/>
    <w:semiHidden/>
    <w:qFormat/>
    <w:uiPriority w:val="99"/>
    <w:rPr>
      <w:b/>
      <w:bCs/>
    </w:rPr>
  </w:style>
  <w:style w:type="paragraph" w:customStyle="1" w:styleId="18">
    <w:name w:val="WPSOffice手动目录 1"/>
    <w:autoRedefine/>
    <w:qFormat/>
    <w:uiPriority w:val="0"/>
    <w:pPr>
      <w:ind w:leftChars="0"/>
    </w:pPr>
    <w:rPr>
      <w:rFonts w:ascii="Times New Roman" w:hAnsi="Times New Roman" w:eastAsia="宋体" w:cs="Times New Roman"/>
      <w:sz w:val="20"/>
      <w:szCs w:val="20"/>
    </w:rPr>
  </w:style>
  <w:style w:type="paragraph" w:customStyle="1" w:styleId="19">
    <w:name w:val="WPSOffice手动目录 2"/>
    <w:autoRedefine/>
    <w:qFormat/>
    <w:uiPriority w:val="0"/>
    <w:pPr>
      <w:ind w:leftChars="200"/>
    </w:pPr>
    <w:rPr>
      <w:rFonts w:ascii="Times New Roman" w:hAnsi="Times New Roman" w:eastAsia="宋体" w:cs="Times New Roman"/>
      <w:sz w:val="20"/>
      <w:szCs w:val="20"/>
    </w:rPr>
  </w:style>
  <w:style w:type="paragraph" w:customStyle="1" w:styleId="20">
    <w:name w:val="WPSOffice手动目录 3"/>
    <w:autoRedefine/>
    <w:qFormat/>
    <w:uiPriority w:val="0"/>
    <w:pPr>
      <w:ind w:leftChars="400"/>
    </w:pPr>
    <w:rPr>
      <w:rFonts w:ascii="Times New Roman" w:hAnsi="Times New Roman" w:eastAsia="宋体" w:cs="Times New Roman"/>
      <w:sz w:val="20"/>
      <w:szCs w:val="20"/>
    </w:rPr>
  </w:style>
  <w:style w:type="paragraph" w:customStyle="1" w:styleId="21">
    <w:name w:val="p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5404</Words>
  <Characters>6016</Characters>
  <Lines>12</Lines>
  <Paragraphs>3</Paragraphs>
  <TotalTime>25</TotalTime>
  <ScaleCrop>false</ScaleCrop>
  <LinksUpToDate>false</LinksUpToDate>
  <CharactersWithSpaces>6066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2022-08-02T08:39:00Z</dcterms:created>
  <dc:creator>张 政威</dc:creator>
  <cp:lastModifiedBy>☔️娜小冉⛄️</cp:lastModifiedBy>
  <dcterms:modified xsi:type="dcterms:W3CDTF">2024-03-28T10:54:12Z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DF62845580ED4183994DC54F52EDD33F_13</vt:lpwstr>
  </property>
</Properties>
</file>