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08719">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询价函</w:t>
      </w:r>
    </w:p>
    <w:p w14:paraId="14AF2477">
      <w:pPr>
        <w:keepNext w:val="0"/>
        <w:keepLines w:val="0"/>
        <w:pageBreakBefore w:val="0"/>
        <w:widowControl w:val="0"/>
        <w:kinsoku/>
        <w:wordWrap/>
        <w:overflowPunct/>
        <w:topLinePunct w:val="0"/>
        <w:autoSpaceDE/>
        <w:autoSpaceDN/>
        <w:bidi w:val="0"/>
        <w:adjustRightInd/>
        <w:snapToGrid/>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一、基本信息</w:t>
      </w:r>
    </w:p>
    <w:p w14:paraId="7552818E">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项目名称：独山子第一中学区内初中班新初一年级采购校服项目</w:t>
      </w:r>
    </w:p>
    <w:p w14:paraId="6B0B2E72">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采购方式：在线询价</w:t>
      </w:r>
    </w:p>
    <w:p w14:paraId="6531CAD2">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采购数量：350套</w:t>
      </w:r>
    </w:p>
    <w:p w14:paraId="78360C04">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预算金额：175000元</w:t>
      </w:r>
    </w:p>
    <w:p w14:paraId="55F08C75">
      <w:pPr>
        <w:keepNext w:val="0"/>
        <w:keepLines w:val="0"/>
        <w:pageBreakBefore w:val="0"/>
        <w:widowControl w:val="0"/>
        <w:kinsoku/>
        <w:wordWrap/>
        <w:overflowPunct/>
        <w:topLinePunct w:val="0"/>
        <w:autoSpaceDE/>
        <w:autoSpaceDN/>
        <w:bidi w:val="0"/>
        <w:adjustRightInd/>
        <w:snapToGrid/>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二、采购需求</w:t>
      </w:r>
    </w:p>
    <w:p w14:paraId="1DD9CA85">
      <w:pPr>
        <w:pStyle w:val="10"/>
        <w:ind w:firstLine="562"/>
        <w:rPr>
          <w:b/>
          <w:bCs w:val="0"/>
          <w:sz w:val="30"/>
          <w:szCs w:val="30"/>
        </w:rPr>
      </w:pPr>
      <w:r>
        <w:rPr>
          <w:rFonts w:hint="eastAsia"/>
          <w:b/>
          <w:bCs w:val="0"/>
          <w:sz w:val="30"/>
          <w:szCs w:val="30"/>
          <w:lang w:eastAsia="zh-CN"/>
        </w:rPr>
        <w:t>（一）</w:t>
      </w:r>
      <w:r>
        <w:rPr>
          <w:rFonts w:hint="eastAsia"/>
          <w:b/>
          <w:bCs w:val="0"/>
          <w:sz w:val="30"/>
          <w:szCs w:val="30"/>
        </w:rPr>
        <w:t>学生</w:t>
      </w:r>
      <w:r>
        <w:rPr>
          <w:rFonts w:hint="eastAsia"/>
          <w:b/>
          <w:bCs w:val="0"/>
          <w:sz w:val="30"/>
          <w:szCs w:val="30"/>
          <w:lang w:eastAsia="zh-CN"/>
        </w:rPr>
        <w:t>校</w:t>
      </w:r>
      <w:r>
        <w:rPr>
          <w:rFonts w:hint="eastAsia"/>
          <w:b/>
          <w:bCs w:val="0"/>
          <w:sz w:val="30"/>
          <w:szCs w:val="30"/>
        </w:rPr>
        <w:t>服配置</w:t>
      </w:r>
      <w:r>
        <w:rPr>
          <w:rFonts w:hint="eastAsia"/>
          <w:b/>
          <w:bCs w:val="0"/>
          <w:sz w:val="30"/>
          <w:szCs w:val="30"/>
          <w:lang w:eastAsia="zh-CN"/>
        </w:rPr>
        <w:t>（男女生同款）</w:t>
      </w:r>
      <w:r>
        <w:rPr>
          <w:rFonts w:hint="eastAsia"/>
          <w:b/>
          <w:bCs w:val="0"/>
          <w:sz w:val="30"/>
          <w:szCs w:val="30"/>
        </w:rPr>
        <w:t>：</w:t>
      </w:r>
    </w:p>
    <w:p w14:paraId="7CA18A63">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男/女生</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lang w:val="zh-CN" w:eastAsia="zh-CN"/>
        </w:rPr>
        <w:t>冬装：可脱卸式连帽外套一件，运动加绒长裤一条。</w:t>
      </w:r>
    </w:p>
    <w:p w14:paraId="5DCE1335">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男/女生</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lang w:val="zh-CN" w:eastAsia="zh-CN"/>
        </w:rPr>
        <w:t>夏季运动装：短袖T恤一件、运动长裤一条。</w:t>
      </w:r>
    </w:p>
    <w:p w14:paraId="3A5F8011">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sz w:val="28"/>
          <w:szCs w:val="28"/>
        </w:rPr>
      </w:pPr>
      <w:r>
        <w:rPr>
          <w:rFonts w:hint="eastAsia" w:ascii="仿宋_GB2312" w:hAnsi="仿宋_GB2312" w:eastAsia="仿宋_GB2312" w:cs="仿宋_GB2312"/>
          <w:b w:val="0"/>
          <w:bCs w:val="0"/>
          <w:sz w:val="30"/>
          <w:szCs w:val="30"/>
          <w:lang w:val="zh-CN" w:eastAsia="zh-CN"/>
        </w:rPr>
        <w:t>男/女生 春秋运动装：运动外套一件、运动长裤一条。</w:t>
      </w:r>
    </w:p>
    <w:p w14:paraId="4A1D3341">
      <w:pPr>
        <w:pStyle w:val="10"/>
        <w:ind w:firstLine="562"/>
        <w:rPr>
          <w:rFonts w:hint="eastAsia"/>
          <w:b/>
          <w:bCs w:val="0"/>
          <w:sz w:val="30"/>
          <w:szCs w:val="30"/>
          <w:lang w:eastAsia="zh-CN"/>
        </w:rPr>
      </w:pPr>
      <w:r>
        <w:rPr>
          <w:rFonts w:hint="eastAsia"/>
          <w:b/>
          <w:bCs w:val="0"/>
          <w:sz w:val="30"/>
          <w:szCs w:val="30"/>
          <w:lang w:val="zh-CN" w:eastAsia="zh-CN"/>
        </w:rPr>
        <w:t>（二）配置标准及费用承担原则：</w:t>
      </w:r>
    </w:p>
    <w:p w14:paraId="5E7DD5A3">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lang w:val="zh-CN" w:eastAsia="zh-CN"/>
        </w:rPr>
        <w:t>男/女生不高于</w:t>
      </w:r>
      <w:r>
        <w:rPr>
          <w:rFonts w:hint="eastAsia" w:ascii="仿宋_GB2312" w:hAnsi="仿宋_GB2312" w:eastAsia="仿宋_GB2312" w:cs="仿宋_GB2312"/>
          <w:b w:val="0"/>
          <w:bCs w:val="0"/>
          <w:sz w:val="30"/>
          <w:szCs w:val="30"/>
          <w:lang w:val="en-US" w:eastAsia="zh-CN"/>
        </w:rPr>
        <w:t>500</w:t>
      </w:r>
      <w:r>
        <w:rPr>
          <w:rFonts w:hint="eastAsia" w:ascii="仿宋_GB2312" w:hAnsi="仿宋_GB2312" w:eastAsia="仿宋_GB2312" w:cs="仿宋_GB2312"/>
          <w:b w:val="0"/>
          <w:bCs w:val="0"/>
          <w:sz w:val="30"/>
          <w:szCs w:val="30"/>
          <w:lang w:val="zh-CN" w:eastAsia="zh-CN"/>
        </w:rPr>
        <w:t>元/人标椎配置，按实际在线询价价格结算费用。</w:t>
      </w:r>
    </w:p>
    <w:p w14:paraId="28D8C139">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lang w:val="zh-CN" w:eastAsia="zh-CN"/>
        </w:rPr>
        <w:t>资金由普通教育补助专项经费支付。</w:t>
      </w:r>
    </w:p>
    <w:p w14:paraId="416B7D1A">
      <w:pPr>
        <w:pStyle w:val="10"/>
        <w:ind w:firstLine="562"/>
        <w:rPr>
          <w:rFonts w:hint="eastAsia"/>
          <w:b/>
          <w:bCs w:val="0"/>
          <w:sz w:val="30"/>
          <w:szCs w:val="30"/>
          <w:lang w:val="zh-CN" w:eastAsia="zh-CN"/>
        </w:rPr>
      </w:pPr>
      <w:r>
        <w:rPr>
          <w:rFonts w:hint="eastAsia"/>
          <w:b/>
          <w:bCs w:val="0"/>
          <w:sz w:val="30"/>
          <w:szCs w:val="30"/>
          <w:lang w:val="zh-CN" w:eastAsia="zh-CN"/>
        </w:rPr>
        <w:t>（三）质量标准和要求</w:t>
      </w:r>
    </w:p>
    <w:p w14:paraId="1DB189F5">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1.面料及里料纤维成分含量：工装校服面料及里料纤维成分含量符合国家标准和本合同约定。</w:t>
      </w:r>
    </w:p>
    <w:p w14:paraId="4C424EC8">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2.规格尺寸：符合量体尺寸。</w:t>
      </w:r>
    </w:p>
    <w:p w14:paraId="0639442B">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3.不允许使用不透气的面料及里料，</w:t>
      </w:r>
      <w:r>
        <w:rPr>
          <w:rFonts w:hint="default" w:ascii="仿宋_GB2312" w:hAnsi="仿宋_GB2312" w:eastAsia="仿宋_GB2312" w:cs="仿宋_GB2312"/>
          <w:b w:val="0"/>
          <w:bCs w:val="0"/>
          <w:sz w:val="30"/>
          <w:szCs w:val="30"/>
          <w:lang w:val="zh-CN" w:eastAsia="zh-CN"/>
        </w:rPr>
        <w:t>每件服装左胸位置刺绣校徽</w:t>
      </w:r>
      <w:r>
        <w:rPr>
          <w:rFonts w:hint="eastAsia" w:ascii="仿宋_GB2312" w:hAnsi="仿宋_GB2312" w:eastAsia="仿宋_GB2312" w:cs="仿宋_GB2312"/>
          <w:b w:val="0"/>
          <w:bCs w:val="0"/>
          <w:sz w:val="30"/>
          <w:szCs w:val="30"/>
          <w:lang w:val="zh-CN" w:eastAsia="zh-CN"/>
        </w:rPr>
        <w:t>。</w:t>
      </w:r>
    </w:p>
    <w:p w14:paraId="3737118C">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4.</w:t>
      </w:r>
      <w:r>
        <w:rPr>
          <w:rFonts w:hint="default" w:ascii="仿宋_GB2312" w:hAnsi="仿宋_GB2312" w:eastAsia="仿宋_GB2312" w:cs="仿宋_GB2312"/>
          <w:b w:val="0"/>
          <w:bCs w:val="0"/>
          <w:sz w:val="30"/>
          <w:szCs w:val="30"/>
          <w:lang w:val="zh-CN" w:eastAsia="zh-CN"/>
        </w:rPr>
        <w:t>冬装/春秋装外套及长裤需按GB/T28468标准缝制反光条（宽度≥5cm</w:t>
      </w:r>
      <w:r>
        <w:rPr>
          <w:rFonts w:hint="eastAsia" w:ascii="仿宋_GB2312" w:hAnsi="仿宋_GB2312" w:eastAsia="仿宋_GB2312" w:cs="仿宋_GB2312"/>
          <w:b w:val="0"/>
          <w:bCs w:val="0"/>
          <w:sz w:val="30"/>
          <w:szCs w:val="30"/>
          <w:lang w:val="zh-CN" w:eastAsia="zh-CN"/>
        </w:rPr>
        <w:t>）。</w:t>
      </w:r>
    </w:p>
    <w:p w14:paraId="3BD434BD">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5</w:t>
      </w:r>
      <w:r>
        <w:rPr>
          <w:rFonts w:hint="eastAsia" w:ascii="仿宋_GB2312" w:hAnsi="仿宋_GB2312" w:eastAsia="仿宋_GB2312" w:cs="仿宋_GB2312"/>
          <w:b w:val="0"/>
          <w:bCs w:val="0"/>
          <w:sz w:val="30"/>
          <w:szCs w:val="30"/>
          <w:lang w:val="zh-CN" w:eastAsia="zh-CN"/>
        </w:rPr>
        <w:t>.质量符合下列标准规定：</w:t>
      </w:r>
    </w:p>
    <w:p w14:paraId="503EBDB3">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①GB18401《国家纺织产品基本安全技术规范》</w:t>
      </w:r>
    </w:p>
    <w:p w14:paraId="40A5E2B0">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②GB31701《婴幼儿及儿童纺织产品安全技术规范》</w:t>
      </w:r>
    </w:p>
    <w:p w14:paraId="27D57990">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③GB/T31888《中小学生校服》</w:t>
      </w:r>
    </w:p>
    <w:p w14:paraId="0216C8D1">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④GB/T28468《中小学生交通安全反光校服》</w:t>
      </w:r>
    </w:p>
    <w:p w14:paraId="2F0A3518">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6.</w:t>
      </w:r>
      <w:r>
        <w:rPr>
          <w:rFonts w:hint="eastAsia" w:ascii="仿宋_GB2312" w:hAnsi="仿宋_GB2312" w:eastAsia="仿宋_GB2312" w:cs="仿宋_GB2312"/>
          <w:b w:val="0"/>
          <w:bCs w:val="0"/>
          <w:sz w:val="30"/>
          <w:szCs w:val="30"/>
          <w:lang w:val="zh-CN" w:eastAsia="zh-CN"/>
        </w:rPr>
        <w:t>其他质量或标识要求：产品标识、质量标识符合国家规定、完整齐全，需提供“三证”即</w:t>
      </w:r>
      <w:r>
        <w:rPr>
          <w:rFonts w:hint="eastAsia" w:ascii="仿宋_GB2312" w:hAnsi="仿宋_GB2312" w:eastAsia="仿宋_GB2312" w:cs="仿宋_GB2312"/>
          <w:b w:val="0"/>
          <w:bCs w:val="0"/>
          <w:sz w:val="30"/>
          <w:szCs w:val="30"/>
          <w:u w:val="single"/>
          <w:lang w:val="zh-CN" w:eastAsia="zh-CN"/>
        </w:rPr>
        <w:t>布料合格证、出厂合格证、成品合格证</w:t>
      </w:r>
      <w:r>
        <w:rPr>
          <w:rFonts w:hint="eastAsia" w:ascii="仿宋_GB2312" w:hAnsi="仿宋_GB2312" w:eastAsia="仿宋_GB2312" w:cs="仿宋_GB2312"/>
          <w:b w:val="0"/>
          <w:bCs w:val="0"/>
          <w:sz w:val="30"/>
          <w:szCs w:val="30"/>
          <w:lang w:val="zh-CN" w:eastAsia="zh-CN"/>
        </w:rPr>
        <w:t>。中标供应商在接到中标通知书后，7个工作日内提供样品及检测报告和“三证”，若供应商所供校服样品与询价文件要求参数不相符，且无检测报告和“三证”，则终止合同。</w:t>
      </w:r>
    </w:p>
    <w:p w14:paraId="6AA3DBA2">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7.</w:t>
      </w:r>
      <w:r>
        <w:rPr>
          <w:rFonts w:hint="eastAsia" w:ascii="仿宋_GB2312" w:hAnsi="仿宋_GB2312" w:eastAsia="仿宋_GB2312" w:cs="仿宋_GB2312"/>
          <w:b w:val="0"/>
          <w:bCs w:val="0"/>
          <w:sz w:val="30"/>
          <w:szCs w:val="30"/>
          <w:lang w:val="zh-CN" w:eastAsia="zh-CN"/>
        </w:rPr>
        <w:t>具体实际采需校服套数由学生实际购买数为准。</w:t>
      </w:r>
    </w:p>
    <w:p w14:paraId="3893F3F6">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8.</w:t>
      </w:r>
      <w:r>
        <w:rPr>
          <w:rFonts w:hint="eastAsia" w:ascii="仿宋_GB2312" w:hAnsi="仿宋_GB2312" w:eastAsia="仿宋_GB2312" w:cs="仿宋_GB2312"/>
          <w:b w:val="0"/>
          <w:bCs w:val="0"/>
          <w:sz w:val="30"/>
          <w:szCs w:val="30"/>
          <w:lang w:val="zh-CN" w:eastAsia="zh-CN"/>
        </w:rPr>
        <w:t>中标供应商在接到中标通知书后，</w:t>
      </w:r>
      <w:r>
        <w:rPr>
          <w:rFonts w:hint="eastAsia" w:ascii="仿宋_GB2312" w:hAnsi="仿宋_GB2312" w:eastAsia="仿宋_GB2312" w:cs="仿宋_GB2312"/>
          <w:b w:val="0"/>
          <w:bCs w:val="0"/>
          <w:sz w:val="30"/>
          <w:szCs w:val="30"/>
          <w:lang w:val="en-US" w:eastAsia="zh-CN"/>
        </w:rPr>
        <w:t>，中标供应商需与采购人共同确认校服款式，制作4套样衣，</w:t>
      </w:r>
      <w:r>
        <w:rPr>
          <w:rFonts w:hint="eastAsia" w:ascii="仿宋_GB2312" w:hAnsi="仿宋_GB2312" w:eastAsia="仿宋_GB2312" w:cs="仿宋_GB2312"/>
          <w:b w:val="0"/>
          <w:bCs w:val="0"/>
          <w:sz w:val="30"/>
          <w:szCs w:val="30"/>
          <w:lang w:val="zh-CN" w:eastAsia="zh-CN"/>
        </w:rPr>
        <w:t>7个工作日内提供样品及法定检验机构出具的质量检验合格报告和“三证”，中标供应商的样衣封样由采购人保存</w:t>
      </w:r>
      <w:r>
        <w:rPr>
          <w:rFonts w:hint="eastAsia" w:ascii="仿宋_GB2312" w:hAnsi="仿宋_GB2312" w:eastAsia="仿宋_GB2312" w:cs="仿宋_GB2312"/>
          <w:b w:val="0"/>
          <w:bCs w:val="0"/>
          <w:sz w:val="30"/>
          <w:szCs w:val="30"/>
          <w:lang w:val="en-US" w:eastAsia="zh-CN"/>
        </w:rPr>
        <w:t>3年</w:t>
      </w:r>
      <w:r>
        <w:rPr>
          <w:rFonts w:hint="eastAsia" w:ascii="仿宋_GB2312" w:hAnsi="仿宋_GB2312" w:eastAsia="仿宋_GB2312" w:cs="仿宋_GB2312"/>
          <w:b w:val="0"/>
          <w:bCs w:val="0"/>
          <w:sz w:val="30"/>
          <w:szCs w:val="30"/>
          <w:lang w:val="zh-CN" w:eastAsia="zh-CN"/>
        </w:rPr>
        <w:t>。若供应商所供校服样品与询价文件要求参数不相符，且无检测报告和“三证”，则终止合同。</w:t>
      </w:r>
    </w:p>
    <w:p w14:paraId="39F74C40">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9.中标供应商收取校服费用需开具发票.</w:t>
      </w:r>
    </w:p>
    <w:p w14:paraId="59164D74">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10.须满足特殊体型学生的需求，单独量体裁衣。</w:t>
      </w:r>
    </w:p>
    <w:p w14:paraId="70413D44">
      <w:pPr>
        <w:pStyle w:val="10"/>
        <w:ind w:firstLine="562"/>
        <w:rPr>
          <w:rFonts w:hint="eastAsia"/>
          <w:b/>
          <w:bCs w:val="0"/>
          <w:sz w:val="30"/>
          <w:szCs w:val="30"/>
          <w:lang w:val="zh-CN" w:eastAsia="zh-CN"/>
        </w:rPr>
      </w:pPr>
      <w:r>
        <w:rPr>
          <w:rFonts w:hint="eastAsia"/>
          <w:b/>
          <w:bCs w:val="0"/>
          <w:sz w:val="30"/>
          <w:szCs w:val="30"/>
          <w:lang w:val="zh-CN" w:eastAsia="zh-CN"/>
        </w:rPr>
        <w:t>（四）采购说明</w:t>
      </w:r>
    </w:p>
    <w:p w14:paraId="0325156D">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1</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lang w:val="zh-CN" w:eastAsia="zh-CN"/>
        </w:rPr>
        <w:t>本次学生校服采购面向独山子第一中学20</w:t>
      </w:r>
      <w:r>
        <w:rPr>
          <w:rFonts w:hint="eastAsia" w:ascii="仿宋_GB2312" w:hAnsi="仿宋_GB2312" w:eastAsia="仿宋_GB2312" w:cs="仿宋_GB2312"/>
          <w:b w:val="0"/>
          <w:bCs w:val="0"/>
          <w:sz w:val="30"/>
          <w:szCs w:val="30"/>
          <w:lang w:val="en-US" w:eastAsia="zh-CN"/>
        </w:rPr>
        <w:t>25</w:t>
      </w:r>
      <w:r>
        <w:rPr>
          <w:rFonts w:hint="eastAsia" w:ascii="仿宋_GB2312" w:hAnsi="仿宋_GB2312" w:eastAsia="仿宋_GB2312" w:cs="仿宋_GB2312"/>
          <w:b w:val="0"/>
          <w:bCs w:val="0"/>
          <w:sz w:val="30"/>
          <w:szCs w:val="30"/>
          <w:lang w:val="zh-CN" w:eastAsia="zh-CN"/>
        </w:rPr>
        <w:t>年9月入学的区内初中班七年级在册新生。</w:t>
      </w:r>
    </w:p>
    <w:p w14:paraId="748D92BE">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2</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lang w:val="zh-CN" w:eastAsia="zh-CN"/>
        </w:rPr>
        <w:t>各投标商家以“独山子第一中学提供样品”为制作方案。</w:t>
      </w:r>
    </w:p>
    <w:p w14:paraId="20CFF3F5">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3</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lang w:val="zh-CN" w:eastAsia="zh-CN"/>
        </w:rPr>
        <w:t>本次采购通过政采云平台在线询价方式确定一家供货单位，中标的供应商所提供</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lang w:val="zh-CN" w:eastAsia="zh-CN"/>
        </w:rPr>
        <w:t>套样衣封存独山子第一中学。</w:t>
      </w:r>
    </w:p>
    <w:p w14:paraId="75CD33AF">
      <w:pPr>
        <w:pStyle w:val="2"/>
        <w:ind w:left="0" w:leftChars="0" w:firstLine="600" w:firstLineChars="200"/>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lang w:val="zh-CN" w:eastAsia="zh-CN"/>
        </w:rPr>
        <w:t>独山子第一中学与中标供应商签署一年供货合同，后期供货与样品不符，则全部退货，采购人不承担任何损失，所有费用全部由供应商承担。学校与协议供货单位合同一旦生效，双方应尊重契约精神，严格遵守合同约定。</w:t>
      </w:r>
    </w:p>
    <w:p w14:paraId="76C944C7">
      <w:pPr>
        <w:pStyle w:val="2"/>
        <w:ind w:left="0" w:leftChars="0" w:firstLine="600" w:firstLineChars="200"/>
        <w:rPr>
          <w:rFonts w:hint="default"/>
          <w:lang w:val="en-US" w:eastAsia="zh-CN"/>
        </w:rPr>
      </w:pPr>
      <w:r>
        <w:rPr>
          <w:rFonts w:hint="eastAsia" w:ascii="仿宋_GB2312" w:hAnsi="仿宋_GB2312" w:eastAsia="仿宋_GB2312" w:cs="仿宋_GB2312"/>
          <w:b w:val="0"/>
          <w:bCs w:val="0"/>
          <w:sz w:val="30"/>
          <w:szCs w:val="30"/>
          <w:lang w:val="en-US" w:eastAsia="zh-CN"/>
        </w:rPr>
        <w:t>5.</w:t>
      </w:r>
      <w:r>
        <w:rPr>
          <w:rFonts w:hint="eastAsia" w:ascii="仿宋_GB2312" w:hAnsi="仿宋_GB2312" w:eastAsia="仿宋_GB2312" w:cs="仿宋_GB2312"/>
          <w:b w:val="0"/>
          <w:bCs w:val="0"/>
          <w:sz w:val="30"/>
          <w:szCs w:val="30"/>
          <w:lang w:val="zh-CN" w:eastAsia="zh-CN"/>
        </w:rPr>
        <w:t>中标供应商需按照采购要求，与采购人商议制作一定数量的各类尺码校服，学生到校后试穿不合适时，中标供应商要在</w:t>
      </w:r>
      <w:r>
        <w:rPr>
          <w:rFonts w:hint="eastAsia" w:ascii="仿宋_GB2312" w:hAnsi="仿宋_GB2312" w:eastAsia="仿宋_GB2312" w:cs="仿宋_GB2312"/>
          <w:b w:val="0"/>
          <w:bCs w:val="0"/>
          <w:sz w:val="30"/>
          <w:szCs w:val="30"/>
          <w:lang w:val="en-US" w:eastAsia="zh-CN"/>
        </w:rPr>
        <w:t>3日内</w:t>
      </w:r>
      <w:r>
        <w:rPr>
          <w:rFonts w:hint="eastAsia" w:ascii="仿宋_GB2312" w:hAnsi="仿宋_GB2312" w:eastAsia="仿宋_GB2312" w:cs="仿宋_GB2312"/>
          <w:b w:val="0"/>
          <w:bCs w:val="0"/>
          <w:sz w:val="30"/>
          <w:szCs w:val="30"/>
          <w:lang w:val="zh-CN" w:eastAsia="zh-CN"/>
        </w:rPr>
        <w:t>完成调换。</w:t>
      </w:r>
    </w:p>
    <w:p w14:paraId="6E092DC9">
      <w:pPr>
        <w:keepNext w:val="0"/>
        <w:keepLines w:val="0"/>
        <w:pageBreakBefore w:val="0"/>
        <w:widowControl w:val="0"/>
        <w:kinsoku/>
        <w:wordWrap/>
        <w:overflowPunct/>
        <w:topLinePunct w:val="0"/>
        <w:autoSpaceDE/>
        <w:autoSpaceDN/>
        <w:bidi w:val="0"/>
        <w:adjustRightInd/>
        <w:snapToGrid/>
        <w:ind w:firstLine="602" w:firstLineChars="200"/>
        <w:jc w:val="both"/>
        <w:textAlignment w:val="auto"/>
        <w:rPr>
          <w:rFonts w:hint="default" w:ascii="仿宋" w:hAnsi="仿宋" w:eastAsia="仿宋" w:cs="仿宋"/>
          <w:b/>
          <w:bCs/>
          <w:color w:val="333333"/>
          <w:kern w:val="0"/>
          <w:sz w:val="28"/>
          <w:szCs w:val="28"/>
          <w:lang w:val="en-US" w:eastAsia="zh-CN"/>
        </w:rPr>
      </w:pPr>
      <w:r>
        <w:rPr>
          <w:rFonts w:hint="eastAsia" w:ascii="仿宋_GB2312" w:hAnsi="仿宋_GB2312" w:eastAsia="仿宋_GB2312" w:cs="仿宋_GB2312"/>
          <w:b/>
          <w:bCs/>
          <w:sz w:val="30"/>
          <w:szCs w:val="30"/>
          <w:lang w:val="zh-CN" w:eastAsia="zh-CN"/>
        </w:rPr>
        <w:t>三、投标人资格要求</w:t>
      </w:r>
      <w:r>
        <w:rPr>
          <w:rFonts w:hint="eastAsia" w:ascii="仿宋" w:hAnsi="仿宋" w:eastAsia="仿宋" w:cs="仿宋"/>
          <w:b/>
          <w:bCs/>
          <w:color w:val="333333"/>
          <w:kern w:val="0"/>
          <w:sz w:val="28"/>
          <w:szCs w:val="28"/>
          <w:lang w:val="en-US" w:eastAsia="zh-CN"/>
        </w:rPr>
        <w:t xml:space="preserve"> </w:t>
      </w:r>
    </w:p>
    <w:p w14:paraId="2E54F396">
      <w:pPr>
        <w:keepNext w:val="0"/>
        <w:keepLines w:val="0"/>
        <w:pageBreakBefore w:val="0"/>
        <w:widowControl w:val="0"/>
        <w:kinsoku/>
        <w:wordWrap/>
        <w:overflowPunct/>
        <w:topLinePunct w:val="0"/>
        <w:autoSpaceDE/>
        <w:autoSpaceDN/>
        <w:bidi w:val="0"/>
        <w:adjustRightInd/>
        <w:snapToGrid/>
        <w:ind w:firstLine="602" w:firstLineChars="200"/>
        <w:jc w:val="both"/>
        <w:textAlignment w:val="auto"/>
        <w:rPr>
          <w:rFonts w:hint="eastAsia" w:ascii="仿宋_GB2312" w:hAnsi="仿宋_GB2312" w:eastAsia="仿宋_GB2312" w:cs="仿宋_GB2312"/>
          <w:b/>
          <w:bCs/>
          <w:sz w:val="30"/>
          <w:szCs w:val="30"/>
          <w:lang w:val="zh-CN" w:eastAsia="zh-CN"/>
        </w:rPr>
      </w:pPr>
      <w:r>
        <w:rPr>
          <w:rFonts w:hint="eastAsia" w:ascii="仿宋_GB2312" w:hAnsi="仿宋_GB2312" w:eastAsia="仿宋_GB2312" w:cs="仿宋_GB2312"/>
          <w:b/>
          <w:bCs/>
          <w:sz w:val="30"/>
          <w:szCs w:val="30"/>
          <w:lang w:val="zh-CN" w:eastAsia="zh-CN"/>
        </w:rPr>
        <w:t>（一）一般资格条件</w:t>
      </w:r>
    </w:p>
    <w:p w14:paraId="7B9A20E5">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符合政府采购法第二十二条之规定:</w:t>
      </w:r>
    </w:p>
    <w:p w14:paraId="198100DC">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1</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lang w:val="zh-CN" w:eastAsia="zh-CN"/>
        </w:rPr>
        <w:t>具有独立法人、具有独立承担民事责任的能力；</w:t>
      </w:r>
    </w:p>
    <w:p w14:paraId="07DBB525">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2</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lang w:val="zh-CN" w:eastAsia="zh-CN"/>
        </w:rPr>
        <w:t>具有良好的商业信誉和健全的财务会计制度；</w:t>
      </w:r>
    </w:p>
    <w:p w14:paraId="5A1FA54F">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3</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lang w:val="zh-CN" w:eastAsia="zh-CN"/>
        </w:rPr>
        <w:t>具有履行合同所必需的设备和专业技术能力；</w:t>
      </w:r>
    </w:p>
    <w:p w14:paraId="78D71140">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4</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lang w:val="zh-CN" w:eastAsia="zh-CN"/>
        </w:rPr>
        <w:t>有依法缴纳税收和社会保障资金的良好记录；</w:t>
      </w:r>
      <w:r>
        <w:rPr>
          <w:rFonts w:hint="eastAsia" w:ascii="仿宋_GB2312" w:hAnsi="仿宋_GB2312" w:eastAsia="仿宋_GB2312" w:cs="仿宋_GB2312"/>
          <w:b w:val="0"/>
          <w:bCs w:val="0"/>
          <w:sz w:val="30"/>
          <w:szCs w:val="30"/>
          <w:lang w:val="zh-CN" w:eastAsia="zh-CN"/>
        </w:rPr>
        <w:tab/>
      </w:r>
    </w:p>
    <w:p w14:paraId="24A90AE9">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5.参加政府采购活动前三年内，未因违法经营受到刑事处罚或者责令停产停业、吊销许可证或者执照、较大数额罚款等行政处罚。</w:t>
      </w:r>
    </w:p>
    <w:p w14:paraId="70AD8A98">
      <w:pPr>
        <w:keepNext w:val="0"/>
        <w:keepLines w:val="0"/>
        <w:pageBreakBefore w:val="0"/>
        <w:widowControl w:val="0"/>
        <w:kinsoku/>
        <w:wordWrap/>
        <w:overflowPunct/>
        <w:topLinePunct w:val="0"/>
        <w:autoSpaceDE/>
        <w:autoSpaceDN/>
        <w:bidi w:val="0"/>
        <w:adjustRightInd/>
        <w:snapToGrid/>
        <w:ind w:firstLine="602" w:firstLineChars="200"/>
        <w:jc w:val="both"/>
        <w:textAlignment w:val="auto"/>
        <w:rPr>
          <w:rFonts w:hint="eastAsia" w:ascii="仿宋_GB2312" w:hAnsi="仿宋_GB2312" w:eastAsia="仿宋_GB2312" w:cs="仿宋_GB2312"/>
          <w:b/>
          <w:bCs/>
          <w:sz w:val="30"/>
          <w:szCs w:val="30"/>
          <w:lang w:val="zh-CN" w:eastAsia="zh-CN"/>
        </w:rPr>
      </w:pPr>
      <w:r>
        <w:rPr>
          <w:rFonts w:hint="eastAsia" w:ascii="仿宋_GB2312" w:hAnsi="仿宋_GB2312" w:eastAsia="仿宋_GB2312" w:cs="仿宋_GB2312"/>
          <w:b/>
          <w:bCs/>
          <w:sz w:val="30"/>
          <w:szCs w:val="30"/>
          <w:lang w:val="zh-CN" w:eastAsia="zh-CN"/>
        </w:rPr>
        <w:t>（二）特定资格条件</w:t>
      </w:r>
    </w:p>
    <w:p w14:paraId="46867269">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1</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lang w:val="zh-CN" w:eastAsia="zh-CN"/>
        </w:rPr>
        <w:t xml:space="preserve">信用查询：按照《财政部关于在政府采购活动中查询及使用信用记录有关问题的通知》（财库〔2016〕125号）的要求，提供“信用中国”（ www.creditchina.gov.cn）、“中国政府采购网”（ </w:t>
      </w:r>
      <w:r>
        <w:rPr>
          <w:rFonts w:hint="eastAsia" w:ascii="仿宋_GB2312" w:hAnsi="仿宋_GB2312" w:eastAsia="仿宋_GB2312" w:cs="仿宋_GB2312"/>
          <w:b w:val="0"/>
          <w:bCs w:val="0"/>
          <w:sz w:val="30"/>
          <w:szCs w:val="30"/>
          <w:lang w:val="zh-CN" w:eastAsia="zh-CN"/>
        </w:rPr>
        <w:fldChar w:fldCharType="begin"/>
      </w:r>
      <w:r>
        <w:rPr>
          <w:rFonts w:hint="eastAsia" w:ascii="仿宋_GB2312" w:hAnsi="仿宋_GB2312" w:eastAsia="仿宋_GB2312" w:cs="仿宋_GB2312"/>
          <w:b w:val="0"/>
          <w:bCs w:val="0"/>
          <w:sz w:val="30"/>
          <w:szCs w:val="30"/>
          <w:lang w:val="zh-CN" w:eastAsia="zh-CN"/>
        </w:rPr>
        <w:instrText xml:space="preserve">HYPERLINK "http://www.ccgp.gov.cn）、"</w:instrText>
      </w:r>
      <w:r>
        <w:rPr>
          <w:rFonts w:hint="eastAsia" w:ascii="仿宋_GB2312" w:hAnsi="仿宋_GB2312" w:eastAsia="仿宋_GB2312" w:cs="仿宋_GB2312"/>
          <w:b w:val="0"/>
          <w:bCs w:val="0"/>
          <w:sz w:val="30"/>
          <w:szCs w:val="30"/>
          <w:lang w:val="zh-CN" w:eastAsia="zh-CN"/>
        </w:rPr>
        <w:fldChar w:fldCharType="separate"/>
      </w:r>
      <w:r>
        <w:rPr>
          <w:rFonts w:hint="eastAsia" w:ascii="仿宋_GB2312" w:hAnsi="仿宋_GB2312" w:eastAsia="仿宋_GB2312" w:cs="仿宋_GB2312"/>
          <w:b w:val="0"/>
          <w:bCs w:val="0"/>
          <w:sz w:val="30"/>
          <w:szCs w:val="30"/>
          <w:lang w:val="zh-CN" w:eastAsia="zh-CN"/>
        </w:rPr>
        <w:t>www.ccgp.gov.cn）、“中国执行信息公开网”（www.shixin.court.gov.cn）查询截图，对列入失信被执行人、综合查询被执行人信息、重大税收违法案件当事人名单、政府采购严重违法失信行为记录名单及其他不符合《中华人民共和国政府采购法》第二十二条规定条件的供应商，拒绝其参与政府采购活动。</w:t>
      </w:r>
      <w:r>
        <w:rPr>
          <w:rFonts w:hint="eastAsia" w:ascii="仿宋_GB2312" w:hAnsi="仿宋_GB2312" w:eastAsia="仿宋_GB2312" w:cs="仿宋_GB2312"/>
          <w:b w:val="0"/>
          <w:bCs w:val="0"/>
          <w:sz w:val="30"/>
          <w:szCs w:val="30"/>
          <w:lang w:val="zh-CN" w:eastAsia="zh-CN"/>
        </w:rPr>
        <w:fldChar w:fldCharType="end"/>
      </w:r>
    </w:p>
    <w:p w14:paraId="0000BA9C">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2</w:t>
      </w: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lang w:val="zh-CN" w:eastAsia="zh-CN"/>
        </w:rPr>
        <w:t>中小微企业。</w:t>
      </w:r>
    </w:p>
    <w:p w14:paraId="14FF8171">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lang w:val="zh-CN" w:eastAsia="zh-CN"/>
        </w:rPr>
      </w:pP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lang w:val="zh-CN" w:eastAsia="zh-CN"/>
        </w:rPr>
        <w:t>中标供应商在本地要有售后服务点和库房（提供相关证明及服务人员信息）。服装由原厂原品牌加工生产，不允许外加工贴牌生产。</w:t>
      </w:r>
    </w:p>
    <w:p w14:paraId="14C6CF10">
      <w:pPr>
        <w:keepNext w:val="0"/>
        <w:keepLines w:val="0"/>
        <w:pageBreakBefore w:val="0"/>
        <w:widowControl w:val="0"/>
        <w:kinsoku/>
        <w:wordWrap/>
        <w:overflowPunct/>
        <w:topLinePunct w:val="0"/>
        <w:autoSpaceDE/>
        <w:autoSpaceDN/>
        <w:bidi w:val="0"/>
        <w:adjustRightInd/>
        <w:snapToGrid/>
        <w:ind w:firstLine="602" w:firstLineChars="200"/>
        <w:jc w:val="both"/>
        <w:textAlignment w:val="auto"/>
        <w:rPr>
          <w:rFonts w:hint="eastAsia" w:ascii="仿宋_GB2312" w:hAnsi="仿宋_GB2312" w:eastAsia="仿宋_GB2312" w:cs="仿宋_GB2312"/>
          <w:b/>
          <w:bCs/>
          <w:sz w:val="30"/>
          <w:szCs w:val="30"/>
          <w:lang w:val="zh-CN" w:eastAsia="zh-CN"/>
        </w:rPr>
      </w:pPr>
      <w:r>
        <w:rPr>
          <w:rFonts w:hint="eastAsia" w:ascii="仿宋_GB2312" w:hAnsi="仿宋_GB2312" w:eastAsia="仿宋_GB2312" w:cs="仿宋_GB2312"/>
          <w:b/>
          <w:bCs/>
          <w:sz w:val="30"/>
          <w:szCs w:val="30"/>
          <w:lang w:val="zh-CN" w:eastAsia="zh-CN"/>
        </w:rPr>
        <w:t>（三）联合体投标</w:t>
      </w:r>
    </w:p>
    <w:p w14:paraId="6AAA4BA4">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本项目不接受联合体投标</w:t>
      </w:r>
    </w:p>
    <w:p w14:paraId="2FD7A5AA">
      <w:pPr>
        <w:keepNext w:val="0"/>
        <w:keepLines w:val="0"/>
        <w:pageBreakBefore w:val="0"/>
        <w:widowControl w:val="0"/>
        <w:kinsoku/>
        <w:wordWrap/>
        <w:overflowPunct/>
        <w:topLinePunct w:val="0"/>
        <w:autoSpaceDE/>
        <w:autoSpaceDN/>
        <w:bidi w:val="0"/>
        <w:adjustRightInd/>
        <w:snapToGrid/>
        <w:ind w:firstLine="602" w:firstLineChars="200"/>
        <w:jc w:val="both"/>
        <w:textAlignment w:val="auto"/>
        <w:rPr>
          <w:rFonts w:hint="eastAsia" w:ascii="仿宋_GB2312" w:hAnsi="仿宋_GB2312" w:eastAsia="仿宋_GB2312" w:cs="仿宋_GB2312"/>
          <w:b/>
          <w:bCs/>
          <w:sz w:val="30"/>
          <w:szCs w:val="30"/>
          <w:lang w:val="zh-CN" w:eastAsia="zh-CN"/>
        </w:rPr>
      </w:pPr>
      <w:bookmarkStart w:id="0" w:name="_Toc526529219"/>
      <w:r>
        <w:rPr>
          <w:rFonts w:hint="eastAsia" w:ascii="仿宋_GB2312" w:hAnsi="仿宋_GB2312" w:eastAsia="仿宋_GB2312" w:cs="仿宋_GB2312"/>
          <w:b/>
          <w:bCs/>
          <w:sz w:val="30"/>
          <w:szCs w:val="30"/>
          <w:lang w:val="zh-CN" w:eastAsia="zh-CN"/>
        </w:rPr>
        <w:t>四、项目商务要求</w:t>
      </w:r>
      <w:bookmarkEnd w:id="0"/>
      <w:bookmarkStart w:id="1" w:name="_Toc267320049"/>
      <w:bookmarkStart w:id="2" w:name="_Toc438456199"/>
    </w:p>
    <w:p w14:paraId="43FADA24">
      <w:pPr>
        <w:pStyle w:val="11"/>
        <w:ind w:firstLine="480"/>
        <w:rPr>
          <w:rFonts w:hint="eastAsia" w:ascii="仿宋_GB2312" w:hAnsi="仿宋_GB2312" w:eastAsia="仿宋_GB2312" w:cs="仿宋_GB2312"/>
          <w:b/>
          <w:bCs/>
          <w:color w:val="333333"/>
          <w:kern w:val="0"/>
          <w:sz w:val="30"/>
          <w:szCs w:val="30"/>
          <w:lang w:val="zh-CN" w:eastAsia="zh-CN" w:bidi="ar-SA"/>
        </w:rPr>
      </w:pPr>
      <w:bookmarkStart w:id="3" w:name="_Toc526529220"/>
      <w:r>
        <w:rPr>
          <w:rFonts w:hint="eastAsia" w:ascii="仿宋_GB2312" w:hAnsi="仿宋_GB2312" w:eastAsia="仿宋_GB2312" w:cs="仿宋_GB2312"/>
          <w:b/>
          <w:bCs/>
          <w:color w:val="333333"/>
          <w:kern w:val="0"/>
          <w:sz w:val="30"/>
          <w:szCs w:val="30"/>
          <w:lang w:val="zh-CN" w:eastAsia="zh-CN" w:bidi="ar-SA"/>
        </w:rPr>
        <w:t>（一）服务期、</w:t>
      </w:r>
      <w:r>
        <w:rPr>
          <w:rFonts w:hint="eastAsia" w:ascii="仿宋_GB2312" w:hAnsi="仿宋_GB2312" w:eastAsia="仿宋_GB2312" w:cs="仿宋_GB2312"/>
          <w:b/>
          <w:bCs/>
          <w:color w:val="333333"/>
          <w:kern w:val="0"/>
          <w:sz w:val="30"/>
          <w:szCs w:val="30"/>
          <w:lang w:val="en-US" w:eastAsia="zh-CN" w:bidi="ar-SA"/>
        </w:rPr>
        <w:t>交货期和</w:t>
      </w:r>
      <w:r>
        <w:rPr>
          <w:rFonts w:hint="eastAsia" w:ascii="仿宋_GB2312" w:hAnsi="仿宋_GB2312" w:eastAsia="仿宋_GB2312" w:cs="仿宋_GB2312"/>
          <w:b/>
          <w:bCs/>
          <w:color w:val="333333"/>
          <w:kern w:val="0"/>
          <w:sz w:val="30"/>
          <w:szCs w:val="30"/>
          <w:lang w:val="zh-CN" w:eastAsia="zh-CN" w:bidi="ar-SA"/>
        </w:rPr>
        <w:t>地点、验收方式</w:t>
      </w:r>
      <w:bookmarkEnd w:id="1"/>
      <w:bookmarkEnd w:id="2"/>
      <w:bookmarkEnd w:id="3"/>
    </w:p>
    <w:p w14:paraId="27C214F9">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lang w:val="zh-CN" w:eastAsia="zh-CN"/>
        </w:rPr>
        <w:t>服务期：20</w:t>
      </w:r>
      <w:r>
        <w:rPr>
          <w:rFonts w:hint="eastAsia" w:ascii="仿宋_GB2312" w:hAnsi="仿宋_GB2312" w:eastAsia="仿宋_GB2312" w:cs="仿宋_GB2312"/>
          <w:b w:val="0"/>
          <w:bCs w:val="0"/>
          <w:sz w:val="30"/>
          <w:szCs w:val="30"/>
          <w:lang w:val="en-US" w:eastAsia="zh-CN"/>
        </w:rPr>
        <w:t>25</w:t>
      </w:r>
      <w:r>
        <w:rPr>
          <w:rFonts w:hint="eastAsia" w:ascii="仿宋_GB2312" w:hAnsi="仿宋_GB2312" w:eastAsia="仿宋_GB2312" w:cs="仿宋_GB2312"/>
          <w:b w:val="0"/>
          <w:bCs w:val="0"/>
          <w:sz w:val="30"/>
          <w:szCs w:val="30"/>
          <w:lang w:val="zh-CN" w:eastAsia="zh-CN"/>
        </w:rPr>
        <w:t>年</w:t>
      </w:r>
      <w:r>
        <w:rPr>
          <w:rFonts w:hint="eastAsia" w:ascii="仿宋_GB2312" w:hAnsi="仿宋_GB2312" w:eastAsia="仿宋_GB2312" w:cs="仿宋_GB2312"/>
          <w:b w:val="0"/>
          <w:bCs w:val="0"/>
          <w:sz w:val="30"/>
          <w:szCs w:val="30"/>
          <w:lang w:val="en-US" w:eastAsia="zh-CN"/>
        </w:rPr>
        <w:t>9</w:t>
      </w:r>
      <w:r>
        <w:rPr>
          <w:rFonts w:hint="eastAsia" w:ascii="仿宋_GB2312" w:hAnsi="仿宋_GB2312" w:eastAsia="仿宋_GB2312" w:cs="仿宋_GB2312"/>
          <w:b w:val="0"/>
          <w:bCs w:val="0"/>
          <w:sz w:val="30"/>
          <w:szCs w:val="30"/>
          <w:lang w:val="zh-CN" w:eastAsia="zh-CN"/>
        </w:rPr>
        <w:t>月</w:t>
      </w: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lang w:val="zh-CN" w:eastAsia="zh-CN"/>
        </w:rPr>
        <w:t>日起至202</w:t>
      </w:r>
      <w:r>
        <w:rPr>
          <w:rFonts w:hint="eastAsia" w:ascii="仿宋_GB2312" w:hAnsi="仿宋_GB2312" w:eastAsia="仿宋_GB2312" w:cs="仿宋_GB2312"/>
          <w:b w:val="0"/>
          <w:bCs w:val="0"/>
          <w:sz w:val="30"/>
          <w:szCs w:val="30"/>
          <w:lang w:val="en-US" w:eastAsia="zh-CN"/>
        </w:rPr>
        <w:t>6</w:t>
      </w:r>
      <w:r>
        <w:rPr>
          <w:rFonts w:hint="eastAsia" w:ascii="仿宋_GB2312" w:hAnsi="仿宋_GB2312" w:eastAsia="仿宋_GB2312" w:cs="仿宋_GB2312"/>
          <w:b w:val="0"/>
          <w:bCs w:val="0"/>
          <w:sz w:val="30"/>
          <w:szCs w:val="30"/>
          <w:lang w:val="zh-CN" w:eastAsia="zh-CN"/>
        </w:rPr>
        <w:t>年</w:t>
      </w:r>
      <w:r>
        <w:rPr>
          <w:rFonts w:hint="eastAsia" w:ascii="仿宋_GB2312" w:hAnsi="仿宋_GB2312" w:eastAsia="仿宋_GB2312" w:cs="仿宋_GB2312"/>
          <w:b w:val="0"/>
          <w:bCs w:val="0"/>
          <w:sz w:val="30"/>
          <w:szCs w:val="30"/>
          <w:lang w:val="en-US" w:eastAsia="zh-CN"/>
        </w:rPr>
        <w:t>8</w:t>
      </w:r>
      <w:r>
        <w:rPr>
          <w:rFonts w:hint="eastAsia" w:ascii="仿宋_GB2312" w:hAnsi="仿宋_GB2312" w:eastAsia="仿宋_GB2312" w:cs="仿宋_GB2312"/>
          <w:b w:val="0"/>
          <w:bCs w:val="0"/>
          <w:sz w:val="30"/>
          <w:szCs w:val="30"/>
          <w:lang w:val="zh-CN" w:eastAsia="zh-CN"/>
        </w:rPr>
        <w:t>月</w:t>
      </w:r>
      <w:r>
        <w:rPr>
          <w:rFonts w:hint="eastAsia" w:ascii="仿宋_GB2312" w:hAnsi="仿宋_GB2312" w:eastAsia="仿宋_GB2312" w:cs="仿宋_GB2312"/>
          <w:b w:val="0"/>
          <w:bCs w:val="0"/>
          <w:sz w:val="30"/>
          <w:szCs w:val="30"/>
          <w:lang w:val="en-US" w:eastAsia="zh-CN"/>
        </w:rPr>
        <w:t>30</w:t>
      </w:r>
      <w:r>
        <w:rPr>
          <w:rFonts w:hint="eastAsia" w:ascii="仿宋_GB2312" w:hAnsi="仿宋_GB2312" w:eastAsia="仿宋_GB2312" w:cs="仿宋_GB2312"/>
          <w:b w:val="0"/>
          <w:bCs w:val="0"/>
          <w:sz w:val="30"/>
          <w:szCs w:val="30"/>
          <w:lang w:val="zh-CN" w:eastAsia="zh-CN"/>
        </w:rPr>
        <w:t>日。</w:t>
      </w:r>
    </w:p>
    <w:p w14:paraId="5565A3F6">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lang w:val="zh-CN" w:eastAsia="zh-CN"/>
        </w:rPr>
        <w:t>交货期和地点：中标供应商应在采购合同签订后</w:t>
      </w:r>
      <w:r>
        <w:rPr>
          <w:rFonts w:hint="eastAsia" w:ascii="仿宋_GB2312" w:hAnsi="仿宋_GB2312" w:eastAsia="仿宋_GB2312" w:cs="仿宋_GB2312"/>
          <w:b w:val="0"/>
          <w:bCs w:val="0"/>
          <w:sz w:val="30"/>
          <w:szCs w:val="30"/>
          <w:lang w:val="en-US" w:eastAsia="zh-CN"/>
        </w:rPr>
        <w:t>40</w:t>
      </w:r>
      <w:r>
        <w:rPr>
          <w:rFonts w:hint="eastAsia" w:ascii="仿宋_GB2312" w:hAnsi="仿宋_GB2312" w:eastAsia="仿宋_GB2312" w:cs="仿宋_GB2312"/>
          <w:b w:val="0"/>
          <w:bCs w:val="0"/>
          <w:sz w:val="30"/>
          <w:szCs w:val="30"/>
          <w:lang w:val="zh-CN" w:eastAsia="zh-CN"/>
        </w:rPr>
        <w:t>个日历日内交货并完成验收。验收地点为独山子第一中学。</w:t>
      </w:r>
    </w:p>
    <w:p w14:paraId="3C3FBCBD">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lang w:val="zh-CN" w:eastAsia="zh-CN"/>
        </w:rPr>
        <w:t>验收方式</w:t>
      </w:r>
    </w:p>
    <w:p w14:paraId="300FA439">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3.1</w:t>
      </w:r>
      <w:r>
        <w:rPr>
          <w:rFonts w:hint="eastAsia" w:ascii="仿宋_GB2312" w:hAnsi="仿宋_GB2312" w:eastAsia="仿宋_GB2312" w:cs="仿宋_GB2312"/>
          <w:b w:val="0"/>
          <w:bCs w:val="0"/>
          <w:sz w:val="30"/>
          <w:szCs w:val="30"/>
          <w:lang w:val="zh-CN" w:eastAsia="zh-CN"/>
        </w:rPr>
        <w:t>货物到达现场后，中标人应在使用单位人员在场情况下当面开箱，共同清点、检查外观，作出开箱记录，双方签字确认。</w:t>
      </w:r>
    </w:p>
    <w:p w14:paraId="49AF8AAE">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3.2</w:t>
      </w:r>
      <w:r>
        <w:rPr>
          <w:rFonts w:hint="eastAsia" w:ascii="仿宋_GB2312" w:hAnsi="仿宋_GB2312" w:eastAsia="仿宋_GB2312" w:cs="仿宋_GB2312"/>
          <w:b w:val="0"/>
          <w:bCs w:val="0"/>
          <w:sz w:val="30"/>
          <w:szCs w:val="30"/>
          <w:lang w:val="zh-CN" w:eastAsia="zh-CN"/>
        </w:rPr>
        <w:t>中标人应保证货物到达采购人所在地完好无损，如有缺漏、损坏，由供应商负责调换、补齐或赔偿。</w:t>
      </w:r>
    </w:p>
    <w:p w14:paraId="42C3FFC8">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3.3</w:t>
      </w:r>
      <w:r>
        <w:rPr>
          <w:rFonts w:hint="eastAsia" w:ascii="仿宋_GB2312" w:hAnsi="仿宋_GB2312" w:eastAsia="仿宋_GB2312" w:cs="仿宋_GB2312"/>
          <w:b w:val="0"/>
          <w:bCs w:val="0"/>
          <w:sz w:val="30"/>
          <w:szCs w:val="30"/>
          <w:lang w:val="zh-CN" w:eastAsia="zh-CN"/>
        </w:rPr>
        <w:t>中标人应提供完备的技术资料、装箱单和合格证等，验收合格条件如下：</w:t>
      </w:r>
    </w:p>
    <w:p w14:paraId="7DDC4FBE">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3.</w:t>
      </w: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lang w:val="zh-CN" w:eastAsia="zh-CN"/>
        </w:rPr>
        <w:t>1货物技术参数与采购合同一致，性能指标达到规定的标准。</w:t>
      </w:r>
    </w:p>
    <w:p w14:paraId="1F0D4F6C">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3.</w:t>
      </w: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lang w:val="zh-CN" w:eastAsia="zh-CN"/>
        </w:rPr>
        <w:t>2货物技术资料、装箱单、合格证等资料齐全。</w:t>
      </w:r>
    </w:p>
    <w:p w14:paraId="53A04D09">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zh-CN" w:eastAsia="zh-CN"/>
        </w:rPr>
        <w:t>3.</w:t>
      </w: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lang w:val="zh-CN" w:eastAsia="zh-CN"/>
        </w:rPr>
        <w:t>3在规定时间内交货和验收，并经采购人确认。</w:t>
      </w:r>
    </w:p>
    <w:p w14:paraId="13958A76">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3.3.</w:t>
      </w:r>
      <w:r>
        <w:rPr>
          <w:rFonts w:hint="eastAsia" w:ascii="仿宋_GB2312" w:hAnsi="仿宋_GB2312" w:eastAsia="仿宋_GB2312" w:cs="仿宋_GB2312"/>
          <w:b w:val="0"/>
          <w:bCs w:val="0"/>
          <w:sz w:val="30"/>
          <w:szCs w:val="30"/>
          <w:lang w:val="zh-CN" w:eastAsia="zh-CN"/>
        </w:rPr>
        <w:t>4产品在交货并检查验收符合要求后，才作为最终验收。</w:t>
      </w:r>
    </w:p>
    <w:p w14:paraId="4244A968">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zh-CN" w:eastAsia="zh-CN"/>
        </w:rPr>
      </w:pPr>
      <w:r>
        <w:rPr>
          <w:rFonts w:hint="eastAsia" w:ascii="仿宋_GB2312" w:hAnsi="仿宋_GB2312" w:eastAsia="仿宋_GB2312" w:cs="仿宋_GB2312"/>
          <w:b w:val="0"/>
          <w:bCs w:val="0"/>
          <w:sz w:val="30"/>
          <w:szCs w:val="30"/>
          <w:lang w:val="en-US" w:eastAsia="zh-CN"/>
        </w:rPr>
        <w:t>3.3.</w:t>
      </w:r>
      <w:r>
        <w:rPr>
          <w:rFonts w:hint="eastAsia" w:ascii="仿宋_GB2312" w:hAnsi="仿宋_GB2312" w:eastAsia="仿宋_GB2312" w:cs="仿宋_GB2312"/>
          <w:b w:val="0"/>
          <w:bCs w:val="0"/>
          <w:sz w:val="30"/>
          <w:szCs w:val="30"/>
          <w:lang w:val="zh-CN" w:eastAsia="zh-CN"/>
        </w:rPr>
        <w:t>5供应商提供的货物未达到招标文件规定要求，且对采购人造成损失的，由供应商承担一切责任，并赔偿所造成的损失。</w:t>
      </w:r>
    </w:p>
    <w:p w14:paraId="16533C91">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3.3.</w:t>
      </w:r>
      <w:r>
        <w:rPr>
          <w:rFonts w:hint="eastAsia" w:ascii="仿宋_GB2312" w:hAnsi="仿宋_GB2312" w:eastAsia="仿宋_GB2312" w:cs="仿宋_GB2312"/>
          <w:b w:val="0"/>
          <w:bCs w:val="0"/>
          <w:sz w:val="30"/>
          <w:szCs w:val="30"/>
          <w:lang w:val="zh-CN" w:eastAsia="zh-CN"/>
        </w:rPr>
        <w:t>6产品包装材料归采购人所有。</w:t>
      </w:r>
    </w:p>
    <w:p w14:paraId="5559950B">
      <w:pPr>
        <w:pStyle w:val="11"/>
        <w:ind w:left="0" w:leftChars="0" w:firstLine="602" w:firstLineChars="200"/>
        <w:rPr>
          <w:rFonts w:hint="eastAsia" w:ascii="仿宋_GB2312" w:hAnsi="仿宋_GB2312" w:eastAsia="仿宋_GB2312" w:cs="仿宋_GB2312"/>
          <w:b/>
          <w:bCs/>
          <w:color w:val="333333"/>
          <w:kern w:val="0"/>
          <w:sz w:val="30"/>
          <w:szCs w:val="30"/>
          <w:lang w:val="zh-CN" w:eastAsia="zh-CN" w:bidi="ar-SA"/>
        </w:rPr>
      </w:pPr>
      <w:bookmarkStart w:id="4" w:name="_Toc526529221"/>
      <w:r>
        <w:rPr>
          <w:rFonts w:hint="eastAsia" w:ascii="仿宋_GB2312" w:hAnsi="仿宋_GB2312" w:eastAsia="仿宋_GB2312" w:cs="仿宋_GB2312"/>
          <w:b/>
          <w:bCs/>
          <w:color w:val="333333"/>
          <w:kern w:val="0"/>
          <w:sz w:val="30"/>
          <w:szCs w:val="30"/>
          <w:lang w:val="zh-CN" w:eastAsia="zh-CN" w:bidi="ar-SA"/>
        </w:rPr>
        <w:t>（二）报价要求</w:t>
      </w:r>
      <w:bookmarkEnd w:id="4"/>
    </w:p>
    <w:p w14:paraId="67B385B6">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zh-CN" w:eastAsia="zh-CN"/>
        </w:rPr>
        <w:t>本次报价须为人民币报价，包含：产品价、运输费（含装卸费）、保险费、税费、培训费等货到采购人指定地点的所有费用。</w:t>
      </w:r>
    </w:p>
    <w:p w14:paraId="41C18278">
      <w:pPr>
        <w:pStyle w:val="11"/>
        <w:ind w:left="0" w:leftChars="0" w:firstLine="602" w:firstLineChars="200"/>
        <w:rPr>
          <w:rFonts w:hint="eastAsia" w:ascii="仿宋_GB2312" w:hAnsi="仿宋_GB2312" w:eastAsia="仿宋_GB2312" w:cs="仿宋_GB2312"/>
          <w:b/>
          <w:bCs/>
          <w:color w:val="333333"/>
          <w:kern w:val="0"/>
          <w:sz w:val="30"/>
          <w:szCs w:val="30"/>
          <w:lang w:val="en-US" w:eastAsia="zh-CN" w:bidi="ar-SA"/>
        </w:rPr>
      </w:pPr>
      <w:bookmarkStart w:id="5" w:name="_Toc13651707"/>
      <w:r>
        <w:rPr>
          <w:rFonts w:hint="eastAsia" w:ascii="仿宋_GB2312" w:hAnsi="仿宋_GB2312" w:eastAsia="仿宋_GB2312" w:cs="仿宋_GB2312"/>
          <w:b/>
          <w:bCs/>
          <w:color w:val="333333"/>
          <w:kern w:val="0"/>
          <w:sz w:val="30"/>
          <w:szCs w:val="30"/>
          <w:lang w:val="en-US" w:eastAsia="zh-CN" w:bidi="ar-SA"/>
        </w:rPr>
        <w:t>（三）质量保证及售后服务</w:t>
      </w:r>
      <w:bookmarkEnd w:id="5"/>
    </w:p>
    <w:p w14:paraId="40B53503">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1.产品质量保证期</w:t>
      </w:r>
    </w:p>
    <w:p w14:paraId="53503655">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1.1投标产品质量保证期1年。</w:t>
      </w:r>
    </w:p>
    <w:p w14:paraId="4533BD3E">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1.2投标产品属于国家规定“三包”范围的，其产品质量保证期不得低于“三包”规定。</w:t>
      </w:r>
    </w:p>
    <w:p w14:paraId="5C8847E7">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1.3投标人的质量保证期承诺优于国家“三包”规定的，按投标人实际承诺执行。</w:t>
      </w:r>
    </w:p>
    <w:p w14:paraId="2B09C693">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1.4投标产品由制造商（指产品生产制造商，或其负责销售、售后服务机构，以下同）负责标准售后服务的，应当在投标文件中予以明确说明，并附制造商售后服务承诺。</w:t>
      </w:r>
    </w:p>
    <w:p w14:paraId="4BB22D8F">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2.售后服务内容</w:t>
      </w:r>
    </w:p>
    <w:p w14:paraId="3EFCAB99">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2.1投标人和制造商在质量保证期内应当为采购人提供以下技术支持和服务：</w:t>
      </w:r>
    </w:p>
    <w:p w14:paraId="04BEA401">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2.2电话咨询</w:t>
      </w:r>
    </w:p>
    <w:p w14:paraId="6FD62106">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中标人应当为采购人提供技术援助电话，解答采购人在使用中遇到的问题，及时为采购人提出解决问题的建议。</w:t>
      </w:r>
    </w:p>
    <w:p w14:paraId="62A13FD5">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2.3现场响应</w:t>
      </w:r>
    </w:p>
    <w:p w14:paraId="46C13F21">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采购人遇到使用及技术问题，电话咨询不能解决的，中标人和制造商应在24小时内到达现场进行处理，确保产品正常使用。</w:t>
      </w:r>
    </w:p>
    <w:p w14:paraId="387287BC">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3.质保期外服务要求</w:t>
      </w:r>
    </w:p>
    <w:p w14:paraId="7BDA7CA3">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3.1质量保证期过后，采购人需要继续由原供应商和制造商提供售后服务的，该供应商和制造商应以优惠价格提供售后服务。</w:t>
      </w:r>
    </w:p>
    <w:p w14:paraId="3F2F8013">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3.2备品备件及易损件</w:t>
      </w:r>
    </w:p>
    <w:p w14:paraId="604D7CF4">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color w:val="333333"/>
          <w:kern w:val="0"/>
          <w:sz w:val="30"/>
          <w:szCs w:val="30"/>
          <w:lang w:val="en-US" w:eastAsia="zh-CN" w:bidi="ar-SA"/>
        </w:rPr>
      </w:pPr>
      <w:r>
        <w:rPr>
          <w:rFonts w:hint="eastAsia" w:ascii="仿宋_GB2312" w:hAnsi="仿宋_GB2312" w:eastAsia="仿宋_GB2312" w:cs="仿宋_GB2312"/>
          <w:b w:val="0"/>
          <w:bCs w:val="0"/>
          <w:sz w:val="30"/>
          <w:szCs w:val="30"/>
          <w:lang w:val="en-US" w:eastAsia="zh-CN"/>
        </w:rPr>
        <w:t>中标人和制造商售后服务中，维修使用的备品备件及易损件应为原厂配件，未经采购人同意不得使用非原厂配料，常用的、容易损坏的备品备件及易损件的价格清单须在投标文件中列出。</w:t>
      </w:r>
    </w:p>
    <w:p w14:paraId="36A48431">
      <w:pPr>
        <w:pStyle w:val="11"/>
        <w:ind w:left="0" w:leftChars="0" w:firstLine="602" w:firstLineChars="200"/>
        <w:rPr>
          <w:rFonts w:hint="eastAsia" w:ascii="仿宋_GB2312" w:hAnsi="仿宋_GB2312" w:eastAsia="仿宋_GB2312" w:cs="仿宋_GB2312"/>
          <w:b/>
          <w:bCs/>
          <w:color w:val="333333"/>
          <w:kern w:val="0"/>
          <w:sz w:val="30"/>
          <w:szCs w:val="30"/>
          <w:lang w:val="en-US" w:eastAsia="zh-CN" w:bidi="ar-SA"/>
        </w:rPr>
      </w:pPr>
      <w:bookmarkStart w:id="6" w:name="_Toc13651708"/>
      <w:r>
        <w:rPr>
          <w:rFonts w:hint="eastAsia" w:ascii="仿宋_GB2312" w:hAnsi="仿宋_GB2312" w:eastAsia="仿宋_GB2312" w:cs="仿宋_GB2312"/>
          <w:b/>
          <w:bCs/>
          <w:color w:val="333333"/>
          <w:kern w:val="0"/>
          <w:sz w:val="30"/>
          <w:szCs w:val="30"/>
          <w:lang w:val="en-US" w:eastAsia="zh-CN" w:bidi="ar-SA"/>
        </w:rPr>
        <w:t>（四）付款方式</w:t>
      </w:r>
      <w:bookmarkEnd w:id="6"/>
    </w:p>
    <w:p w14:paraId="6C99DB5D">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1.合同签订后甲方向乙方支付合同总金额30%的</w:t>
      </w:r>
      <w:r>
        <w:rPr>
          <w:rFonts w:hint="eastAsia" w:ascii="仿宋_GB2312" w:hAnsi="仿宋_GB2312" w:eastAsia="仿宋_GB2312" w:cs="仿宋_GB2312"/>
          <w:b w:val="0"/>
          <w:bCs w:val="0"/>
          <w:sz w:val="30"/>
          <w:szCs w:val="30"/>
          <w:lang w:val="en-US" w:eastAsia="zh-CN"/>
        </w:rPr>
        <w:fldChar w:fldCharType="begin"/>
      </w:r>
      <w:r>
        <w:rPr>
          <w:rFonts w:hint="eastAsia" w:ascii="仿宋_GB2312" w:hAnsi="仿宋_GB2312" w:eastAsia="仿宋_GB2312" w:cs="仿宋_GB2312"/>
          <w:b w:val="0"/>
          <w:bCs w:val="0"/>
          <w:sz w:val="30"/>
          <w:szCs w:val="30"/>
          <w:lang w:val="en-US" w:eastAsia="zh-CN"/>
        </w:rPr>
        <w:instrText xml:space="preserve"> HYPERLINK "http://zhidao.baidu.com/search?word=%E9%A2%84%E4%BB%98%E6%AC%BE&amp;fr=qb_search_exp&amp;ie=utf8" \t "_blank" </w:instrText>
      </w:r>
      <w:r>
        <w:rPr>
          <w:rFonts w:hint="eastAsia" w:ascii="仿宋_GB2312" w:hAnsi="仿宋_GB2312" w:eastAsia="仿宋_GB2312" w:cs="仿宋_GB2312"/>
          <w:b w:val="0"/>
          <w:bCs w:val="0"/>
          <w:sz w:val="30"/>
          <w:szCs w:val="30"/>
          <w:lang w:val="en-US" w:eastAsia="zh-CN"/>
        </w:rPr>
        <w:fldChar w:fldCharType="separate"/>
      </w:r>
      <w:r>
        <w:rPr>
          <w:rFonts w:hint="eastAsia" w:ascii="仿宋_GB2312" w:hAnsi="仿宋_GB2312" w:eastAsia="仿宋_GB2312" w:cs="仿宋_GB2312"/>
          <w:b w:val="0"/>
          <w:bCs w:val="0"/>
          <w:sz w:val="30"/>
          <w:szCs w:val="30"/>
          <w:lang w:val="en-US" w:eastAsia="zh-CN"/>
        </w:rPr>
        <w:t>预付款</w:t>
      </w:r>
      <w:r>
        <w:rPr>
          <w:rFonts w:hint="eastAsia" w:ascii="仿宋_GB2312" w:hAnsi="仿宋_GB2312" w:eastAsia="仿宋_GB2312" w:cs="仿宋_GB2312"/>
          <w:b w:val="0"/>
          <w:bCs w:val="0"/>
          <w:sz w:val="30"/>
          <w:szCs w:val="30"/>
          <w:lang w:val="en-US" w:eastAsia="zh-CN"/>
        </w:rPr>
        <w:fldChar w:fldCharType="end"/>
      </w:r>
      <w:r>
        <w:rPr>
          <w:rFonts w:hint="eastAsia" w:ascii="仿宋_GB2312" w:hAnsi="仿宋_GB2312" w:eastAsia="仿宋_GB2312" w:cs="仿宋_GB2312"/>
          <w:b w:val="0"/>
          <w:bCs w:val="0"/>
          <w:sz w:val="30"/>
          <w:szCs w:val="30"/>
          <w:lang w:val="en-US" w:eastAsia="zh-CN"/>
        </w:rPr>
        <w:t>。</w:t>
      </w:r>
    </w:p>
    <w:p w14:paraId="2F063309">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2.中标人按采购合同要求时间交货，经验收合格后，采购人向中标人支付合同总价40%的货款，学生试穿校服并完成全部调换后支付25%货款。</w:t>
      </w:r>
    </w:p>
    <w:p w14:paraId="6791573A">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3.其余5%款额在产品使用中无质量问题，且履行售后服务承诺，在质保期满后的60天内将余款无息汇入中标人指定的帐户。</w:t>
      </w:r>
    </w:p>
    <w:p w14:paraId="57820E67">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4.中标供应商提交采购合同、发票等材料，向采购人申请付款。</w:t>
      </w:r>
    </w:p>
    <w:p w14:paraId="19619443">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5.采购人对中标供应商提交的付款资料审核通过后，以转账方式向中标人付款。</w:t>
      </w:r>
    </w:p>
    <w:p w14:paraId="4F50EC2A">
      <w:pPr>
        <w:pStyle w:val="11"/>
        <w:ind w:left="0" w:leftChars="0" w:firstLine="602" w:firstLineChars="200"/>
        <w:rPr>
          <w:rFonts w:hint="eastAsia" w:ascii="仿宋_GB2312" w:hAnsi="仿宋_GB2312" w:eastAsia="仿宋_GB2312" w:cs="仿宋_GB2312"/>
          <w:b/>
          <w:bCs/>
          <w:color w:val="333333"/>
          <w:kern w:val="0"/>
          <w:sz w:val="30"/>
          <w:szCs w:val="30"/>
          <w:lang w:val="en-US" w:eastAsia="zh-CN" w:bidi="ar-SA"/>
        </w:rPr>
      </w:pPr>
      <w:bookmarkStart w:id="7" w:name="_Toc13651710"/>
      <w:r>
        <w:rPr>
          <w:rFonts w:hint="eastAsia" w:ascii="仿宋_GB2312" w:hAnsi="仿宋_GB2312" w:eastAsia="仿宋_GB2312" w:cs="仿宋_GB2312"/>
          <w:b/>
          <w:bCs/>
          <w:color w:val="333333"/>
          <w:kern w:val="0"/>
          <w:sz w:val="30"/>
          <w:szCs w:val="30"/>
          <w:lang w:val="en-US" w:eastAsia="zh-CN" w:bidi="ar-SA"/>
        </w:rPr>
        <w:t>（五）知识产权</w:t>
      </w:r>
      <w:bookmarkEnd w:id="7"/>
    </w:p>
    <w:p w14:paraId="0E5DBABC">
      <w:pPr>
        <w:pStyle w:val="11"/>
        <w:ind w:left="0" w:leftChars="0" w:firstLine="600" w:firstLineChars="200"/>
        <w:rPr>
          <w:rFonts w:hint="eastAsia" w:ascii="仿宋_GB2312" w:hAnsi="仿宋_GB2312" w:eastAsia="仿宋_GB2312" w:cs="仿宋_GB2312"/>
          <w:b w:val="0"/>
          <w:bCs w:val="0"/>
          <w:color w:val="333333"/>
          <w:kern w:val="0"/>
          <w:sz w:val="30"/>
          <w:szCs w:val="30"/>
          <w:lang w:val="en-US" w:eastAsia="zh-CN" w:bidi="ar-SA"/>
        </w:rPr>
      </w:pPr>
      <w:r>
        <w:rPr>
          <w:rFonts w:hint="eastAsia" w:ascii="仿宋_GB2312" w:hAnsi="仿宋_GB2312" w:eastAsia="仿宋_GB2312" w:cs="仿宋_GB2312"/>
          <w:b w:val="0"/>
          <w:bCs w:val="0"/>
          <w:color w:val="333333"/>
          <w:kern w:val="0"/>
          <w:sz w:val="30"/>
          <w:szCs w:val="30"/>
          <w:lang w:val="en-US" w:eastAsia="zh-CN" w:bidi="ar-SA"/>
        </w:rPr>
        <w:t>采购人在中华人民共和国境内使用投标人提供的货物及服务时免受第三方提出的侵犯其专利权或其它知识产权的起诉。如果第三方提出侵权指控，中标人应承担由此而引起的一切法律责任和费用。</w:t>
      </w:r>
    </w:p>
    <w:p w14:paraId="3CE880CD">
      <w:pPr>
        <w:pStyle w:val="11"/>
        <w:ind w:left="0" w:leftChars="0" w:firstLine="602" w:firstLineChars="200"/>
        <w:rPr>
          <w:rFonts w:hint="eastAsia" w:ascii="仿宋_GB2312" w:hAnsi="仿宋_GB2312" w:eastAsia="仿宋_GB2312" w:cs="仿宋_GB2312"/>
          <w:b/>
          <w:bCs/>
          <w:color w:val="333333"/>
          <w:kern w:val="0"/>
          <w:sz w:val="30"/>
          <w:szCs w:val="30"/>
          <w:lang w:val="en-US" w:eastAsia="zh-CN" w:bidi="ar-SA"/>
        </w:rPr>
      </w:pPr>
      <w:bookmarkStart w:id="8" w:name="_Toc13651712"/>
      <w:r>
        <w:rPr>
          <w:rFonts w:hint="eastAsia" w:ascii="仿宋_GB2312" w:hAnsi="仿宋_GB2312" w:eastAsia="仿宋_GB2312" w:cs="仿宋_GB2312"/>
          <w:b/>
          <w:bCs/>
          <w:color w:val="333333"/>
          <w:kern w:val="0"/>
          <w:sz w:val="30"/>
          <w:szCs w:val="30"/>
          <w:lang w:val="en-US" w:eastAsia="zh-CN" w:bidi="ar-SA"/>
        </w:rPr>
        <w:t>（六）其他</w:t>
      </w:r>
      <w:bookmarkEnd w:id="8"/>
    </w:p>
    <w:p w14:paraId="59583E2C">
      <w:pPr>
        <w:pStyle w:val="11"/>
        <w:ind w:left="0" w:leftChars="0" w:firstLine="600" w:firstLineChars="200"/>
        <w:rPr>
          <w:rFonts w:hint="eastAsia" w:ascii="仿宋_GB2312" w:hAnsi="仿宋_GB2312" w:eastAsia="仿宋_GB2312" w:cs="仿宋_GB2312"/>
          <w:b w:val="0"/>
          <w:bCs w:val="0"/>
          <w:color w:val="333333"/>
          <w:kern w:val="0"/>
          <w:sz w:val="30"/>
          <w:szCs w:val="30"/>
          <w:lang w:val="en-US" w:eastAsia="zh-CN" w:bidi="ar-SA"/>
        </w:rPr>
      </w:pPr>
      <w:r>
        <w:rPr>
          <w:rFonts w:hint="eastAsia" w:ascii="仿宋_GB2312" w:hAnsi="仿宋_GB2312" w:eastAsia="仿宋_GB2312" w:cs="仿宋_GB2312"/>
          <w:b w:val="0"/>
          <w:bCs w:val="0"/>
          <w:color w:val="333333"/>
          <w:kern w:val="0"/>
          <w:sz w:val="30"/>
          <w:szCs w:val="30"/>
          <w:lang w:val="en-US" w:eastAsia="zh-CN" w:bidi="ar-SA"/>
        </w:rPr>
        <w:t>1.投标人必须在投标文件中对以上条款和服务承诺明确列出，承诺内容必须达到本篇及招标文件其他条款的要求。</w:t>
      </w:r>
    </w:p>
    <w:p w14:paraId="43EDD0DA">
      <w:pPr>
        <w:pStyle w:val="11"/>
        <w:ind w:left="0" w:leftChars="0" w:firstLine="600" w:firstLineChars="200"/>
        <w:rPr>
          <w:rFonts w:hint="eastAsia" w:ascii="仿宋_GB2312" w:hAnsi="仿宋_GB2312" w:eastAsia="仿宋_GB2312" w:cs="仿宋_GB2312"/>
          <w:b w:val="0"/>
          <w:bCs w:val="0"/>
          <w:color w:val="333333"/>
          <w:kern w:val="0"/>
          <w:sz w:val="30"/>
          <w:szCs w:val="30"/>
          <w:lang w:val="en-US" w:eastAsia="zh-CN" w:bidi="ar-SA"/>
        </w:rPr>
      </w:pPr>
      <w:r>
        <w:rPr>
          <w:rFonts w:hint="eastAsia" w:ascii="仿宋_GB2312" w:hAnsi="仿宋_GB2312" w:eastAsia="仿宋_GB2312" w:cs="仿宋_GB2312"/>
          <w:b w:val="0"/>
          <w:bCs w:val="0"/>
          <w:color w:val="333333"/>
          <w:kern w:val="0"/>
          <w:sz w:val="30"/>
          <w:szCs w:val="30"/>
          <w:lang w:val="en-US" w:eastAsia="zh-CN" w:bidi="ar-SA"/>
        </w:rPr>
        <w:t>2.其他未尽事宜由供需双方在采购合同中详细约定。</w:t>
      </w:r>
    </w:p>
    <w:p w14:paraId="3483F21F">
      <w:pPr>
        <w:pStyle w:val="11"/>
        <w:ind w:left="0" w:leftChars="0" w:firstLine="600" w:firstLineChars="200"/>
        <w:rPr>
          <w:rFonts w:hint="eastAsia" w:ascii="仿宋_GB2312" w:hAnsi="仿宋_GB2312" w:eastAsia="仿宋_GB2312" w:cs="仿宋_GB2312"/>
          <w:b w:val="0"/>
          <w:bCs w:val="0"/>
          <w:color w:val="333333"/>
          <w:kern w:val="0"/>
          <w:sz w:val="30"/>
          <w:szCs w:val="30"/>
          <w:lang w:val="en-US" w:eastAsia="zh-CN" w:bidi="ar-SA"/>
        </w:rPr>
      </w:pPr>
      <w:r>
        <w:rPr>
          <w:rFonts w:hint="eastAsia" w:ascii="仿宋_GB2312" w:hAnsi="仿宋_GB2312" w:eastAsia="仿宋_GB2312" w:cs="仿宋_GB2312"/>
          <w:b w:val="0"/>
          <w:bCs w:val="0"/>
          <w:color w:val="333333"/>
          <w:kern w:val="0"/>
          <w:sz w:val="30"/>
          <w:szCs w:val="30"/>
          <w:lang w:val="en-US" w:eastAsia="zh-CN" w:bidi="ar-SA"/>
        </w:rPr>
        <w:t xml:space="preserve">                      </w:t>
      </w:r>
    </w:p>
    <w:p w14:paraId="2D99744E">
      <w:pPr>
        <w:pStyle w:val="11"/>
        <w:ind w:left="0" w:leftChars="0" w:firstLine="600" w:firstLineChars="200"/>
        <w:rPr>
          <w:rFonts w:hint="eastAsia" w:ascii="仿宋_GB2312" w:hAnsi="仿宋_GB2312" w:eastAsia="仿宋_GB2312" w:cs="仿宋_GB2312"/>
          <w:b w:val="0"/>
          <w:bCs w:val="0"/>
          <w:color w:val="333333"/>
          <w:kern w:val="0"/>
          <w:sz w:val="30"/>
          <w:szCs w:val="30"/>
          <w:lang w:val="en-US" w:eastAsia="zh-CN" w:bidi="ar-SA"/>
        </w:rPr>
      </w:pPr>
    </w:p>
    <w:p w14:paraId="5A1AF9CB">
      <w:pPr>
        <w:pStyle w:val="11"/>
        <w:ind w:left="0" w:leftChars="0" w:firstLine="3900" w:firstLineChars="1300"/>
        <w:rPr>
          <w:rFonts w:hint="eastAsia" w:ascii="仿宋_GB2312" w:hAnsi="仿宋_GB2312" w:eastAsia="仿宋_GB2312" w:cs="仿宋_GB2312"/>
          <w:b w:val="0"/>
          <w:bCs w:val="0"/>
          <w:color w:val="333333"/>
          <w:kern w:val="0"/>
          <w:sz w:val="30"/>
          <w:szCs w:val="30"/>
          <w:lang w:val="en-US" w:eastAsia="zh-CN" w:bidi="ar-SA"/>
        </w:rPr>
      </w:pPr>
      <w:r>
        <w:rPr>
          <w:rFonts w:hint="eastAsia" w:ascii="仿宋_GB2312" w:hAnsi="仿宋_GB2312" w:eastAsia="仿宋_GB2312" w:cs="仿宋_GB2312"/>
          <w:b w:val="0"/>
          <w:bCs w:val="0"/>
          <w:color w:val="333333"/>
          <w:kern w:val="0"/>
          <w:sz w:val="30"/>
          <w:szCs w:val="30"/>
          <w:lang w:val="en-US" w:eastAsia="zh-CN" w:bidi="ar-SA"/>
        </w:rPr>
        <w:t xml:space="preserve">            独山子第一中学</w:t>
      </w:r>
    </w:p>
    <w:p w14:paraId="31C5B5AE">
      <w:pPr>
        <w:pStyle w:val="11"/>
        <w:ind w:left="0" w:leftChars="0" w:firstLine="600" w:firstLineChars="200"/>
        <w:rPr>
          <w:rFonts w:hint="eastAsia" w:ascii="仿宋_GB2312" w:hAnsi="仿宋_GB2312" w:eastAsia="仿宋_GB2312" w:cs="仿宋_GB2312"/>
          <w:b w:val="0"/>
          <w:bCs w:val="0"/>
          <w:color w:val="333333"/>
          <w:kern w:val="0"/>
          <w:sz w:val="30"/>
          <w:szCs w:val="30"/>
          <w:lang w:val="en-US" w:eastAsia="zh-CN" w:bidi="ar-SA"/>
        </w:rPr>
      </w:pPr>
      <w:r>
        <w:rPr>
          <w:rFonts w:hint="eastAsia" w:ascii="仿宋_GB2312" w:hAnsi="仿宋_GB2312" w:eastAsia="仿宋_GB2312" w:cs="仿宋_GB2312"/>
          <w:b w:val="0"/>
          <w:bCs w:val="0"/>
          <w:color w:val="333333"/>
          <w:kern w:val="0"/>
          <w:sz w:val="30"/>
          <w:szCs w:val="30"/>
          <w:lang w:val="en-US" w:eastAsia="zh-CN" w:bidi="ar-SA"/>
        </w:rPr>
        <w:t xml:space="preserve">                                  2025年6月22日</w:t>
      </w:r>
    </w:p>
    <w:p w14:paraId="7DB85B34">
      <w:pPr>
        <w:pStyle w:val="11"/>
        <w:ind w:left="0" w:leftChars="0" w:firstLine="600" w:firstLineChars="200"/>
        <w:rPr>
          <w:rFonts w:hint="eastAsia" w:ascii="仿宋_GB2312" w:hAnsi="仿宋_GB2312" w:eastAsia="仿宋_GB2312" w:cs="仿宋_GB2312"/>
          <w:b w:val="0"/>
          <w:bCs w:val="0"/>
          <w:color w:val="333333"/>
          <w:kern w:val="0"/>
          <w:sz w:val="30"/>
          <w:szCs w:val="30"/>
          <w:lang w:val="en-US" w:eastAsia="zh-CN" w:bidi="ar-SA"/>
        </w:rPr>
      </w:pPr>
    </w:p>
    <w:p w14:paraId="312CB2CF">
      <w:pPr>
        <w:pStyle w:val="11"/>
        <w:ind w:left="0" w:leftChars="0" w:firstLine="600" w:firstLineChars="200"/>
        <w:rPr>
          <w:rFonts w:hint="eastAsia" w:ascii="仿宋_GB2312" w:hAnsi="仿宋_GB2312" w:eastAsia="仿宋_GB2312" w:cs="仿宋_GB2312"/>
          <w:b w:val="0"/>
          <w:bCs w:val="0"/>
          <w:color w:val="333333"/>
          <w:kern w:val="0"/>
          <w:sz w:val="30"/>
          <w:szCs w:val="30"/>
          <w:lang w:val="en-US" w:eastAsia="zh-CN" w:bidi="ar-SA"/>
        </w:rPr>
      </w:pPr>
    </w:p>
    <w:p w14:paraId="0BD01577">
      <w:pPr>
        <w:pStyle w:val="11"/>
        <w:ind w:left="0" w:leftChars="0" w:firstLine="600" w:firstLineChars="200"/>
        <w:rPr>
          <w:rFonts w:hint="eastAsia" w:ascii="仿宋_GB2312" w:hAnsi="仿宋_GB2312" w:eastAsia="仿宋_GB2312" w:cs="仿宋_GB2312"/>
          <w:b w:val="0"/>
          <w:bCs w:val="0"/>
          <w:color w:val="333333"/>
          <w:kern w:val="0"/>
          <w:sz w:val="30"/>
          <w:szCs w:val="30"/>
          <w:lang w:val="en-US" w:eastAsia="zh-CN" w:bidi="ar-SA"/>
        </w:rPr>
      </w:pPr>
    </w:p>
    <w:p w14:paraId="23ABB1F6">
      <w:pPr>
        <w:pStyle w:val="11"/>
        <w:ind w:left="0" w:leftChars="0" w:firstLine="600" w:firstLineChars="200"/>
        <w:rPr>
          <w:rFonts w:hint="eastAsia" w:ascii="仿宋_GB2312" w:hAnsi="仿宋_GB2312" w:eastAsia="仿宋_GB2312" w:cs="仿宋_GB2312"/>
          <w:b w:val="0"/>
          <w:bCs w:val="0"/>
          <w:color w:val="333333"/>
          <w:kern w:val="0"/>
          <w:sz w:val="30"/>
          <w:szCs w:val="30"/>
          <w:lang w:val="en-US" w:eastAsia="zh-CN" w:bidi="ar-SA"/>
        </w:rPr>
      </w:pPr>
    </w:p>
    <w:p w14:paraId="065FDAD6">
      <w:pPr>
        <w:pStyle w:val="11"/>
        <w:ind w:left="0" w:leftChars="0" w:firstLine="600" w:firstLineChars="200"/>
        <w:rPr>
          <w:rFonts w:hint="eastAsia" w:ascii="仿宋_GB2312" w:hAnsi="仿宋_GB2312" w:eastAsia="仿宋_GB2312" w:cs="仿宋_GB2312"/>
          <w:b w:val="0"/>
          <w:bCs w:val="0"/>
          <w:color w:val="333333"/>
          <w:kern w:val="0"/>
          <w:sz w:val="30"/>
          <w:szCs w:val="30"/>
          <w:lang w:val="en-US" w:eastAsia="zh-CN" w:bidi="ar-SA"/>
        </w:rPr>
      </w:pPr>
    </w:p>
    <w:p w14:paraId="2B5A39EC">
      <w:pPr>
        <w:pStyle w:val="11"/>
        <w:ind w:left="0" w:leftChars="0" w:firstLine="600" w:firstLineChars="200"/>
        <w:rPr>
          <w:rFonts w:hint="eastAsia" w:ascii="仿宋_GB2312" w:hAnsi="仿宋_GB2312" w:eastAsia="仿宋_GB2312" w:cs="仿宋_GB2312"/>
          <w:b w:val="0"/>
          <w:bCs w:val="0"/>
          <w:color w:val="333333"/>
          <w:kern w:val="0"/>
          <w:sz w:val="30"/>
          <w:szCs w:val="30"/>
          <w:lang w:val="en-US" w:eastAsia="zh-CN" w:bidi="ar-SA"/>
        </w:rPr>
      </w:pPr>
    </w:p>
    <w:p w14:paraId="561FBE91">
      <w:pPr>
        <w:pStyle w:val="11"/>
        <w:ind w:left="0" w:leftChars="0" w:firstLine="600" w:firstLineChars="200"/>
        <w:rPr>
          <w:rFonts w:hint="eastAsia" w:ascii="仿宋_GB2312" w:hAnsi="仿宋_GB2312" w:eastAsia="仿宋_GB2312" w:cs="仿宋_GB2312"/>
          <w:b w:val="0"/>
          <w:bCs w:val="0"/>
          <w:color w:val="333333"/>
          <w:kern w:val="0"/>
          <w:sz w:val="30"/>
          <w:szCs w:val="30"/>
          <w:lang w:val="en-US" w:eastAsia="zh-CN" w:bidi="ar-SA"/>
        </w:rPr>
      </w:pPr>
    </w:p>
    <w:p w14:paraId="7778D0B8">
      <w:pPr>
        <w:tabs>
          <w:tab w:val="left" w:pos="720"/>
        </w:tabs>
        <w:autoSpaceDE w:val="0"/>
        <w:autoSpaceDN w:val="0"/>
        <w:contextualSpacing/>
        <w:rPr>
          <w:rFonts w:hint="eastAsia" w:ascii="方正小标宋简体" w:hAnsi="宋体" w:eastAsia="方正小标宋简体"/>
          <w:bCs/>
          <w:color w:val="000000"/>
          <w:sz w:val="72"/>
          <w:szCs w:val="72"/>
        </w:rPr>
      </w:pPr>
    </w:p>
    <w:p w14:paraId="64BBCE32">
      <w:pPr>
        <w:pStyle w:val="2"/>
        <w:rPr>
          <w:rFonts w:hint="eastAsia" w:ascii="方正小标宋简体" w:hAnsi="宋体" w:eastAsia="方正小标宋简体"/>
          <w:bCs/>
          <w:color w:val="000000"/>
          <w:sz w:val="72"/>
          <w:szCs w:val="72"/>
        </w:rPr>
      </w:pPr>
    </w:p>
    <w:p w14:paraId="20D604A6">
      <w:pPr>
        <w:pStyle w:val="2"/>
        <w:rPr>
          <w:rFonts w:hint="eastAsia" w:ascii="方正小标宋简体" w:hAnsi="宋体" w:eastAsia="方正小标宋简体"/>
          <w:bCs/>
          <w:color w:val="000000"/>
          <w:sz w:val="72"/>
          <w:szCs w:val="72"/>
        </w:rPr>
      </w:pPr>
    </w:p>
    <w:p w14:paraId="370851D3">
      <w:pPr>
        <w:pStyle w:val="2"/>
        <w:rPr>
          <w:rFonts w:hint="eastAsia" w:ascii="方正小标宋简体" w:hAnsi="宋体" w:eastAsia="方正小标宋简体"/>
          <w:bCs/>
          <w:color w:val="000000"/>
          <w:sz w:val="72"/>
          <w:szCs w:val="72"/>
        </w:rPr>
      </w:pPr>
    </w:p>
    <w:p w14:paraId="51BFEF4F">
      <w:pPr>
        <w:pStyle w:val="2"/>
        <w:rPr>
          <w:rFonts w:hint="eastAsia" w:ascii="方正小标宋简体" w:hAnsi="宋体" w:eastAsia="方正小标宋简体"/>
          <w:bCs/>
          <w:color w:val="000000"/>
          <w:sz w:val="72"/>
          <w:szCs w:val="72"/>
        </w:rPr>
      </w:pPr>
    </w:p>
    <w:p w14:paraId="7D5E253C">
      <w:pPr>
        <w:pStyle w:val="2"/>
        <w:rPr>
          <w:rFonts w:hint="eastAsia" w:ascii="方正小标宋简体" w:hAnsi="宋体" w:eastAsia="方正小标宋简体"/>
          <w:bCs/>
          <w:color w:val="000000"/>
          <w:sz w:val="72"/>
          <w:szCs w:val="72"/>
        </w:rPr>
      </w:pPr>
    </w:p>
    <w:p w14:paraId="417F07FF">
      <w:pPr>
        <w:pStyle w:val="2"/>
        <w:rPr>
          <w:rFonts w:hint="eastAsia" w:ascii="方正小标宋简体" w:hAnsi="宋体" w:eastAsia="方正小标宋简体"/>
          <w:bCs/>
          <w:color w:val="000000"/>
          <w:sz w:val="72"/>
          <w:szCs w:val="72"/>
        </w:rPr>
      </w:pPr>
    </w:p>
    <w:p w14:paraId="49A3C8DA">
      <w:pPr>
        <w:pStyle w:val="2"/>
        <w:rPr>
          <w:rFonts w:hint="eastAsia" w:ascii="方正小标宋简体" w:hAnsi="宋体" w:eastAsia="方正小标宋简体"/>
          <w:bCs/>
          <w:color w:val="000000"/>
          <w:sz w:val="72"/>
          <w:szCs w:val="72"/>
        </w:rPr>
      </w:pPr>
    </w:p>
    <w:p w14:paraId="011F3DF2">
      <w:pPr>
        <w:pStyle w:val="2"/>
        <w:rPr>
          <w:rFonts w:hint="eastAsia" w:ascii="方正小标宋简体" w:hAnsi="宋体" w:eastAsia="方正小标宋简体"/>
          <w:bCs/>
          <w:color w:val="000000"/>
          <w:sz w:val="72"/>
          <w:szCs w:val="72"/>
        </w:rPr>
      </w:pPr>
    </w:p>
    <w:p w14:paraId="15387FD1">
      <w:pPr>
        <w:tabs>
          <w:tab w:val="left" w:pos="720"/>
        </w:tabs>
        <w:autoSpaceDE w:val="0"/>
        <w:autoSpaceDN w:val="0"/>
        <w:contextualSpacing/>
        <w:jc w:val="center"/>
        <w:rPr>
          <w:rFonts w:ascii="方正小标宋简体" w:hAnsi="宋体" w:eastAsia="方正小标宋简体"/>
          <w:bCs/>
          <w:color w:val="000000"/>
          <w:sz w:val="72"/>
          <w:szCs w:val="72"/>
        </w:rPr>
      </w:pPr>
      <w:r>
        <w:rPr>
          <w:rFonts w:hint="eastAsia" w:ascii="方正小标宋简体" w:hAnsi="宋体" w:eastAsia="方正小标宋简体"/>
          <w:bCs/>
          <w:color w:val="000000"/>
          <w:sz w:val="72"/>
          <w:szCs w:val="72"/>
        </w:rPr>
        <w:t>合　同　书</w:t>
      </w:r>
    </w:p>
    <w:p w14:paraId="74B5E636">
      <w:pPr>
        <w:tabs>
          <w:tab w:val="left" w:pos="720"/>
        </w:tabs>
        <w:autoSpaceDE w:val="0"/>
        <w:autoSpaceDN w:val="0"/>
        <w:contextualSpacing/>
        <w:rPr>
          <w:rFonts w:ascii="方正小标宋简体" w:hAnsi="宋体" w:eastAsia="方正小标宋简体"/>
          <w:b/>
          <w:color w:val="000000"/>
          <w:szCs w:val="21"/>
        </w:rPr>
      </w:pPr>
    </w:p>
    <w:p w14:paraId="15521B41">
      <w:pPr>
        <w:tabs>
          <w:tab w:val="left" w:pos="720"/>
        </w:tabs>
        <w:autoSpaceDE w:val="0"/>
        <w:autoSpaceDN w:val="0"/>
        <w:contextualSpacing/>
        <w:rPr>
          <w:rFonts w:ascii="方正小标宋简体" w:hAnsi="宋体" w:eastAsia="方正小标宋简体"/>
          <w:b/>
          <w:color w:val="000000"/>
          <w:szCs w:val="21"/>
        </w:rPr>
      </w:pPr>
    </w:p>
    <w:p w14:paraId="1757BA07">
      <w:pPr>
        <w:tabs>
          <w:tab w:val="left" w:pos="720"/>
        </w:tabs>
        <w:autoSpaceDE w:val="0"/>
        <w:autoSpaceDN w:val="0"/>
        <w:contextualSpacing/>
        <w:rPr>
          <w:rFonts w:ascii="方正小标宋简体" w:hAnsi="宋体" w:eastAsia="方正小标宋简体"/>
          <w:b/>
          <w:color w:val="000000"/>
          <w:szCs w:val="21"/>
        </w:rPr>
      </w:pPr>
    </w:p>
    <w:p w14:paraId="6243A6E3">
      <w:pPr>
        <w:tabs>
          <w:tab w:val="left" w:pos="720"/>
        </w:tabs>
        <w:autoSpaceDE w:val="0"/>
        <w:autoSpaceDN w:val="0"/>
        <w:contextualSpacing/>
        <w:rPr>
          <w:rFonts w:ascii="方正小标宋简体" w:hAnsi="宋体" w:eastAsia="方正小标宋简体"/>
          <w:b/>
          <w:color w:val="000000"/>
          <w:szCs w:val="21"/>
        </w:rPr>
      </w:pPr>
    </w:p>
    <w:p w14:paraId="02193336">
      <w:pPr>
        <w:tabs>
          <w:tab w:val="left" w:pos="720"/>
        </w:tabs>
        <w:autoSpaceDE w:val="0"/>
        <w:autoSpaceDN w:val="0"/>
        <w:contextualSpacing/>
        <w:rPr>
          <w:rFonts w:ascii="方正小标宋简体" w:hAnsi="宋体" w:eastAsia="方正小标宋简体"/>
          <w:b/>
          <w:color w:val="000000"/>
          <w:szCs w:val="21"/>
        </w:rPr>
      </w:pPr>
    </w:p>
    <w:p w14:paraId="4D6D9D21">
      <w:pPr>
        <w:tabs>
          <w:tab w:val="left" w:pos="720"/>
        </w:tabs>
        <w:autoSpaceDE w:val="0"/>
        <w:autoSpaceDN w:val="0"/>
        <w:contextualSpacing/>
        <w:rPr>
          <w:rFonts w:ascii="方正小标宋简体" w:hAnsi="宋体" w:eastAsia="方正小标宋简体"/>
          <w:b/>
          <w:color w:val="000000"/>
          <w:szCs w:val="21"/>
        </w:rPr>
      </w:pPr>
    </w:p>
    <w:p w14:paraId="68257109">
      <w:pPr>
        <w:tabs>
          <w:tab w:val="left" w:pos="720"/>
        </w:tabs>
        <w:autoSpaceDE w:val="0"/>
        <w:autoSpaceDN w:val="0"/>
        <w:contextualSpacing/>
        <w:rPr>
          <w:rFonts w:ascii="方正小标宋简体" w:hAnsi="宋体" w:eastAsia="方正小标宋简体"/>
          <w:b/>
          <w:color w:val="000000"/>
          <w:szCs w:val="21"/>
        </w:rPr>
      </w:pPr>
    </w:p>
    <w:p w14:paraId="57DFF023">
      <w:pPr>
        <w:tabs>
          <w:tab w:val="left" w:pos="720"/>
        </w:tabs>
        <w:autoSpaceDE w:val="0"/>
        <w:autoSpaceDN w:val="0"/>
        <w:contextualSpacing/>
        <w:rPr>
          <w:rFonts w:ascii="方正小标宋简体" w:hAnsi="宋体" w:eastAsia="方正小标宋简体"/>
          <w:b/>
          <w:color w:val="000000"/>
          <w:szCs w:val="21"/>
        </w:rPr>
      </w:pPr>
    </w:p>
    <w:p w14:paraId="56FC8230">
      <w:pPr>
        <w:tabs>
          <w:tab w:val="left" w:pos="720"/>
        </w:tabs>
        <w:autoSpaceDE w:val="0"/>
        <w:autoSpaceDN w:val="0"/>
        <w:contextualSpacing/>
        <w:rPr>
          <w:rFonts w:ascii="方正小标宋简体" w:hAnsi="宋体" w:eastAsia="方正小标宋简体"/>
          <w:b/>
          <w:color w:val="000000"/>
          <w:szCs w:val="21"/>
        </w:rPr>
      </w:pPr>
    </w:p>
    <w:p w14:paraId="26E245ED">
      <w:pPr>
        <w:tabs>
          <w:tab w:val="left" w:pos="720"/>
        </w:tabs>
        <w:autoSpaceDE w:val="0"/>
        <w:autoSpaceDN w:val="0"/>
        <w:contextualSpacing/>
        <w:rPr>
          <w:rFonts w:ascii="方正小标宋简体" w:hAnsi="宋体" w:eastAsia="方正小标宋简体"/>
          <w:b/>
          <w:color w:val="000000"/>
          <w:szCs w:val="21"/>
        </w:rPr>
      </w:pPr>
    </w:p>
    <w:p w14:paraId="1E23CD6F">
      <w:pPr>
        <w:tabs>
          <w:tab w:val="left" w:pos="720"/>
        </w:tabs>
        <w:autoSpaceDE w:val="0"/>
        <w:autoSpaceDN w:val="0"/>
        <w:contextualSpacing/>
        <w:rPr>
          <w:rFonts w:ascii="方正小标宋简体" w:hAnsi="宋体" w:eastAsia="方正小标宋简体"/>
          <w:b/>
          <w:color w:val="000000"/>
          <w:szCs w:val="21"/>
        </w:rPr>
      </w:pPr>
    </w:p>
    <w:p w14:paraId="6A886FD8">
      <w:pPr>
        <w:tabs>
          <w:tab w:val="left" w:pos="720"/>
        </w:tabs>
        <w:autoSpaceDE w:val="0"/>
        <w:autoSpaceDN w:val="0"/>
        <w:contextualSpacing/>
        <w:rPr>
          <w:rFonts w:ascii="方正小标宋简体" w:hAnsi="宋体" w:eastAsia="方正小标宋简体"/>
          <w:b/>
          <w:color w:val="000000"/>
          <w:szCs w:val="21"/>
        </w:rPr>
      </w:pPr>
    </w:p>
    <w:p w14:paraId="2833FE6B">
      <w:pPr>
        <w:tabs>
          <w:tab w:val="left" w:pos="720"/>
        </w:tabs>
        <w:autoSpaceDE w:val="0"/>
        <w:autoSpaceDN w:val="0"/>
        <w:contextualSpacing/>
        <w:rPr>
          <w:rFonts w:ascii="方正小标宋简体" w:hAnsi="宋体" w:eastAsia="方正小标宋简体"/>
          <w:b/>
          <w:color w:val="000000"/>
          <w:szCs w:val="21"/>
        </w:rPr>
      </w:pPr>
    </w:p>
    <w:p w14:paraId="4AE4A44E">
      <w:pPr>
        <w:tabs>
          <w:tab w:val="left" w:pos="720"/>
        </w:tabs>
        <w:autoSpaceDE w:val="0"/>
        <w:autoSpaceDN w:val="0"/>
        <w:contextualSpacing/>
        <w:rPr>
          <w:rFonts w:ascii="方正小标宋简体" w:hAnsi="宋体" w:eastAsia="方正小标宋简体"/>
          <w:b/>
          <w:color w:val="000000"/>
          <w:szCs w:val="21"/>
        </w:rPr>
      </w:pPr>
    </w:p>
    <w:p w14:paraId="114A263E">
      <w:pPr>
        <w:tabs>
          <w:tab w:val="left" w:pos="720"/>
        </w:tabs>
        <w:autoSpaceDE w:val="0"/>
        <w:autoSpaceDN w:val="0"/>
        <w:contextualSpacing/>
        <w:rPr>
          <w:rFonts w:ascii="方正小标宋简体" w:hAnsi="宋体" w:eastAsia="方正小标宋简体"/>
          <w:b/>
          <w:color w:val="000000"/>
          <w:szCs w:val="21"/>
        </w:rPr>
      </w:pPr>
    </w:p>
    <w:p w14:paraId="727190DD">
      <w:pPr>
        <w:autoSpaceDE w:val="0"/>
        <w:autoSpaceDN w:val="0"/>
        <w:ind w:firstLine="1383" w:firstLineChars="492"/>
        <w:contextualSpacing/>
        <w:rPr>
          <w:rFonts w:ascii="方正小标宋简体" w:hAnsi="宋体" w:eastAsia="方正小标宋简体"/>
          <w:b/>
          <w:color w:val="000000"/>
          <w:sz w:val="28"/>
          <w:szCs w:val="28"/>
        </w:rPr>
      </w:pPr>
      <w:r>
        <w:rPr>
          <w:rFonts w:hint="eastAsia" w:ascii="方正小标宋简体" w:hAnsi="宋体" w:eastAsia="方正小标宋简体"/>
          <w:b/>
          <w:color w:val="000000"/>
          <w:sz w:val="28"/>
          <w:szCs w:val="28"/>
        </w:rPr>
        <w:t>采购编号：</w:t>
      </w:r>
    </w:p>
    <w:p w14:paraId="5A2B9488">
      <w:pPr>
        <w:autoSpaceDE w:val="0"/>
        <w:autoSpaceDN w:val="0"/>
        <w:contextualSpacing/>
        <w:rPr>
          <w:rFonts w:ascii="方正小标宋简体" w:hAnsi="宋体" w:eastAsia="方正小标宋简体"/>
          <w:b/>
          <w:color w:val="000000"/>
          <w:sz w:val="28"/>
          <w:szCs w:val="28"/>
        </w:rPr>
      </w:pPr>
    </w:p>
    <w:p w14:paraId="499433E7">
      <w:pPr>
        <w:autoSpaceDE w:val="0"/>
        <w:autoSpaceDN w:val="0"/>
        <w:ind w:firstLine="1383" w:firstLineChars="492"/>
        <w:contextualSpacing/>
        <w:rPr>
          <w:rFonts w:hint="eastAsia" w:ascii="方正小标宋简体" w:hAnsi="宋体" w:eastAsia="方正小标宋简体"/>
          <w:b/>
          <w:color w:val="000000"/>
          <w:sz w:val="28"/>
          <w:szCs w:val="28"/>
        </w:rPr>
      </w:pPr>
      <w:r>
        <w:rPr>
          <w:rFonts w:hint="eastAsia" w:ascii="方正小标宋简体" w:hAnsi="宋体" w:eastAsia="方正小标宋简体"/>
          <w:b/>
          <w:color w:val="000000"/>
          <w:sz w:val="28"/>
          <w:szCs w:val="28"/>
        </w:rPr>
        <w:t>项目名称：</w:t>
      </w:r>
      <w:r>
        <w:rPr>
          <w:rFonts w:hint="eastAsia" w:cs="仿宋"/>
          <w:b/>
          <w:color w:val="000000"/>
          <w:kern w:val="0"/>
          <w:sz w:val="28"/>
          <w:szCs w:val="28"/>
          <w:lang w:bidi="ar"/>
        </w:rPr>
        <w:t>独山子</w:t>
      </w:r>
      <w:r>
        <w:rPr>
          <w:rFonts w:hint="eastAsia" w:cs="仿宋"/>
          <w:b/>
          <w:color w:val="000000"/>
          <w:kern w:val="0"/>
          <w:sz w:val="28"/>
          <w:szCs w:val="28"/>
          <w:lang w:eastAsia="zh-CN" w:bidi="ar"/>
        </w:rPr>
        <w:t>第一中学区内初中班</w:t>
      </w:r>
      <w:r>
        <w:rPr>
          <w:rFonts w:hint="eastAsia" w:cs="仿宋"/>
          <w:b/>
          <w:color w:val="000000"/>
          <w:kern w:val="0"/>
          <w:sz w:val="28"/>
          <w:szCs w:val="28"/>
          <w:lang w:bidi="ar"/>
        </w:rPr>
        <w:t>学生校服采购项目</w:t>
      </w:r>
    </w:p>
    <w:p w14:paraId="4B11368D">
      <w:pPr>
        <w:autoSpaceDE w:val="0"/>
        <w:autoSpaceDN w:val="0"/>
        <w:contextualSpacing/>
        <w:rPr>
          <w:rFonts w:ascii="方正小标宋简体" w:hAnsi="宋体" w:eastAsia="方正小标宋简体"/>
          <w:b/>
          <w:color w:val="000000"/>
          <w:sz w:val="28"/>
          <w:szCs w:val="28"/>
        </w:rPr>
      </w:pPr>
    </w:p>
    <w:p w14:paraId="7252DB2C">
      <w:pPr>
        <w:autoSpaceDE w:val="0"/>
        <w:autoSpaceDN w:val="0"/>
        <w:contextualSpacing/>
        <w:rPr>
          <w:rFonts w:ascii="方正小标宋简体" w:hAnsi="宋体" w:eastAsia="方正小标宋简体"/>
          <w:b/>
          <w:color w:val="000000"/>
          <w:szCs w:val="21"/>
        </w:rPr>
      </w:pPr>
    </w:p>
    <w:p w14:paraId="21D8E539">
      <w:pPr>
        <w:autoSpaceDE w:val="0"/>
        <w:autoSpaceDN w:val="0"/>
        <w:contextualSpacing/>
        <w:rPr>
          <w:rFonts w:ascii="方正小标宋简体" w:hAnsi="宋体" w:eastAsia="方正小标宋简体"/>
          <w:b/>
          <w:color w:val="000000"/>
          <w:szCs w:val="21"/>
        </w:rPr>
      </w:pPr>
    </w:p>
    <w:p w14:paraId="56B1F428">
      <w:pPr>
        <w:autoSpaceDE w:val="0"/>
        <w:autoSpaceDN w:val="0"/>
        <w:contextualSpacing/>
        <w:rPr>
          <w:rFonts w:ascii="方正小标宋简体" w:hAnsi="宋体" w:eastAsia="方正小标宋简体"/>
          <w:b/>
          <w:color w:val="000000"/>
          <w:szCs w:val="21"/>
        </w:rPr>
      </w:pPr>
    </w:p>
    <w:p w14:paraId="6BE09B00">
      <w:pPr>
        <w:autoSpaceDE w:val="0"/>
        <w:autoSpaceDN w:val="0"/>
        <w:ind w:firstLine="482" w:firstLineChars="200"/>
        <w:contextualSpacing/>
        <w:rPr>
          <w:rFonts w:ascii="宋体" w:hAnsi="宋体" w:eastAsia="宋体"/>
          <w:b/>
          <w:color w:val="000000"/>
          <w:sz w:val="24"/>
        </w:rPr>
      </w:pPr>
      <w:r>
        <w:rPr>
          <w:rFonts w:hint="eastAsia" w:ascii="方正小标宋简体" w:hAnsi="宋体" w:eastAsia="方正小标宋简体"/>
          <w:b/>
          <w:color w:val="000000"/>
          <w:sz w:val="24"/>
        </w:rPr>
        <w:t>注：本合同仅为合同的参考文本，合同签订双方可根据项目的具体要求进行修订。</w:t>
      </w:r>
    </w:p>
    <w:p w14:paraId="06173009">
      <w:pPr>
        <w:autoSpaceDE w:val="0"/>
        <w:autoSpaceDN w:val="0"/>
        <w:spacing w:line="400" w:lineRule="exact"/>
        <w:ind w:firstLine="472" w:firstLineChars="196"/>
        <w:rPr>
          <w:rFonts w:hint="eastAsia" w:cs="仿宋"/>
          <w:b/>
          <w:color w:val="000000"/>
          <w:sz w:val="24"/>
        </w:rPr>
      </w:pPr>
      <w:r>
        <w:rPr>
          <w:rFonts w:ascii="宋体" w:hAnsi="宋体" w:eastAsia="宋体"/>
          <w:b/>
          <w:color w:val="000000"/>
          <w:sz w:val="24"/>
        </w:rPr>
        <w:br w:type="page"/>
      </w:r>
      <w:r>
        <w:rPr>
          <w:rFonts w:hint="eastAsia" w:cs="仿宋"/>
          <w:bCs/>
          <w:color w:val="000000"/>
          <w:sz w:val="24"/>
        </w:rPr>
        <w:t>甲　　方：</w:t>
      </w:r>
      <w:r>
        <w:rPr>
          <w:rFonts w:hint="eastAsia" w:cs="仿宋"/>
          <w:b/>
          <w:color w:val="000000"/>
          <w:sz w:val="24"/>
          <w:u w:val="single"/>
        </w:rPr>
        <w:t>　　　　　　　　　　</w:t>
      </w:r>
    </w:p>
    <w:p w14:paraId="2FB69FE2">
      <w:pPr>
        <w:autoSpaceDE w:val="0"/>
        <w:autoSpaceDN w:val="0"/>
        <w:spacing w:line="400" w:lineRule="exact"/>
        <w:ind w:firstLine="480"/>
        <w:rPr>
          <w:rFonts w:hint="eastAsia" w:cs="仿宋"/>
          <w:color w:val="000000"/>
          <w:sz w:val="24"/>
        </w:rPr>
      </w:pPr>
      <w:r>
        <w:rPr>
          <w:rFonts w:hint="eastAsia" w:cs="仿宋"/>
          <w:color w:val="000000"/>
          <w:sz w:val="24"/>
        </w:rPr>
        <w:t>电　　话：</w:t>
      </w:r>
      <w:r>
        <w:rPr>
          <w:rFonts w:hint="eastAsia" w:cs="仿宋"/>
          <w:b/>
          <w:color w:val="000000"/>
          <w:sz w:val="24"/>
          <w:u w:val="single"/>
        </w:rPr>
        <w:t>　　　　　　</w:t>
      </w:r>
      <w:r>
        <w:rPr>
          <w:rFonts w:hint="eastAsia" w:cs="仿宋"/>
          <w:color w:val="000000"/>
          <w:sz w:val="24"/>
        </w:rPr>
        <w:t>　　传　　真：</w:t>
      </w:r>
      <w:r>
        <w:rPr>
          <w:rFonts w:hint="eastAsia" w:cs="仿宋"/>
          <w:b/>
          <w:color w:val="000000"/>
          <w:sz w:val="24"/>
          <w:u w:val="single"/>
        </w:rPr>
        <w:t>　　　　　　</w:t>
      </w:r>
      <w:r>
        <w:rPr>
          <w:rFonts w:hint="eastAsia" w:cs="仿宋"/>
          <w:color w:val="000000"/>
          <w:sz w:val="24"/>
        </w:rPr>
        <w:t>　　地　　址：</w:t>
      </w:r>
      <w:r>
        <w:rPr>
          <w:rFonts w:hint="eastAsia" w:cs="仿宋"/>
          <w:b/>
          <w:color w:val="000000"/>
          <w:sz w:val="24"/>
          <w:u w:val="single"/>
        </w:rPr>
        <w:t>　　　　　　　　　　</w:t>
      </w:r>
    </w:p>
    <w:p w14:paraId="3417E5FA">
      <w:pPr>
        <w:autoSpaceDE w:val="0"/>
        <w:autoSpaceDN w:val="0"/>
        <w:spacing w:line="400" w:lineRule="exact"/>
        <w:ind w:firstLine="480"/>
        <w:rPr>
          <w:rFonts w:hint="eastAsia" w:cs="仿宋"/>
          <w:b/>
          <w:color w:val="000000"/>
          <w:sz w:val="24"/>
          <w:u w:val="single"/>
        </w:rPr>
      </w:pPr>
      <w:r>
        <w:rPr>
          <w:rFonts w:hint="eastAsia" w:cs="仿宋"/>
          <w:b/>
          <w:color w:val="000000"/>
          <w:sz w:val="24"/>
        </w:rPr>
        <w:t>乙　　方：</w:t>
      </w:r>
      <w:r>
        <w:rPr>
          <w:rFonts w:hint="eastAsia" w:cs="仿宋"/>
          <w:b/>
          <w:color w:val="000000"/>
          <w:sz w:val="24"/>
          <w:u w:val="single"/>
        </w:rPr>
        <w:t>　　　　　　　　　　</w:t>
      </w:r>
    </w:p>
    <w:p w14:paraId="5CC5EBAE">
      <w:pPr>
        <w:autoSpaceDE w:val="0"/>
        <w:autoSpaceDN w:val="0"/>
        <w:spacing w:line="400" w:lineRule="exact"/>
        <w:ind w:firstLine="480"/>
        <w:rPr>
          <w:rFonts w:hint="eastAsia" w:cs="仿宋"/>
          <w:color w:val="000000"/>
          <w:sz w:val="24"/>
        </w:rPr>
      </w:pPr>
      <w:r>
        <w:rPr>
          <w:rFonts w:hint="eastAsia" w:cs="仿宋"/>
          <w:color w:val="000000"/>
          <w:sz w:val="24"/>
        </w:rPr>
        <w:t>电　　话：</w:t>
      </w:r>
      <w:r>
        <w:rPr>
          <w:rFonts w:hint="eastAsia" w:cs="仿宋"/>
          <w:b/>
          <w:color w:val="000000"/>
          <w:sz w:val="24"/>
          <w:u w:val="single"/>
        </w:rPr>
        <w:t>　　　　　　</w:t>
      </w:r>
      <w:r>
        <w:rPr>
          <w:rFonts w:hint="eastAsia" w:cs="仿宋"/>
          <w:color w:val="000000"/>
          <w:sz w:val="24"/>
        </w:rPr>
        <w:t>　　传　　真：</w:t>
      </w:r>
      <w:r>
        <w:rPr>
          <w:rFonts w:hint="eastAsia" w:cs="仿宋"/>
          <w:b/>
          <w:color w:val="000000"/>
          <w:sz w:val="24"/>
          <w:u w:val="single"/>
        </w:rPr>
        <w:t>　　　　　　</w:t>
      </w:r>
      <w:r>
        <w:rPr>
          <w:rFonts w:hint="eastAsia" w:cs="仿宋"/>
          <w:color w:val="000000"/>
          <w:sz w:val="24"/>
        </w:rPr>
        <w:t>　　地　　址：</w:t>
      </w:r>
      <w:r>
        <w:rPr>
          <w:rFonts w:hint="eastAsia" w:cs="仿宋"/>
          <w:b/>
          <w:color w:val="000000"/>
          <w:sz w:val="24"/>
          <w:u w:val="single"/>
        </w:rPr>
        <w:t>　　　　　　　　　　</w:t>
      </w:r>
    </w:p>
    <w:p w14:paraId="10BCC14D">
      <w:pPr>
        <w:autoSpaceDE w:val="0"/>
        <w:autoSpaceDN w:val="0"/>
        <w:spacing w:line="400" w:lineRule="exact"/>
        <w:ind w:firstLine="480"/>
        <w:rPr>
          <w:rFonts w:hint="eastAsia" w:cs="仿宋"/>
          <w:b/>
          <w:color w:val="000000"/>
          <w:sz w:val="24"/>
        </w:rPr>
      </w:pPr>
      <w:r>
        <w:rPr>
          <w:rFonts w:hint="eastAsia" w:cs="仿宋"/>
          <w:color w:val="000000"/>
          <w:sz w:val="24"/>
        </w:rPr>
        <w:t>项目名称：</w:t>
      </w:r>
      <w:r>
        <w:rPr>
          <w:rFonts w:hint="eastAsia" w:cs="仿宋"/>
          <w:color w:val="000000"/>
          <w:sz w:val="24"/>
          <w:u w:val="single"/>
        </w:rPr>
        <w:t>　　　　　　　　　　　　　</w:t>
      </w:r>
      <w:r>
        <w:rPr>
          <w:rFonts w:hint="eastAsia" w:cs="仿宋"/>
          <w:color w:val="000000"/>
          <w:sz w:val="24"/>
        </w:rPr>
        <w:t>　采购编号：</w:t>
      </w:r>
      <w:r>
        <w:rPr>
          <w:rFonts w:hint="eastAsia" w:cs="仿宋"/>
          <w:color w:val="000000"/>
          <w:sz w:val="24"/>
          <w:u w:val="single"/>
        </w:rPr>
        <w:t>　　　　　　　　　               　</w:t>
      </w:r>
    </w:p>
    <w:p w14:paraId="584982B8">
      <w:pPr>
        <w:autoSpaceDE w:val="0"/>
        <w:autoSpaceDN w:val="0"/>
        <w:spacing w:line="400" w:lineRule="exact"/>
        <w:ind w:firstLine="484" w:firstLineChars="202"/>
        <w:rPr>
          <w:rFonts w:hint="eastAsia" w:cs="仿宋"/>
          <w:color w:val="000000"/>
          <w:sz w:val="24"/>
        </w:rPr>
      </w:pPr>
      <w:r>
        <w:rPr>
          <w:rFonts w:hint="eastAsia" w:cs="仿宋"/>
          <w:color w:val="000000"/>
          <w:sz w:val="24"/>
        </w:rPr>
        <w:t xml:space="preserve">根据 </w:t>
      </w:r>
      <w:r>
        <w:rPr>
          <w:rFonts w:hint="eastAsia" w:cs="仿宋"/>
          <w:color w:val="000000"/>
          <w:sz w:val="24"/>
          <w:u w:val="single"/>
        </w:rPr>
        <w:t xml:space="preserve">    </w:t>
      </w:r>
      <w:r>
        <w:rPr>
          <w:rFonts w:hint="eastAsia" w:cs="仿宋"/>
          <w:color w:val="000000"/>
          <w:sz w:val="24"/>
          <w:u w:val="single"/>
          <w:lang w:val="en-US" w:eastAsia="zh-CN"/>
        </w:rPr>
        <w:t xml:space="preserve">         </w:t>
      </w:r>
      <w:r>
        <w:rPr>
          <w:rFonts w:hint="eastAsia" w:cs="仿宋"/>
          <w:color w:val="000000"/>
          <w:sz w:val="24"/>
          <w:u w:val="single"/>
        </w:rPr>
        <w:t xml:space="preserve">          项目</w:t>
      </w:r>
      <w:r>
        <w:rPr>
          <w:rFonts w:hint="eastAsia" w:cs="仿宋"/>
          <w:color w:val="000000"/>
          <w:sz w:val="24"/>
        </w:rPr>
        <w:t>的采购结果，按照《中华人民共和国政府采购法》、《合同法》的规定，</w:t>
      </w:r>
      <w:r>
        <w:rPr>
          <w:rFonts w:hint="eastAsia" w:cs="仿宋"/>
          <w:color w:val="000000"/>
          <w:kern w:val="28"/>
          <w:sz w:val="24"/>
        </w:rPr>
        <w:t>经双方协商，</w:t>
      </w:r>
      <w:r>
        <w:rPr>
          <w:rFonts w:hint="eastAsia" w:cs="仿宋"/>
          <w:color w:val="000000"/>
          <w:sz w:val="24"/>
        </w:rPr>
        <w:t>本着平等互利和诚实信用的原则，</w:t>
      </w:r>
      <w:r>
        <w:rPr>
          <w:rFonts w:hint="eastAsia" w:cs="仿宋"/>
          <w:color w:val="000000"/>
          <w:kern w:val="28"/>
          <w:sz w:val="24"/>
        </w:rPr>
        <w:t>一致同意签订本合同如下。</w:t>
      </w:r>
    </w:p>
    <w:p w14:paraId="21BDF28D">
      <w:pPr>
        <w:numPr>
          <w:ilvl w:val="0"/>
          <w:numId w:val="1"/>
        </w:numPr>
        <w:spacing w:line="400" w:lineRule="exact"/>
        <w:ind w:firstLine="487" w:firstLineChars="202"/>
        <w:rPr>
          <w:rFonts w:hint="eastAsia" w:cs="仿宋"/>
          <w:b/>
          <w:color w:val="000000"/>
          <w:sz w:val="24"/>
        </w:rPr>
      </w:pPr>
      <w:r>
        <w:rPr>
          <w:rFonts w:hint="eastAsia" w:cs="仿宋"/>
          <w:b/>
          <w:color w:val="000000"/>
          <w:sz w:val="24"/>
        </w:rPr>
        <w:t>货物内容</w:t>
      </w:r>
    </w:p>
    <w:p w14:paraId="49A68C6A">
      <w:pPr>
        <w:spacing w:line="400" w:lineRule="exact"/>
        <w:rPr>
          <w:rFonts w:hint="eastAsia" w:cs="仿宋"/>
          <w:b/>
          <w:color w:val="000000"/>
          <w:sz w:val="24"/>
        </w:rPr>
      </w:pPr>
    </w:p>
    <w:p w14:paraId="04144882">
      <w:pPr>
        <w:spacing w:line="440" w:lineRule="exact"/>
        <w:ind w:firstLine="3268" w:firstLineChars="1550"/>
        <w:rPr>
          <w:rFonts w:hint="eastAsia" w:ascii="宋体" w:hAnsi="宋体" w:eastAsia="宋体" w:cs="宋体"/>
          <w:b/>
          <w:color w:val="000000"/>
          <w:szCs w:val="21"/>
        </w:rPr>
      </w:pPr>
      <w:r>
        <w:rPr>
          <w:rFonts w:hint="eastAsia" w:ascii="宋体" w:hAnsi="宋体" w:eastAsia="宋体" w:cs="宋体"/>
          <w:b/>
          <w:color w:val="000000"/>
          <w:szCs w:val="21"/>
        </w:rPr>
        <w:t>中学生校服款式明细表</w:t>
      </w:r>
    </w:p>
    <w:tbl>
      <w:tblPr>
        <w:tblStyle w:val="7"/>
        <w:tblW w:w="0" w:type="auto"/>
        <w:tblInd w:w="129" w:type="dxa"/>
        <w:tblLayout w:type="fixed"/>
        <w:tblCellMar>
          <w:top w:w="0" w:type="dxa"/>
          <w:left w:w="108" w:type="dxa"/>
          <w:bottom w:w="0" w:type="dxa"/>
          <w:right w:w="108" w:type="dxa"/>
        </w:tblCellMar>
      </w:tblPr>
      <w:tblGrid>
        <w:gridCol w:w="1102"/>
        <w:gridCol w:w="1171"/>
        <w:gridCol w:w="1579"/>
        <w:gridCol w:w="1134"/>
        <w:gridCol w:w="1507"/>
        <w:gridCol w:w="1360"/>
        <w:gridCol w:w="1422"/>
      </w:tblGrid>
      <w:tr w14:paraId="1A4B45A0">
        <w:tblPrEx>
          <w:tblCellMar>
            <w:top w:w="0" w:type="dxa"/>
            <w:left w:w="108" w:type="dxa"/>
            <w:bottom w:w="0" w:type="dxa"/>
            <w:right w:w="108" w:type="dxa"/>
          </w:tblCellMar>
        </w:tblPrEx>
        <w:trPr>
          <w:trHeight w:val="623" w:hRule="atLeast"/>
        </w:trPr>
        <w:tc>
          <w:tcPr>
            <w:tcW w:w="1102" w:type="dxa"/>
            <w:tcBorders>
              <w:top w:val="single" w:color="auto" w:sz="8" w:space="0"/>
              <w:left w:val="single" w:color="auto" w:sz="8" w:space="0"/>
              <w:bottom w:val="single" w:color="auto" w:sz="8" w:space="0"/>
              <w:right w:val="single" w:color="auto" w:sz="8" w:space="0"/>
            </w:tcBorders>
            <w:noWrap w:val="0"/>
            <w:vAlign w:val="center"/>
          </w:tcPr>
          <w:p w14:paraId="264402C6">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类别</w:t>
            </w:r>
          </w:p>
        </w:tc>
        <w:tc>
          <w:tcPr>
            <w:tcW w:w="1171" w:type="dxa"/>
            <w:tcBorders>
              <w:top w:val="single" w:color="auto" w:sz="8" w:space="0"/>
              <w:left w:val="nil"/>
              <w:bottom w:val="single" w:color="auto" w:sz="8" w:space="0"/>
              <w:right w:val="single" w:color="auto" w:sz="8" w:space="0"/>
            </w:tcBorders>
            <w:noWrap w:val="0"/>
            <w:vAlign w:val="center"/>
          </w:tcPr>
          <w:p w14:paraId="7298D0F8">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品类</w:t>
            </w:r>
          </w:p>
        </w:tc>
        <w:tc>
          <w:tcPr>
            <w:tcW w:w="1579" w:type="dxa"/>
            <w:tcBorders>
              <w:top w:val="single" w:color="auto" w:sz="8" w:space="0"/>
              <w:left w:val="nil"/>
              <w:bottom w:val="single" w:color="auto" w:sz="8" w:space="0"/>
              <w:right w:val="single" w:color="auto" w:sz="8" w:space="0"/>
            </w:tcBorders>
            <w:noWrap w:val="0"/>
            <w:vAlign w:val="center"/>
          </w:tcPr>
          <w:p w14:paraId="279CEF8F">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款式</w:t>
            </w:r>
          </w:p>
        </w:tc>
        <w:tc>
          <w:tcPr>
            <w:tcW w:w="1134" w:type="dxa"/>
            <w:tcBorders>
              <w:top w:val="single" w:color="auto" w:sz="8" w:space="0"/>
              <w:left w:val="nil"/>
              <w:bottom w:val="single" w:color="auto" w:sz="8" w:space="0"/>
              <w:right w:val="single" w:color="auto" w:sz="8" w:space="0"/>
            </w:tcBorders>
            <w:noWrap w:val="0"/>
            <w:vAlign w:val="center"/>
          </w:tcPr>
          <w:p w14:paraId="32F8DCB0">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p w14:paraId="324AD295">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（单位：套）</w:t>
            </w:r>
          </w:p>
        </w:tc>
        <w:tc>
          <w:tcPr>
            <w:tcW w:w="1507" w:type="dxa"/>
            <w:tcBorders>
              <w:top w:val="single" w:color="auto" w:sz="8" w:space="0"/>
              <w:left w:val="nil"/>
              <w:bottom w:val="single" w:color="auto" w:sz="8" w:space="0"/>
              <w:right w:val="single" w:color="auto" w:sz="8" w:space="0"/>
            </w:tcBorders>
            <w:noWrap w:val="0"/>
            <w:vAlign w:val="center"/>
          </w:tcPr>
          <w:p w14:paraId="31DA583F">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中标价</w:t>
            </w:r>
          </w:p>
          <w:p w14:paraId="5C98B3CD">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（单位：元）</w:t>
            </w:r>
          </w:p>
        </w:tc>
        <w:tc>
          <w:tcPr>
            <w:tcW w:w="1360" w:type="dxa"/>
            <w:tcBorders>
              <w:top w:val="single" w:color="auto" w:sz="8" w:space="0"/>
              <w:left w:val="nil"/>
              <w:bottom w:val="single" w:color="auto" w:sz="8" w:space="0"/>
              <w:right w:val="single" w:color="auto" w:sz="8" w:space="0"/>
            </w:tcBorders>
            <w:noWrap w:val="0"/>
            <w:vAlign w:val="center"/>
          </w:tcPr>
          <w:p w14:paraId="722517A3">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初中款式图片</w:t>
            </w:r>
          </w:p>
        </w:tc>
        <w:tc>
          <w:tcPr>
            <w:tcW w:w="1422" w:type="dxa"/>
            <w:tcBorders>
              <w:top w:val="single" w:color="auto" w:sz="4" w:space="0"/>
              <w:bottom w:val="single" w:color="auto" w:sz="4" w:space="0"/>
              <w:right w:val="single" w:color="auto" w:sz="4" w:space="0"/>
            </w:tcBorders>
            <w:noWrap w:val="0"/>
            <w:vAlign w:val="center"/>
          </w:tcPr>
          <w:p w14:paraId="2C845C8D">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高中款式图片</w:t>
            </w:r>
          </w:p>
        </w:tc>
      </w:tr>
      <w:tr w14:paraId="4FB13EC3">
        <w:tblPrEx>
          <w:tblCellMar>
            <w:top w:w="0" w:type="dxa"/>
            <w:left w:w="108" w:type="dxa"/>
            <w:bottom w:w="0" w:type="dxa"/>
            <w:right w:w="108" w:type="dxa"/>
          </w:tblCellMar>
        </w:tblPrEx>
        <w:trPr>
          <w:trHeight w:val="934" w:hRule="atLeast"/>
        </w:trPr>
        <w:tc>
          <w:tcPr>
            <w:tcW w:w="1102" w:type="dxa"/>
            <w:vMerge w:val="restart"/>
            <w:tcBorders>
              <w:top w:val="nil"/>
              <w:left w:val="single" w:color="auto" w:sz="8" w:space="0"/>
              <w:right w:val="single" w:color="auto" w:sz="8" w:space="0"/>
            </w:tcBorders>
            <w:noWrap w:val="0"/>
            <w:vAlign w:val="center"/>
          </w:tcPr>
          <w:p w14:paraId="2C24FF5B">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中学男/女生</w:t>
            </w:r>
          </w:p>
        </w:tc>
        <w:tc>
          <w:tcPr>
            <w:tcW w:w="1171" w:type="dxa"/>
            <w:tcBorders>
              <w:top w:val="nil"/>
              <w:left w:val="single" w:color="auto" w:sz="8" w:space="0"/>
              <w:bottom w:val="single" w:color="auto" w:sz="4" w:space="0"/>
              <w:right w:val="single" w:color="auto" w:sz="8" w:space="0"/>
            </w:tcBorders>
            <w:noWrap w:val="0"/>
            <w:vAlign w:val="center"/>
          </w:tcPr>
          <w:p w14:paraId="43361469">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夏装</w:t>
            </w:r>
          </w:p>
        </w:tc>
        <w:tc>
          <w:tcPr>
            <w:tcW w:w="1579" w:type="dxa"/>
            <w:tcBorders>
              <w:top w:val="nil"/>
              <w:left w:val="nil"/>
              <w:bottom w:val="single" w:color="auto" w:sz="4" w:space="0"/>
              <w:right w:val="single" w:color="auto" w:sz="8" w:space="0"/>
            </w:tcBorders>
            <w:noWrap w:val="0"/>
            <w:vAlign w:val="center"/>
          </w:tcPr>
          <w:p w14:paraId="25D1B283">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短袖运动套装</w:t>
            </w:r>
          </w:p>
        </w:tc>
        <w:tc>
          <w:tcPr>
            <w:tcW w:w="1134" w:type="dxa"/>
            <w:tcBorders>
              <w:top w:val="nil"/>
              <w:left w:val="nil"/>
              <w:bottom w:val="single" w:color="auto" w:sz="8" w:space="0"/>
              <w:right w:val="single" w:color="auto" w:sz="8" w:space="0"/>
            </w:tcBorders>
            <w:noWrap w:val="0"/>
            <w:vAlign w:val="center"/>
          </w:tcPr>
          <w:p w14:paraId="54C1AFC4">
            <w:pPr>
              <w:widowControl/>
              <w:spacing w:line="440" w:lineRule="exact"/>
              <w:jc w:val="center"/>
              <w:rPr>
                <w:rFonts w:hint="eastAsia" w:ascii="宋体" w:hAnsi="宋体" w:eastAsia="宋体" w:cs="宋体"/>
                <w:color w:val="000000"/>
                <w:kern w:val="0"/>
                <w:szCs w:val="21"/>
              </w:rPr>
            </w:pPr>
          </w:p>
        </w:tc>
        <w:tc>
          <w:tcPr>
            <w:tcW w:w="1507" w:type="dxa"/>
            <w:tcBorders>
              <w:top w:val="nil"/>
              <w:left w:val="nil"/>
              <w:bottom w:val="single" w:color="auto" w:sz="8" w:space="0"/>
              <w:right w:val="single" w:color="auto" w:sz="8" w:space="0"/>
            </w:tcBorders>
            <w:noWrap w:val="0"/>
            <w:vAlign w:val="center"/>
          </w:tcPr>
          <w:p w14:paraId="45A6C315">
            <w:pPr>
              <w:widowControl/>
              <w:spacing w:line="440" w:lineRule="exact"/>
              <w:rPr>
                <w:rFonts w:hint="eastAsia" w:ascii="宋体" w:hAnsi="宋体" w:eastAsia="宋体" w:cs="宋体"/>
                <w:color w:val="000000"/>
                <w:kern w:val="0"/>
                <w:szCs w:val="21"/>
              </w:rPr>
            </w:pPr>
          </w:p>
        </w:tc>
        <w:tc>
          <w:tcPr>
            <w:tcW w:w="1360" w:type="dxa"/>
            <w:tcBorders>
              <w:top w:val="nil"/>
              <w:left w:val="nil"/>
              <w:bottom w:val="single" w:color="auto" w:sz="8" w:space="0"/>
              <w:right w:val="single" w:color="auto" w:sz="8" w:space="0"/>
            </w:tcBorders>
            <w:noWrap w:val="0"/>
            <w:vAlign w:val="center"/>
          </w:tcPr>
          <w:p w14:paraId="43451514">
            <w:pPr>
              <w:widowControl/>
              <w:spacing w:line="440" w:lineRule="exact"/>
              <w:jc w:val="center"/>
              <w:rPr>
                <w:rFonts w:hint="eastAsia" w:ascii="宋体" w:hAnsi="宋体" w:eastAsia="宋体" w:cs="宋体"/>
                <w:kern w:val="0"/>
                <w:szCs w:val="21"/>
              </w:rPr>
            </w:pPr>
          </w:p>
        </w:tc>
        <w:tc>
          <w:tcPr>
            <w:tcW w:w="1422" w:type="dxa"/>
            <w:tcBorders>
              <w:right w:val="single" w:color="auto" w:sz="4" w:space="0"/>
            </w:tcBorders>
            <w:noWrap w:val="0"/>
            <w:vAlign w:val="center"/>
          </w:tcPr>
          <w:p w14:paraId="6838FDCD">
            <w:pPr>
              <w:widowControl/>
              <w:spacing w:line="440" w:lineRule="exact"/>
              <w:jc w:val="center"/>
              <w:rPr>
                <w:rFonts w:hint="eastAsia" w:ascii="宋体" w:hAnsi="宋体" w:eastAsia="宋体" w:cs="宋体"/>
                <w:kern w:val="0"/>
                <w:szCs w:val="21"/>
              </w:rPr>
            </w:pPr>
          </w:p>
        </w:tc>
      </w:tr>
      <w:tr w14:paraId="2E32AB24">
        <w:tblPrEx>
          <w:tblCellMar>
            <w:top w:w="0" w:type="dxa"/>
            <w:left w:w="108" w:type="dxa"/>
            <w:bottom w:w="0" w:type="dxa"/>
            <w:right w:w="108" w:type="dxa"/>
          </w:tblCellMar>
        </w:tblPrEx>
        <w:trPr>
          <w:trHeight w:val="996" w:hRule="atLeast"/>
        </w:trPr>
        <w:tc>
          <w:tcPr>
            <w:tcW w:w="1102" w:type="dxa"/>
            <w:vMerge w:val="continue"/>
            <w:tcBorders>
              <w:left w:val="single" w:color="auto" w:sz="8" w:space="0"/>
              <w:right w:val="single" w:color="auto" w:sz="4" w:space="0"/>
            </w:tcBorders>
            <w:noWrap w:val="0"/>
            <w:vAlign w:val="center"/>
          </w:tcPr>
          <w:p w14:paraId="39EFAAC5">
            <w:pPr>
              <w:widowControl/>
              <w:spacing w:line="440" w:lineRule="exact"/>
              <w:jc w:val="center"/>
              <w:rPr>
                <w:rFonts w:hint="eastAsia" w:ascii="宋体" w:hAnsi="宋体" w:eastAsia="宋体" w:cs="宋体"/>
                <w:color w:val="000000"/>
                <w:kern w:val="0"/>
                <w:szCs w:val="21"/>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14:paraId="68EF2F3B">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春秋运动装</w:t>
            </w:r>
          </w:p>
        </w:tc>
        <w:tc>
          <w:tcPr>
            <w:tcW w:w="1579" w:type="dxa"/>
            <w:tcBorders>
              <w:top w:val="single" w:color="auto" w:sz="4" w:space="0"/>
              <w:left w:val="single" w:color="auto" w:sz="4" w:space="0"/>
              <w:bottom w:val="single" w:color="auto" w:sz="4" w:space="0"/>
              <w:right w:val="single" w:color="auto" w:sz="4" w:space="0"/>
            </w:tcBorders>
            <w:noWrap w:val="0"/>
            <w:vAlign w:val="center"/>
          </w:tcPr>
          <w:p w14:paraId="4444892B">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长袖运动套装</w:t>
            </w:r>
          </w:p>
        </w:tc>
        <w:tc>
          <w:tcPr>
            <w:tcW w:w="1134" w:type="dxa"/>
            <w:tcBorders>
              <w:top w:val="nil"/>
              <w:left w:val="single" w:color="auto" w:sz="4" w:space="0"/>
              <w:bottom w:val="single" w:color="auto" w:sz="8" w:space="0"/>
              <w:right w:val="single" w:color="auto" w:sz="8" w:space="0"/>
            </w:tcBorders>
            <w:noWrap w:val="0"/>
            <w:vAlign w:val="center"/>
          </w:tcPr>
          <w:p w14:paraId="71EE8B72">
            <w:pPr>
              <w:widowControl/>
              <w:spacing w:line="440" w:lineRule="exact"/>
              <w:rPr>
                <w:rFonts w:hint="eastAsia" w:ascii="宋体" w:hAnsi="宋体" w:eastAsia="宋体" w:cs="宋体"/>
                <w:color w:val="000000"/>
                <w:kern w:val="0"/>
                <w:szCs w:val="21"/>
              </w:rPr>
            </w:pPr>
          </w:p>
        </w:tc>
        <w:tc>
          <w:tcPr>
            <w:tcW w:w="1507" w:type="dxa"/>
            <w:tcBorders>
              <w:top w:val="nil"/>
              <w:left w:val="nil"/>
              <w:bottom w:val="single" w:color="auto" w:sz="8" w:space="0"/>
              <w:right w:val="single" w:color="auto" w:sz="8" w:space="0"/>
            </w:tcBorders>
            <w:noWrap w:val="0"/>
            <w:vAlign w:val="center"/>
          </w:tcPr>
          <w:p w14:paraId="7A5E3848">
            <w:pPr>
              <w:widowControl/>
              <w:spacing w:line="440" w:lineRule="exact"/>
              <w:rPr>
                <w:rFonts w:hint="eastAsia" w:ascii="宋体" w:hAnsi="宋体" w:eastAsia="宋体" w:cs="宋体"/>
                <w:color w:val="000000"/>
                <w:kern w:val="0"/>
                <w:szCs w:val="21"/>
              </w:rPr>
            </w:pPr>
          </w:p>
        </w:tc>
        <w:tc>
          <w:tcPr>
            <w:tcW w:w="1360" w:type="dxa"/>
            <w:tcBorders>
              <w:top w:val="nil"/>
              <w:left w:val="nil"/>
              <w:bottom w:val="single" w:color="auto" w:sz="8" w:space="0"/>
              <w:right w:val="single" w:color="auto" w:sz="8" w:space="0"/>
            </w:tcBorders>
            <w:noWrap w:val="0"/>
            <w:vAlign w:val="center"/>
          </w:tcPr>
          <w:p w14:paraId="2ECE85B0">
            <w:pPr>
              <w:widowControl/>
              <w:spacing w:line="440" w:lineRule="exact"/>
              <w:rPr>
                <w:rFonts w:hint="eastAsia" w:ascii="宋体" w:hAnsi="宋体" w:eastAsia="宋体" w:cs="宋体"/>
                <w:kern w:val="0"/>
                <w:szCs w:val="21"/>
              </w:rPr>
            </w:pPr>
          </w:p>
        </w:tc>
        <w:tc>
          <w:tcPr>
            <w:tcW w:w="1422" w:type="dxa"/>
            <w:tcBorders>
              <w:top w:val="single" w:color="auto" w:sz="4" w:space="0"/>
              <w:bottom w:val="single" w:color="auto" w:sz="4" w:space="0"/>
              <w:right w:val="single" w:color="auto" w:sz="4" w:space="0"/>
            </w:tcBorders>
            <w:noWrap w:val="0"/>
            <w:vAlign w:val="center"/>
          </w:tcPr>
          <w:p w14:paraId="5B3EB3B8">
            <w:pPr>
              <w:widowControl/>
              <w:spacing w:line="440" w:lineRule="exact"/>
              <w:rPr>
                <w:rFonts w:hint="eastAsia" w:ascii="宋体" w:hAnsi="宋体" w:eastAsia="宋体" w:cs="宋体"/>
                <w:kern w:val="0"/>
                <w:szCs w:val="21"/>
              </w:rPr>
            </w:pPr>
          </w:p>
        </w:tc>
      </w:tr>
      <w:tr w14:paraId="21DBFFBB">
        <w:tblPrEx>
          <w:tblCellMar>
            <w:top w:w="0" w:type="dxa"/>
            <w:left w:w="108" w:type="dxa"/>
            <w:bottom w:w="0" w:type="dxa"/>
            <w:right w:w="108" w:type="dxa"/>
          </w:tblCellMar>
        </w:tblPrEx>
        <w:trPr>
          <w:trHeight w:val="690" w:hRule="atLeast"/>
        </w:trPr>
        <w:tc>
          <w:tcPr>
            <w:tcW w:w="1102" w:type="dxa"/>
            <w:vMerge w:val="continue"/>
            <w:tcBorders>
              <w:left w:val="single" w:color="auto" w:sz="8" w:space="0"/>
              <w:right w:val="single" w:color="auto" w:sz="8" w:space="0"/>
            </w:tcBorders>
            <w:noWrap w:val="0"/>
            <w:vAlign w:val="center"/>
          </w:tcPr>
          <w:p w14:paraId="6783B4E6">
            <w:pPr>
              <w:widowControl/>
              <w:spacing w:line="440" w:lineRule="exact"/>
              <w:jc w:val="center"/>
              <w:rPr>
                <w:rFonts w:hint="eastAsia" w:ascii="宋体" w:hAnsi="宋体" w:eastAsia="宋体" w:cs="宋体"/>
                <w:color w:val="000000"/>
                <w:kern w:val="0"/>
                <w:szCs w:val="21"/>
              </w:rPr>
            </w:pPr>
          </w:p>
        </w:tc>
        <w:tc>
          <w:tcPr>
            <w:tcW w:w="1171" w:type="dxa"/>
            <w:tcBorders>
              <w:top w:val="single" w:color="auto" w:sz="4" w:space="0"/>
              <w:left w:val="single" w:color="auto" w:sz="8" w:space="0"/>
              <w:bottom w:val="single" w:color="000000" w:sz="8" w:space="0"/>
              <w:right w:val="single" w:color="auto" w:sz="8" w:space="0"/>
            </w:tcBorders>
            <w:noWrap w:val="0"/>
            <w:vAlign w:val="center"/>
          </w:tcPr>
          <w:p w14:paraId="5D1CEF32">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冬装</w:t>
            </w:r>
          </w:p>
        </w:tc>
        <w:tc>
          <w:tcPr>
            <w:tcW w:w="1579" w:type="dxa"/>
            <w:tcBorders>
              <w:top w:val="single" w:color="auto" w:sz="4" w:space="0"/>
              <w:left w:val="nil"/>
              <w:bottom w:val="single" w:color="auto" w:sz="8" w:space="0"/>
              <w:right w:val="single" w:color="auto" w:sz="8" w:space="0"/>
            </w:tcBorders>
            <w:noWrap w:val="0"/>
            <w:vAlign w:val="center"/>
          </w:tcPr>
          <w:p w14:paraId="6304BC38">
            <w:pPr>
              <w:widowControl/>
              <w:spacing w:line="4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冲锋衣</w:t>
            </w:r>
          </w:p>
        </w:tc>
        <w:tc>
          <w:tcPr>
            <w:tcW w:w="1134" w:type="dxa"/>
            <w:tcBorders>
              <w:top w:val="nil"/>
              <w:left w:val="nil"/>
              <w:bottom w:val="single" w:color="auto" w:sz="8" w:space="0"/>
              <w:right w:val="single" w:color="auto" w:sz="8" w:space="0"/>
            </w:tcBorders>
            <w:noWrap w:val="0"/>
            <w:vAlign w:val="center"/>
          </w:tcPr>
          <w:p w14:paraId="7D70B746">
            <w:pPr>
              <w:widowControl/>
              <w:spacing w:line="440" w:lineRule="exact"/>
              <w:jc w:val="center"/>
              <w:rPr>
                <w:rFonts w:hint="eastAsia" w:ascii="宋体" w:hAnsi="宋体" w:eastAsia="宋体" w:cs="宋体"/>
                <w:color w:val="000000"/>
                <w:kern w:val="0"/>
                <w:szCs w:val="21"/>
              </w:rPr>
            </w:pPr>
          </w:p>
        </w:tc>
        <w:tc>
          <w:tcPr>
            <w:tcW w:w="1507" w:type="dxa"/>
            <w:tcBorders>
              <w:top w:val="nil"/>
              <w:left w:val="nil"/>
              <w:bottom w:val="single" w:color="auto" w:sz="8" w:space="0"/>
              <w:right w:val="single" w:color="auto" w:sz="8" w:space="0"/>
            </w:tcBorders>
            <w:noWrap w:val="0"/>
            <w:vAlign w:val="center"/>
          </w:tcPr>
          <w:p w14:paraId="173E66BC">
            <w:pPr>
              <w:widowControl/>
              <w:spacing w:line="440" w:lineRule="exact"/>
              <w:jc w:val="center"/>
              <w:rPr>
                <w:rFonts w:hint="eastAsia" w:ascii="宋体" w:hAnsi="宋体" w:eastAsia="宋体" w:cs="宋体"/>
                <w:color w:val="000000"/>
                <w:kern w:val="0"/>
                <w:szCs w:val="21"/>
              </w:rPr>
            </w:pPr>
          </w:p>
        </w:tc>
        <w:tc>
          <w:tcPr>
            <w:tcW w:w="2782" w:type="dxa"/>
            <w:gridSpan w:val="2"/>
            <w:tcBorders>
              <w:top w:val="nil"/>
              <w:left w:val="nil"/>
              <w:bottom w:val="single" w:color="auto" w:sz="8" w:space="0"/>
              <w:right w:val="single" w:color="auto" w:sz="4" w:space="0"/>
            </w:tcBorders>
            <w:noWrap w:val="0"/>
            <w:vAlign w:val="center"/>
          </w:tcPr>
          <w:p w14:paraId="0D3E46A0">
            <w:pPr>
              <w:widowControl/>
              <w:spacing w:line="440" w:lineRule="exact"/>
              <w:rPr>
                <w:rFonts w:hint="eastAsia" w:ascii="宋体" w:hAnsi="宋体" w:eastAsia="宋体" w:cs="宋体"/>
                <w:kern w:val="0"/>
                <w:szCs w:val="21"/>
              </w:rPr>
            </w:pPr>
          </w:p>
        </w:tc>
      </w:tr>
      <w:tr w14:paraId="787D98E8">
        <w:tblPrEx>
          <w:tblCellMar>
            <w:top w:w="0" w:type="dxa"/>
            <w:left w:w="108" w:type="dxa"/>
            <w:bottom w:w="0" w:type="dxa"/>
            <w:right w:w="108" w:type="dxa"/>
          </w:tblCellMar>
        </w:tblPrEx>
        <w:trPr>
          <w:trHeight w:val="697" w:hRule="atLeast"/>
        </w:trPr>
        <w:tc>
          <w:tcPr>
            <w:tcW w:w="9275" w:type="dxa"/>
            <w:gridSpan w:val="7"/>
            <w:tcBorders>
              <w:top w:val="single" w:color="auto" w:sz="4" w:space="0"/>
              <w:left w:val="single" w:color="auto" w:sz="4" w:space="0"/>
              <w:bottom w:val="single" w:color="auto" w:sz="4" w:space="0"/>
              <w:right w:val="single" w:color="auto" w:sz="4" w:space="0"/>
            </w:tcBorders>
            <w:noWrap w:val="0"/>
            <w:vAlign w:val="center"/>
          </w:tcPr>
          <w:p w14:paraId="617E2241">
            <w:pPr>
              <w:widowControl/>
              <w:spacing w:line="440" w:lineRule="exact"/>
              <w:jc w:val="center"/>
              <w:rPr>
                <w:rFonts w:hint="eastAsia" w:ascii="宋体" w:hAnsi="宋体" w:eastAsia="宋体" w:cs="宋体"/>
                <w:szCs w:val="21"/>
              </w:rPr>
            </w:pPr>
            <w:r>
              <w:rPr>
                <w:rFonts w:hint="eastAsia" w:ascii="宋体" w:hAnsi="宋体" w:eastAsia="宋体" w:cs="宋体"/>
                <w:color w:val="000000"/>
                <w:kern w:val="0"/>
                <w:szCs w:val="21"/>
              </w:rPr>
              <w:t>每套合计：</w:t>
            </w:r>
            <w:r>
              <w:rPr>
                <w:rFonts w:hint="eastAsia" w:ascii="宋体" w:hAnsi="宋体" w:eastAsia="宋体" w:cs="宋体"/>
                <w:color w:val="000000"/>
                <w:kern w:val="0"/>
                <w:szCs w:val="21"/>
                <w:shd w:val="clear" w:color="auto" w:fill="FFFF00"/>
              </w:rPr>
              <w:t xml:space="preserve">   </w:t>
            </w:r>
            <w:r>
              <w:rPr>
                <w:rFonts w:hint="eastAsia" w:ascii="宋体" w:hAnsi="宋体" w:eastAsia="宋体" w:cs="宋体"/>
                <w:color w:val="000000"/>
                <w:kern w:val="0"/>
                <w:szCs w:val="21"/>
              </w:rPr>
              <w:t>元，（大写）</w:t>
            </w:r>
            <w:r>
              <w:rPr>
                <w:rFonts w:hint="eastAsia" w:ascii="宋体" w:hAnsi="宋体" w:eastAsia="宋体" w:cs="宋体"/>
                <w:color w:val="000000"/>
                <w:kern w:val="0"/>
                <w:szCs w:val="21"/>
                <w:shd w:val="clear" w:color="auto" w:fill="FFFF00"/>
              </w:rPr>
              <w:t xml:space="preserve">      </w:t>
            </w:r>
            <w:r>
              <w:rPr>
                <w:rFonts w:hint="eastAsia" w:ascii="宋体" w:hAnsi="宋体" w:eastAsia="宋体" w:cs="宋体"/>
                <w:color w:val="000000"/>
                <w:kern w:val="0"/>
                <w:szCs w:val="21"/>
              </w:rPr>
              <w:t>整</w:t>
            </w:r>
          </w:p>
        </w:tc>
      </w:tr>
    </w:tbl>
    <w:p w14:paraId="09EE107D">
      <w:pPr>
        <w:rPr>
          <w:rFonts w:hint="eastAsia" w:cs="仿宋"/>
          <w:b/>
          <w:color w:val="000000"/>
          <w:sz w:val="24"/>
        </w:rPr>
      </w:pPr>
    </w:p>
    <w:p w14:paraId="28F31390">
      <w:pPr>
        <w:pStyle w:val="11"/>
        <w:spacing w:line="400" w:lineRule="exact"/>
        <w:ind w:firstLine="480"/>
        <w:rPr>
          <w:rFonts w:hint="eastAsia" w:cs="仿宋"/>
        </w:rPr>
      </w:pPr>
      <w:r>
        <w:rPr>
          <w:rFonts w:hint="eastAsia" w:cs="仿宋"/>
        </w:rPr>
        <w:t>合同总额包括乙方设计、安装、随机零配件、标配工具、运输保险、调试、培训、质保期服务、各项税费及合同实施过程中不可预见费用等。</w:t>
      </w:r>
    </w:p>
    <w:p w14:paraId="17D6587B">
      <w:pPr>
        <w:pStyle w:val="11"/>
        <w:spacing w:line="400" w:lineRule="exact"/>
        <w:ind w:firstLine="480"/>
        <w:rPr>
          <w:rFonts w:hint="eastAsia" w:cs="仿宋"/>
        </w:rPr>
      </w:pPr>
      <w:r>
        <w:rPr>
          <w:rFonts w:hint="eastAsia" w:cs="仿宋"/>
        </w:rPr>
        <w:t>注：货物名称内容必须与投标文件中货物名称内容一致。</w:t>
      </w:r>
    </w:p>
    <w:p w14:paraId="3A2710FF">
      <w:pPr>
        <w:spacing w:line="400" w:lineRule="exact"/>
        <w:ind w:firstLine="480"/>
        <w:rPr>
          <w:rFonts w:hint="eastAsia" w:cs="仿宋"/>
          <w:b/>
          <w:color w:val="000000"/>
          <w:sz w:val="24"/>
        </w:rPr>
      </w:pPr>
      <w:r>
        <w:rPr>
          <w:rFonts w:hint="eastAsia" w:cs="仿宋"/>
          <w:b/>
          <w:color w:val="000000"/>
          <w:sz w:val="24"/>
        </w:rPr>
        <w:t>二、合同金额</w:t>
      </w:r>
    </w:p>
    <w:p w14:paraId="632D7570">
      <w:pPr>
        <w:tabs>
          <w:tab w:val="left" w:pos="851"/>
        </w:tabs>
        <w:spacing w:line="400" w:lineRule="exact"/>
        <w:ind w:firstLine="480"/>
        <w:rPr>
          <w:rFonts w:hint="eastAsia" w:cs="仿宋"/>
          <w:color w:val="000000"/>
          <w:sz w:val="24"/>
        </w:rPr>
      </w:pPr>
      <w:r>
        <w:rPr>
          <w:rFonts w:hint="eastAsia" w:cs="仿宋"/>
          <w:color w:val="000000"/>
          <w:sz w:val="24"/>
        </w:rPr>
        <w:tab/>
      </w:r>
      <w:r>
        <w:rPr>
          <w:rFonts w:hint="eastAsia" w:cs="仿宋"/>
          <w:color w:val="000000"/>
          <w:sz w:val="24"/>
        </w:rPr>
        <w:t>合同金额为（大写）：_________________元（￥_______________元）人民币。</w:t>
      </w:r>
    </w:p>
    <w:p w14:paraId="3CB8260A">
      <w:pPr>
        <w:tabs>
          <w:tab w:val="left" w:pos="851"/>
        </w:tabs>
        <w:spacing w:line="400" w:lineRule="exact"/>
        <w:ind w:firstLine="480"/>
        <w:rPr>
          <w:rFonts w:hint="eastAsia" w:cs="仿宋"/>
          <w:b/>
          <w:color w:val="000000"/>
          <w:sz w:val="24"/>
        </w:rPr>
      </w:pPr>
      <w:r>
        <w:rPr>
          <w:rFonts w:hint="eastAsia" w:cs="仿宋"/>
          <w:b/>
          <w:color w:val="000000"/>
          <w:sz w:val="24"/>
        </w:rPr>
        <w:t>三、货物或服务要求</w:t>
      </w:r>
    </w:p>
    <w:p w14:paraId="5DED8B83">
      <w:pPr>
        <w:spacing w:line="440" w:lineRule="exact"/>
        <w:ind w:firstLine="480" w:firstLineChars="200"/>
        <w:rPr>
          <w:rFonts w:hint="eastAsia" w:cs="仿宋"/>
          <w:sz w:val="24"/>
        </w:rPr>
      </w:pPr>
      <w:r>
        <w:rPr>
          <w:rFonts w:hint="eastAsia" w:cs="仿宋"/>
          <w:sz w:val="24"/>
        </w:rPr>
        <w:t>1.合同标的</w:t>
      </w:r>
      <w:r>
        <w:rPr>
          <w:rFonts w:hint="eastAsia" w:cs="仿宋"/>
          <w:sz w:val="24"/>
          <w:lang w:eastAsia="zh-CN"/>
        </w:rPr>
        <w:t>独山子第一中学区内初中班学生</w:t>
      </w:r>
      <w:r>
        <w:rPr>
          <w:rFonts w:hint="eastAsia" w:cs="仿宋"/>
          <w:sz w:val="24"/>
        </w:rPr>
        <w:t>服装，包括男女生冬装系列、春秋装系列、夏装系列。</w:t>
      </w:r>
      <w:r>
        <w:rPr>
          <w:rFonts w:hint="eastAsia" w:cs="仿宋"/>
          <w:sz w:val="24"/>
          <w:highlight w:val="yellow"/>
        </w:rPr>
        <w:t>（具体见服装明细表附件）</w:t>
      </w:r>
    </w:p>
    <w:p w14:paraId="65EE4794">
      <w:pPr>
        <w:spacing w:line="440" w:lineRule="exact"/>
        <w:ind w:firstLine="480" w:firstLineChars="200"/>
        <w:rPr>
          <w:rFonts w:hint="eastAsia" w:cs="仿宋"/>
          <w:sz w:val="24"/>
        </w:rPr>
      </w:pPr>
      <w:r>
        <w:rPr>
          <w:rFonts w:hint="eastAsia" w:cs="仿宋"/>
          <w:sz w:val="24"/>
        </w:rPr>
        <w:t>2.服装数量</w:t>
      </w:r>
    </w:p>
    <w:p w14:paraId="7BA8A16C">
      <w:pPr>
        <w:spacing w:line="440" w:lineRule="exact"/>
        <w:ind w:firstLine="480" w:firstLineChars="200"/>
        <w:rPr>
          <w:rFonts w:hint="eastAsia" w:eastAsia="仿宋" w:cs="仿宋"/>
          <w:b/>
          <w:sz w:val="24"/>
          <w:lang w:eastAsia="zh-CN"/>
        </w:rPr>
      </w:pPr>
      <w:r>
        <w:rPr>
          <w:rFonts w:hint="eastAsia" w:cs="仿宋"/>
          <w:sz w:val="24"/>
        </w:rPr>
        <w:t>本合同订立合后，双方共同确定</w:t>
      </w:r>
      <w:r>
        <w:rPr>
          <w:rFonts w:hint="eastAsia" w:cs="仿宋"/>
          <w:sz w:val="24"/>
          <w:lang w:eastAsia="zh-CN"/>
        </w:rPr>
        <w:t>七</w:t>
      </w:r>
      <w:r>
        <w:rPr>
          <w:rFonts w:hint="eastAsia" w:cs="仿宋"/>
          <w:sz w:val="24"/>
        </w:rPr>
        <w:t>年级学生服装共计：</w:t>
      </w:r>
      <w:r>
        <w:rPr>
          <w:rFonts w:hint="eastAsia" w:cs="仿宋"/>
          <w:sz w:val="24"/>
          <w:u w:val="single"/>
        </w:rPr>
        <w:t xml:space="preserve">    </w:t>
      </w:r>
      <w:r>
        <w:rPr>
          <w:rFonts w:hint="eastAsia" w:cs="仿宋"/>
          <w:b/>
          <w:sz w:val="24"/>
          <w:u w:val="single"/>
        </w:rPr>
        <w:t xml:space="preserve"> </w:t>
      </w:r>
      <w:r>
        <w:rPr>
          <w:rFonts w:hint="eastAsia" w:cs="仿宋"/>
          <w:sz w:val="24"/>
          <w:u w:val="single"/>
        </w:rPr>
        <w:t xml:space="preserve">  </w:t>
      </w:r>
      <w:r>
        <w:rPr>
          <w:rFonts w:hint="eastAsia" w:cs="仿宋"/>
          <w:sz w:val="24"/>
        </w:rPr>
        <w:t>套。</w:t>
      </w:r>
      <w:r>
        <w:rPr>
          <w:rFonts w:hint="eastAsia" w:cs="仿宋"/>
          <w:sz w:val="24"/>
          <w:lang w:eastAsia="zh-CN"/>
        </w:rPr>
        <w:t>（以实际学生所需数量为准）</w:t>
      </w:r>
    </w:p>
    <w:p w14:paraId="04FAEC27">
      <w:pPr>
        <w:spacing w:line="440" w:lineRule="exact"/>
        <w:ind w:firstLine="480" w:firstLineChars="200"/>
        <w:rPr>
          <w:rFonts w:hint="eastAsia" w:cs="仿宋"/>
          <w:sz w:val="24"/>
        </w:rPr>
      </w:pPr>
      <w:r>
        <w:rPr>
          <w:rFonts w:hint="eastAsia" w:cs="仿宋"/>
          <w:sz w:val="24"/>
        </w:rPr>
        <w:t>3.服装款式和质量</w:t>
      </w:r>
    </w:p>
    <w:p w14:paraId="3661273F">
      <w:pPr>
        <w:spacing w:line="440" w:lineRule="exact"/>
        <w:ind w:firstLine="480" w:firstLineChars="200"/>
        <w:rPr>
          <w:rFonts w:hint="eastAsia" w:cs="仿宋"/>
          <w:sz w:val="24"/>
        </w:rPr>
      </w:pPr>
      <w:r>
        <w:rPr>
          <w:rFonts w:hint="eastAsia" w:cs="仿宋"/>
          <w:sz w:val="24"/>
        </w:rPr>
        <w:t>（1）款式由甲方提供，甲方保存样品。服装颜色、使用布料材质、技术参数等必须符合</w:t>
      </w:r>
      <w:r>
        <w:rPr>
          <w:rFonts w:hint="eastAsia" w:cs="仿宋"/>
          <w:sz w:val="24"/>
          <w:lang w:eastAsia="zh-CN"/>
        </w:rPr>
        <w:t>国家标准</w:t>
      </w:r>
      <w:r>
        <w:rPr>
          <w:rFonts w:hint="eastAsia" w:cs="仿宋"/>
          <w:sz w:val="24"/>
        </w:rPr>
        <w:t>。</w:t>
      </w:r>
    </w:p>
    <w:p w14:paraId="02A88FEB">
      <w:pPr>
        <w:widowControl/>
        <w:spacing w:line="440" w:lineRule="exact"/>
        <w:ind w:firstLine="480" w:firstLineChars="200"/>
        <w:jc w:val="left"/>
        <w:rPr>
          <w:rFonts w:hint="eastAsia" w:cs="仿宋"/>
          <w:sz w:val="24"/>
        </w:rPr>
      </w:pPr>
      <w:r>
        <w:rPr>
          <w:rFonts w:hint="eastAsia" w:cs="仿宋"/>
          <w:sz w:val="24"/>
        </w:rPr>
        <w:t>（2）乙方在定做服装上使用其所有的</w:t>
      </w:r>
      <w:r>
        <w:rPr>
          <w:rFonts w:hint="eastAsia" w:cs="仿宋"/>
          <w:sz w:val="24"/>
          <w:shd w:val="clear" w:color="auto" w:fill="FFFF00"/>
        </w:rPr>
        <w:t>“ XXX ”</w:t>
      </w:r>
      <w:r>
        <w:rPr>
          <w:rFonts w:hint="eastAsia" w:cs="仿宋"/>
          <w:sz w:val="24"/>
        </w:rPr>
        <w:t>商标，制成的服装符合国家标准和有关要求，并满足使用方的需求。</w:t>
      </w:r>
    </w:p>
    <w:p w14:paraId="48955FA5">
      <w:pPr>
        <w:spacing w:line="440" w:lineRule="exact"/>
        <w:ind w:firstLine="480" w:firstLineChars="200"/>
        <w:rPr>
          <w:rFonts w:hint="eastAsia" w:cs="仿宋"/>
          <w:color w:val="000000"/>
          <w:sz w:val="24"/>
        </w:rPr>
      </w:pPr>
      <w:r>
        <w:rPr>
          <w:rFonts w:hint="eastAsia" w:cs="仿宋"/>
          <w:color w:val="000000"/>
          <w:sz w:val="24"/>
        </w:rPr>
        <w:t>（3）乙方提供的服装，要和中标样品的款式、参数标准一致，甲方以中标样品为基准标准验货。</w:t>
      </w:r>
    </w:p>
    <w:p w14:paraId="71A38929">
      <w:pPr>
        <w:spacing w:line="440" w:lineRule="exact"/>
        <w:ind w:firstLine="480" w:firstLineChars="200"/>
        <w:rPr>
          <w:rFonts w:hint="eastAsia" w:cs="仿宋"/>
          <w:sz w:val="24"/>
        </w:rPr>
      </w:pPr>
      <w:r>
        <w:rPr>
          <w:rFonts w:hint="eastAsia" w:cs="仿宋"/>
          <w:sz w:val="24"/>
        </w:rPr>
        <w:t>（4）乙方承诺，按照ISO9001质量管理体系、ISO14001环境体系、OHSAS18001职业健康安全体系制作出高档环保的服装，乙方保证提供给甲方的服装为乙方制作的全新服装。</w:t>
      </w:r>
    </w:p>
    <w:p w14:paraId="7C8D2C84">
      <w:pPr>
        <w:spacing w:line="440" w:lineRule="exact"/>
        <w:ind w:firstLine="480" w:firstLineChars="200"/>
        <w:rPr>
          <w:rFonts w:hint="eastAsia" w:cs="仿宋"/>
          <w:sz w:val="24"/>
        </w:rPr>
      </w:pPr>
      <w:r>
        <w:rPr>
          <w:rFonts w:hint="eastAsia" w:cs="仿宋"/>
          <w:sz w:val="24"/>
        </w:rPr>
        <w:t>（5）乙方用于加工服装的每一批次布料，应留存样卡以便检验，缝制智力、技术标准应达到封样样衣及国际相关学生服装制作标准。</w:t>
      </w:r>
    </w:p>
    <w:p w14:paraId="4163E339">
      <w:pPr>
        <w:spacing w:line="440" w:lineRule="exact"/>
        <w:ind w:firstLine="480" w:firstLineChars="200"/>
        <w:rPr>
          <w:rFonts w:hint="default" w:eastAsia="仿宋" w:cs="仿宋"/>
          <w:sz w:val="24"/>
          <w:lang w:val="en-US" w:eastAsia="zh-CN"/>
        </w:rPr>
      </w:pPr>
      <w:r>
        <w:rPr>
          <w:rFonts w:hint="eastAsia" w:cs="仿宋"/>
          <w:sz w:val="24"/>
          <w:lang w:eastAsia="zh-CN"/>
        </w:rPr>
        <w:t>（</w:t>
      </w:r>
      <w:r>
        <w:rPr>
          <w:rFonts w:hint="eastAsia" w:cs="仿宋"/>
          <w:sz w:val="24"/>
          <w:lang w:val="en-US" w:eastAsia="zh-CN"/>
        </w:rPr>
        <w:t>6）如有特殊体型学生，需单独量体裁衣。</w:t>
      </w:r>
    </w:p>
    <w:p w14:paraId="3D97A378">
      <w:pPr>
        <w:spacing w:line="440" w:lineRule="exact"/>
        <w:ind w:firstLine="480" w:firstLineChars="200"/>
        <w:rPr>
          <w:rFonts w:hint="eastAsia" w:cs="仿宋"/>
          <w:sz w:val="24"/>
        </w:rPr>
      </w:pPr>
      <w:r>
        <w:rPr>
          <w:rFonts w:hint="eastAsia" w:cs="仿宋"/>
          <w:sz w:val="24"/>
        </w:rPr>
        <w:t>4.包装</w:t>
      </w:r>
    </w:p>
    <w:p w14:paraId="02DD380B">
      <w:pPr>
        <w:spacing w:line="440" w:lineRule="exact"/>
        <w:ind w:firstLine="480" w:firstLineChars="200"/>
        <w:rPr>
          <w:rFonts w:hint="eastAsia" w:cs="仿宋"/>
          <w:sz w:val="24"/>
        </w:rPr>
      </w:pPr>
      <w:r>
        <w:rPr>
          <w:rFonts w:hint="eastAsia" w:cs="仿宋"/>
          <w:sz w:val="24"/>
        </w:rPr>
        <w:t>（1）提供的全部货物须采用相应标准的保护措施进行包装。这种包装应适于长途海运或空运和内陆运输，并有良好的防潮、防震、防锈和防野蛮装卸等保护措施,以确保货物安全运抵现场。 卖方应承担由于其包装或其防护措施不妥而引起货物锈蚀、损坏和丢失的任何损失的责任或费用。</w:t>
      </w:r>
    </w:p>
    <w:p w14:paraId="693E5086">
      <w:pPr>
        <w:tabs>
          <w:tab w:val="left" w:pos="851"/>
        </w:tabs>
        <w:spacing w:line="400" w:lineRule="exact"/>
        <w:ind w:firstLine="480"/>
        <w:rPr>
          <w:rFonts w:hint="eastAsia" w:cs="仿宋"/>
          <w:color w:val="000000"/>
          <w:sz w:val="24"/>
        </w:rPr>
      </w:pPr>
      <w:r>
        <w:rPr>
          <w:rFonts w:hint="eastAsia" w:cs="仿宋"/>
          <w:sz w:val="24"/>
        </w:rPr>
        <w:t>（2）每个包装箱均有详细的配货说明及装箱单据，每个学生的服装独立包装，方便甲方分发。</w:t>
      </w:r>
    </w:p>
    <w:p w14:paraId="08F21D3F">
      <w:pPr>
        <w:tabs>
          <w:tab w:val="left" w:pos="851"/>
        </w:tabs>
        <w:spacing w:line="400" w:lineRule="exact"/>
        <w:ind w:firstLine="480"/>
        <w:rPr>
          <w:rFonts w:hint="eastAsia" w:cs="仿宋"/>
          <w:b/>
          <w:color w:val="000000"/>
          <w:sz w:val="24"/>
        </w:rPr>
      </w:pPr>
      <w:r>
        <w:rPr>
          <w:rFonts w:hint="eastAsia" w:cs="仿宋"/>
          <w:b/>
          <w:color w:val="000000"/>
          <w:sz w:val="24"/>
        </w:rPr>
        <w:t>四、交货期、交货方式及交货地点（服务期限、服务方式）</w:t>
      </w:r>
    </w:p>
    <w:p w14:paraId="7E83C6A1">
      <w:pPr>
        <w:spacing w:line="440" w:lineRule="exact"/>
        <w:ind w:right="-57" w:rightChars="-27" w:firstLine="600" w:firstLineChars="250"/>
        <w:rPr>
          <w:rFonts w:hint="eastAsia" w:cs="仿宋"/>
          <w:sz w:val="24"/>
        </w:rPr>
      </w:pPr>
      <w:r>
        <w:rPr>
          <w:rFonts w:hint="eastAsia" w:cs="仿宋"/>
          <w:sz w:val="24"/>
        </w:rPr>
        <w:t>1、交货方式：乙方将服装运送至甲方指定地点，由指定接收人员清点签字验收后视为交付。</w:t>
      </w:r>
    </w:p>
    <w:p w14:paraId="40BD79A2">
      <w:pPr>
        <w:spacing w:line="440" w:lineRule="exact"/>
        <w:ind w:right="-57" w:rightChars="-27" w:firstLine="600" w:firstLineChars="250"/>
        <w:rPr>
          <w:rFonts w:hint="eastAsia" w:cs="仿宋"/>
          <w:color w:val="000000"/>
          <w:sz w:val="24"/>
        </w:rPr>
      </w:pPr>
      <w:r>
        <w:rPr>
          <w:rFonts w:hint="eastAsia" w:cs="仿宋"/>
          <w:color w:val="000000"/>
          <w:sz w:val="24"/>
        </w:rPr>
        <w:t>2、交货时间：</w:t>
      </w:r>
      <w:r>
        <w:rPr>
          <w:rFonts w:hint="eastAsia" w:cs="仿宋"/>
          <w:b/>
          <w:bCs/>
          <w:color w:val="000000"/>
          <w:sz w:val="24"/>
          <w:u w:val="single"/>
        </w:rPr>
        <w:t xml:space="preserve">   </w:t>
      </w:r>
      <w:r>
        <w:rPr>
          <w:rFonts w:hint="eastAsia" w:cs="仿宋"/>
          <w:b/>
          <w:bCs/>
          <w:color w:val="000000"/>
          <w:sz w:val="24"/>
          <w:u w:val="single"/>
          <w:lang w:val="en-US" w:eastAsia="zh-CN"/>
        </w:rPr>
        <w:t xml:space="preserve"> </w:t>
      </w:r>
      <w:r>
        <w:rPr>
          <w:rFonts w:hint="eastAsia" w:cs="仿宋"/>
          <w:b/>
          <w:bCs/>
          <w:color w:val="000000"/>
          <w:sz w:val="24"/>
          <w:u w:val="single"/>
        </w:rPr>
        <w:t>年   月    日</w:t>
      </w:r>
      <w:r>
        <w:rPr>
          <w:rFonts w:hint="eastAsia" w:cs="仿宋"/>
          <w:color w:val="000000"/>
          <w:sz w:val="24"/>
        </w:rPr>
        <w:t>前乙方向甲方交付。</w:t>
      </w:r>
    </w:p>
    <w:p w14:paraId="60B5CDCD">
      <w:pPr>
        <w:spacing w:line="440" w:lineRule="exact"/>
        <w:ind w:right="-57" w:rightChars="-27" w:firstLine="600" w:firstLineChars="250"/>
        <w:rPr>
          <w:rFonts w:hint="eastAsia" w:cs="仿宋"/>
          <w:color w:val="000000"/>
          <w:sz w:val="24"/>
        </w:rPr>
      </w:pPr>
      <w:r>
        <w:rPr>
          <w:rFonts w:hint="eastAsia" w:cs="仿宋"/>
          <w:sz w:val="24"/>
        </w:rPr>
        <w:t>3、交货地点：在交货日前，由甲方指定。</w:t>
      </w:r>
    </w:p>
    <w:p w14:paraId="20BE5960">
      <w:pPr>
        <w:tabs>
          <w:tab w:val="left" w:pos="851"/>
        </w:tabs>
        <w:spacing w:line="400" w:lineRule="exact"/>
        <w:ind w:firstLine="480"/>
        <w:rPr>
          <w:rFonts w:hint="eastAsia" w:cs="仿宋"/>
          <w:b/>
          <w:color w:val="000000"/>
          <w:sz w:val="24"/>
          <w:highlight w:val="yellow"/>
        </w:rPr>
      </w:pPr>
      <w:r>
        <w:rPr>
          <w:rFonts w:hint="eastAsia" w:cs="仿宋"/>
          <w:b/>
          <w:color w:val="000000"/>
          <w:sz w:val="24"/>
          <w:highlight w:val="yellow"/>
        </w:rPr>
        <w:t>五、付款方式</w:t>
      </w:r>
    </w:p>
    <w:p w14:paraId="72F5E2BD">
      <w:pPr>
        <w:tabs>
          <w:tab w:val="left" w:pos="851"/>
        </w:tabs>
        <w:spacing w:line="400" w:lineRule="exact"/>
        <w:ind w:firstLine="480" w:firstLineChars="200"/>
        <w:rPr>
          <w:rFonts w:hint="eastAsia" w:cs="仿宋"/>
          <w:color w:val="000000"/>
          <w:sz w:val="24"/>
          <w:highlight w:val="yellow"/>
        </w:rPr>
      </w:pPr>
      <w:r>
        <w:rPr>
          <w:rFonts w:hint="eastAsia" w:cs="仿宋"/>
          <w:color w:val="000000"/>
          <w:sz w:val="24"/>
          <w:highlight w:val="yellow"/>
        </w:rPr>
        <w:t>1、分次付款：</w:t>
      </w:r>
    </w:p>
    <w:p w14:paraId="44A069E1">
      <w:pPr>
        <w:spacing w:line="440" w:lineRule="exact"/>
        <w:ind w:firstLine="480" w:firstLineChars="200"/>
        <w:rPr>
          <w:rFonts w:hint="eastAsia" w:cs="仿宋"/>
          <w:b/>
          <w:sz w:val="24"/>
          <w:highlight w:val="yellow"/>
        </w:rPr>
      </w:pPr>
      <w:r>
        <w:rPr>
          <w:rFonts w:hint="eastAsia" w:cs="仿宋"/>
          <w:color w:val="000000"/>
          <w:sz w:val="24"/>
          <w:highlight w:val="yellow"/>
        </w:rPr>
        <w:t>第一次付款：合同签订后，</w:t>
      </w:r>
      <w:r>
        <w:rPr>
          <w:rFonts w:hint="eastAsia" w:cs="仿宋"/>
          <w:b/>
          <w:bCs/>
          <w:color w:val="000000"/>
          <w:sz w:val="24"/>
          <w:highlight w:val="yellow"/>
          <w:u w:val="single"/>
          <w:lang w:val="en-US" w:eastAsia="zh-CN"/>
        </w:rPr>
        <w:t>30</w:t>
      </w:r>
      <w:r>
        <w:rPr>
          <w:rFonts w:hint="eastAsia" w:cs="仿宋"/>
          <w:b/>
          <w:bCs/>
          <w:color w:val="000000"/>
          <w:sz w:val="24"/>
          <w:highlight w:val="yellow"/>
          <w:u w:val="single"/>
        </w:rPr>
        <w:t>日内</w:t>
      </w:r>
      <w:r>
        <w:rPr>
          <w:rFonts w:hint="eastAsia" w:cs="仿宋"/>
          <w:color w:val="000000"/>
          <w:sz w:val="24"/>
          <w:highlight w:val="yellow"/>
        </w:rPr>
        <w:t>甲方向乙方支付合同总金额</w:t>
      </w:r>
      <w:r>
        <w:rPr>
          <w:rFonts w:hint="eastAsia" w:cs="仿宋"/>
          <w:b/>
          <w:color w:val="000000"/>
          <w:sz w:val="24"/>
          <w:highlight w:val="yellow"/>
          <w:u w:val="single"/>
        </w:rPr>
        <w:t>30%</w:t>
      </w:r>
      <w:r>
        <w:rPr>
          <w:rFonts w:hint="eastAsia" w:cs="仿宋"/>
          <w:color w:val="000000"/>
          <w:sz w:val="24"/>
          <w:highlight w:val="yellow"/>
        </w:rPr>
        <w:t>的</w:t>
      </w:r>
      <w:r>
        <w:rPr>
          <w:rFonts w:hint="eastAsia" w:cs="仿宋"/>
          <w:color w:val="000000"/>
          <w:sz w:val="24"/>
          <w:highlight w:val="yellow"/>
        </w:rPr>
        <w:fldChar w:fldCharType="begin"/>
      </w:r>
      <w:r>
        <w:rPr>
          <w:rFonts w:hint="eastAsia" w:cs="仿宋"/>
          <w:color w:val="000000"/>
          <w:sz w:val="24"/>
          <w:highlight w:val="yellow"/>
        </w:rPr>
        <w:instrText xml:space="preserve"> HYPERLINK "http://zhidao.baidu.com/search?word=%E9%A2%84%E4%BB%98%E6%AC%BE&amp;fr=qb_search_exp&amp;ie=utf8" \t "_blank" </w:instrText>
      </w:r>
      <w:r>
        <w:rPr>
          <w:rFonts w:hint="eastAsia" w:cs="仿宋"/>
          <w:color w:val="000000"/>
          <w:sz w:val="24"/>
          <w:highlight w:val="yellow"/>
        </w:rPr>
        <w:fldChar w:fldCharType="separate"/>
      </w:r>
      <w:r>
        <w:rPr>
          <w:rFonts w:hint="eastAsia" w:cs="仿宋"/>
          <w:color w:val="000000"/>
          <w:sz w:val="24"/>
          <w:highlight w:val="yellow"/>
        </w:rPr>
        <w:t>预付款</w:t>
      </w:r>
      <w:r>
        <w:rPr>
          <w:rFonts w:hint="eastAsia" w:cs="仿宋"/>
          <w:color w:val="000000"/>
          <w:sz w:val="24"/>
          <w:highlight w:val="yellow"/>
        </w:rPr>
        <w:fldChar w:fldCharType="end"/>
      </w:r>
      <w:r>
        <w:rPr>
          <w:rFonts w:hint="eastAsia" w:cs="仿宋"/>
          <w:color w:val="000000"/>
          <w:sz w:val="24"/>
          <w:highlight w:val="yellow"/>
        </w:rPr>
        <w:t>。</w:t>
      </w:r>
      <w:r>
        <w:rPr>
          <w:rFonts w:hint="eastAsia" w:cs="仿宋"/>
          <w:b/>
          <w:color w:val="000000"/>
          <w:sz w:val="24"/>
          <w:highlight w:val="yellow"/>
        </w:rPr>
        <w:t>合计人民币（大写）：</w:t>
      </w:r>
      <w:r>
        <w:rPr>
          <w:rFonts w:hint="eastAsia" w:cs="仿宋"/>
          <w:b/>
          <w:color w:val="000000"/>
          <w:sz w:val="24"/>
          <w:highlight w:val="yellow"/>
          <w:shd w:val="clear" w:color="auto" w:fill="FFFF00"/>
        </w:rPr>
        <w:t xml:space="preserve">        </w:t>
      </w:r>
      <w:r>
        <w:rPr>
          <w:rFonts w:hint="eastAsia" w:cs="仿宋"/>
          <w:b/>
          <w:sz w:val="24"/>
          <w:highlight w:val="yellow"/>
          <w:u w:val="single"/>
        </w:rPr>
        <w:t xml:space="preserve">元整 </w:t>
      </w:r>
      <w:r>
        <w:rPr>
          <w:rFonts w:hint="eastAsia" w:cs="仿宋"/>
          <w:b/>
          <w:sz w:val="24"/>
          <w:highlight w:val="yellow"/>
        </w:rPr>
        <w:t>，（小写）￥：</w:t>
      </w:r>
      <w:r>
        <w:rPr>
          <w:rFonts w:hint="eastAsia" w:cs="仿宋"/>
          <w:b/>
          <w:sz w:val="24"/>
          <w:highlight w:val="yellow"/>
          <w:u w:val="single"/>
          <w:shd w:val="clear" w:color="auto" w:fill="FFFF00"/>
        </w:rPr>
        <w:t xml:space="preserve">       </w:t>
      </w:r>
      <w:r>
        <w:rPr>
          <w:rFonts w:hint="eastAsia" w:cs="仿宋"/>
          <w:b/>
          <w:sz w:val="24"/>
          <w:highlight w:val="yellow"/>
        </w:rPr>
        <w:t>元。</w:t>
      </w:r>
    </w:p>
    <w:p w14:paraId="5041F223">
      <w:pPr>
        <w:spacing w:line="440" w:lineRule="exact"/>
        <w:ind w:firstLine="480" w:firstLineChars="200"/>
        <w:jc w:val="left"/>
        <w:rPr>
          <w:rFonts w:hint="eastAsia" w:cs="仿宋"/>
          <w:b/>
          <w:sz w:val="24"/>
          <w:highlight w:val="yellow"/>
        </w:rPr>
      </w:pPr>
      <w:r>
        <w:rPr>
          <w:rFonts w:hint="eastAsia" w:cs="仿宋"/>
          <w:color w:val="000000"/>
          <w:sz w:val="24"/>
          <w:highlight w:val="yellow"/>
        </w:rPr>
        <w:t>第二次付款：服装到货后，学校签收完成后，</w:t>
      </w:r>
      <w:r>
        <w:rPr>
          <w:rFonts w:hint="eastAsia" w:cs="仿宋"/>
          <w:b/>
          <w:color w:val="000000"/>
          <w:sz w:val="24"/>
          <w:highlight w:val="yellow"/>
          <w:u w:val="single"/>
          <w:lang w:val="en-US" w:eastAsia="zh-CN"/>
        </w:rPr>
        <w:t>2</w:t>
      </w:r>
      <w:r>
        <w:rPr>
          <w:rFonts w:hint="eastAsia" w:cs="仿宋"/>
          <w:b/>
          <w:color w:val="000000"/>
          <w:sz w:val="24"/>
          <w:highlight w:val="yellow"/>
          <w:u w:val="single"/>
        </w:rPr>
        <w:t>0日内</w:t>
      </w:r>
      <w:r>
        <w:rPr>
          <w:rFonts w:hint="eastAsia" w:cs="仿宋"/>
          <w:color w:val="000000"/>
          <w:sz w:val="24"/>
          <w:highlight w:val="yellow"/>
        </w:rPr>
        <w:t>甲方向乙方支付合同总金额</w:t>
      </w:r>
      <w:r>
        <w:rPr>
          <w:rFonts w:hint="eastAsia" w:cs="仿宋"/>
          <w:color w:val="000000"/>
          <w:sz w:val="24"/>
          <w:highlight w:val="yellow"/>
          <w:lang w:eastAsia="zh-CN"/>
        </w:rPr>
        <w:t>的</w:t>
      </w:r>
      <w:r>
        <w:rPr>
          <w:rFonts w:hint="eastAsia" w:cs="仿宋"/>
          <w:b/>
          <w:color w:val="000000"/>
          <w:sz w:val="24"/>
          <w:highlight w:val="yellow"/>
          <w:lang w:val="en-US" w:eastAsia="zh-CN"/>
        </w:rPr>
        <w:t>40</w:t>
      </w:r>
      <w:r>
        <w:rPr>
          <w:rFonts w:hint="eastAsia" w:cs="仿宋"/>
          <w:b/>
          <w:color w:val="000000"/>
          <w:sz w:val="24"/>
          <w:highlight w:val="yellow"/>
        </w:rPr>
        <w:t>%</w:t>
      </w:r>
      <w:r>
        <w:rPr>
          <w:rFonts w:hint="eastAsia" w:cs="仿宋"/>
          <w:b/>
          <w:bCs/>
          <w:color w:val="000000"/>
          <w:sz w:val="24"/>
          <w:highlight w:val="yellow"/>
        </w:rPr>
        <w:t>，</w:t>
      </w:r>
      <w:r>
        <w:rPr>
          <w:rFonts w:hint="eastAsia" w:cs="仿宋"/>
          <w:b/>
          <w:color w:val="000000"/>
          <w:sz w:val="24"/>
          <w:highlight w:val="yellow"/>
        </w:rPr>
        <w:t>合计人民币（大写）：</w:t>
      </w:r>
      <w:r>
        <w:rPr>
          <w:rFonts w:hint="eastAsia" w:cs="仿宋"/>
          <w:b/>
          <w:color w:val="000000"/>
          <w:sz w:val="24"/>
          <w:highlight w:val="yellow"/>
          <w:u w:val="single"/>
          <w:shd w:val="clear" w:color="auto" w:fill="FFFF00"/>
        </w:rPr>
        <w:t xml:space="preserve">        </w:t>
      </w:r>
      <w:r>
        <w:rPr>
          <w:rFonts w:hint="eastAsia" w:cs="仿宋"/>
          <w:b/>
          <w:color w:val="000000"/>
          <w:sz w:val="24"/>
          <w:highlight w:val="yellow"/>
        </w:rPr>
        <w:t>元整，（小写）</w:t>
      </w:r>
      <w:r>
        <w:rPr>
          <w:rFonts w:hint="eastAsia" w:cs="仿宋"/>
          <w:b/>
          <w:sz w:val="24"/>
          <w:highlight w:val="yellow"/>
        </w:rPr>
        <w:t>￥：</w:t>
      </w:r>
      <w:r>
        <w:rPr>
          <w:rFonts w:hint="eastAsia" w:cs="仿宋"/>
          <w:b/>
          <w:sz w:val="24"/>
          <w:highlight w:val="yellow"/>
          <w:u w:val="single"/>
        </w:rPr>
        <w:t xml:space="preserve">        </w:t>
      </w:r>
      <w:r>
        <w:rPr>
          <w:rFonts w:hint="eastAsia" w:cs="仿宋"/>
          <w:b/>
          <w:sz w:val="24"/>
          <w:highlight w:val="yellow"/>
        </w:rPr>
        <w:t>元。</w:t>
      </w:r>
    </w:p>
    <w:p w14:paraId="5D8F5243">
      <w:pPr>
        <w:spacing w:line="440" w:lineRule="exact"/>
        <w:ind w:firstLine="480" w:firstLineChars="200"/>
        <w:rPr>
          <w:rFonts w:hint="eastAsia" w:cs="仿宋"/>
          <w:sz w:val="24"/>
          <w:highlight w:val="yellow"/>
        </w:rPr>
      </w:pPr>
      <w:r>
        <w:rPr>
          <w:rFonts w:hint="eastAsia" w:cs="仿宋"/>
          <w:sz w:val="24"/>
          <w:highlight w:val="yellow"/>
        </w:rPr>
        <w:t>第三次付款：</w:t>
      </w:r>
      <w:r>
        <w:rPr>
          <w:rFonts w:hint="eastAsia" w:cs="仿宋"/>
          <w:sz w:val="24"/>
          <w:highlight w:val="yellow"/>
          <w:lang w:val="en-US" w:eastAsia="zh-CN"/>
        </w:rPr>
        <w:t>学生试穿校服、型号调整完成后，</w:t>
      </w:r>
      <w:r>
        <w:rPr>
          <w:rFonts w:hint="eastAsia" w:cs="仿宋"/>
          <w:b/>
          <w:color w:val="000000"/>
          <w:sz w:val="24"/>
          <w:highlight w:val="yellow"/>
          <w:u w:val="single"/>
          <w:lang w:val="en-US" w:eastAsia="zh-CN"/>
        </w:rPr>
        <w:t>2</w:t>
      </w:r>
      <w:r>
        <w:rPr>
          <w:rFonts w:hint="eastAsia" w:cs="仿宋"/>
          <w:b/>
          <w:color w:val="000000"/>
          <w:sz w:val="24"/>
          <w:highlight w:val="yellow"/>
          <w:u w:val="single"/>
        </w:rPr>
        <w:t>0日内</w:t>
      </w:r>
      <w:r>
        <w:rPr>
          <w:rFonts w:hint="eastAsia" w:cs="仿宋"/>
          <w:color w:val="000000"/>
          <w:sz w:val="24"/>
          <w:highlight w:val="yellow"/>
        </w:rPr>
        <w:t>甲方向乙方支付合同总金额</w:t>
      </w:r>
      <w:r>
        <w:rPr>
          <w:rFonts w:hint="eastAsia" w:cs="仿宋"/>
          <w:b/>
          <w:color w:val="000000"/>
          <w:sz w:val="24"/>
          <w:highlight w:val="yellow"/>
          <w:lang w:val="en-US" w:eastAsia="zh-CN"/>
        </w:rPr>
        <w:t>25</w:t>
      </w:r>
      <w:r>
        <w:rPr>
          <w:rFonts w:hint="eastAsia" w:cs="仿宋"/>
          <w:b/>
          <w:color w:val="000000"/>
          <w:sz w:val="24"/>
          <w:highlight w:val="yellow"/>
        </w:rPr>
        <w:t>%</w:t>
      </w:r>
      <w:r>
        <w:rPr>
          <w:rFonts w:hint="eastAsia" w:cs="仿宋"/>
          <w:color w:val="000000"/>
          <w:sz w:val="24"/>
          <w:highlight w:val="yellow"/>
        </w:rPr>
        <w:t>的</w:t>
      </w:r>
      <w:r>
        <w:rPr>
          <w:rFonts w:hint="eastAsia" w:cs="仿宋"/>
          <w:b/>
          <w:bCs/>
          <w:color w:val="000000"/>
          <w:sz w:val="24"/>
          <w:highlight w:val="yellow"/>
        </w:rPr>
        <w:t>剩余货款</w:t>
      </w:r>
      <w:r>
        <w:rPr>
          <w:rFonts w:hint="eastAsia" w:cs="仿宋"/>
          <w:b/>
          <w:color w:val="000000"/>
          <w:sz w:val="24"/>
          <w:highlight w:val="yellow"/>
        </w:rPr>
        <w:t>合计人民币（大写）：</w:t>
      </w:r>
      <w:r>
        <w:rPr>
          <w:rFonts w:hint="eastAsia" w:cs="仿宋"/>
          <w:b/>
          <w:color w:val="000000"/>
          <w:sz w:val="24"/>
          <w:highlight w:val="yellow"/>
          <w:u w:val="single"/>
          <w:shd w:val="clear" w:color="auto" w:fill="FFFF00"/>
        </w:rPr>
        <w:t xml:space="preserve">        </w:t>
      </w:r>
      <w:r>
        <w:rPr>
          <w:rFonts w:hint="eastAsia" w:cs="仿宋"/>
          <w:b/>
          <w:color w:val="000000"/>
          <w:sz w:val="24"/>
          <w:highlight w:val="yellow"/>
        </w:rPr>
        <w:t>元整，（小写）</w:t>
      </w:r>
      <w:r>
        <w:rPr>
          <w:rFonts w:hint="eastAsia" w:cs="仿宋"/>
          <w:b/>
          <w:sz w:val="24"/>
          <w:highlight w:val="yellow"/>
        </w:rPr>
        <w:t>￥：</w:t>
      </w:r>
      <w:r>
        <w:rPr>
          <w:rFonts w:hint="eastAsia" w:cs="仿宋"/>
          <w:b/>
          <w:sz w:val="24"/>
          <w:highlight w:val="yellow"/>
          <w:u w:val="single"/>
        </w:rPr>
        <w:t xml:space="preserve">        </w:t>
      </w:r>
      <w:r>
        <w:rPr>
          <w:rFonts w:hint="eastAsia" w:cs="仿宋"/>
          <w:b/>
          <w:sz w:val="24"/>
          <w:highlight w:val="yellow"/>
        </w:rPr>
        <w:t>元。</w:t>
      </w:r>
    </w:p>
    <w:p w14:paraId="4C3D9DF1">
      <w:pPr>
        <w:spacing w:line="440" w:lineRule="exact"/>
        <w:ind w:firstLine="480" w:firstLineChars="200"/>
        <w:rPr>
          <w:rFonts w:hint="eastAsia" w:cs="仿宋"/>
          <w:sz w:val="24"/>
        </w:rPr>
      </w:pPr>
      <w:r>
        <w:rPr>
          <w:rFonts w:hint="eastAsia" w:cs="仿宋"/>
          <w:sz w:val="24"/>
          <w:highlight w:val="yellow"/>
        </w:rPr>
        <w:t>合同总金额货款剩余</w:t>
      </w:r>
      <w:r>
        <w:rPr>
          <w:rFonts w:hint="eastAsia" w:cs="仿宋"/>
          <w:b/>
          <w:sz w:val="24"/>
          <w:highlight w:val="yellow"/>
          <w:u w:val="single"/>
        </w:rPr>
        <w:t>5</w:t>
      </w:r>
      <w:r>
        <w:rPr>
          <w:rFonts w:hint="eastAsia" w:cs="仿宋"/>
          <w:b/>
          <w:sz w:val="24"/>
          <w:highlight w:val="yellow"/>
        </w:rPr>
        <w:t>%</w:t>
      </w:r>
      <w:r>
        <w:rPr>
          <w:rFonts w:hint="eastAsia" w:cs="仿宋"/>
          <w:sz w:val="24"/>
          <w:highlight w:val="yellow"/>
        </w:rPr>
        <w:t>为</w:t>
      </w:r>
      <w:r>
        <w:rPr>
          <w:rFonts w:hint="eastAsia" w:cs="仿宋"/>
          <w:sz w:val="24"/>
          <w:highlight w:val="yellow"/>
          <w:lang w:eastAsia="zh-CN"/>
        </w:rPr>
        <w:t>履约</w:t>
      </w:r>
      <w:r>
        <w:rPr>
          <w:rFonts w:hint="eastAsia" w:cs="仿宋"/>
          <w:sz w:val="24"/>
          <w:highlight w:val="yellow"/>
        </w:rPr>
        <w:t>保证金，</w:t>
      </w:r>
      <w:r>
        <w:rPr>
          <w:rFonts w:hint="eastAsia" w:cs="仿宋"/>
          <w:b/>
          <w:sz w:val="24"/>
          <w:highlight w:val="yellow"/>
        </w:rPr>
        <w:t>合计人民币（大写）：</w:t>
      </w:r>
      <w:r>
        <w:rPr>
          <w:rFonts w:hint="eastAsia" w:cs="仿宋"/>
          <w:b/>
          <w:sz w:val="24"/>
          <w:highlight w:val="yellow"/>
          <w:u w:val="single"/>
        </w:rPr>
        <w:t xml:space="preserve">        元整</w:t>
      </w:r>
      <w:r>
        <w:rPr>
          <w:rFonts w:hint="eastAsia" w:cs="仿宋"/>
          <w:b/>
          <w:sz w:val="24"/>
          <w:highlight w:val="yellow"/>
        </w:rPr>
        <w:t>，(小写): ￥：</w:t>
      </w:r>
      <w:r>
        <w:rPr>
          <w:rFonts w:hint="eastAsia" w:cs="仿宋"/>
          <w:b/>
          <w:sz w:val="24"/>
          <w:highlight w:val="yellow"/>
          <w:u w:val="single"/>
        </w:rPr>
        <w:t xml:space="preserve">      </w:t>
      </w:r>
      <w:r>
        <w:rPr>
          <w:rFonts w:hint="eastAsia" w:cs="仿宋"/>
          <w:b/>
          <w:sz w:val="24"/>
          <w:highlight w:val="yellow"/>
        </w:rPr>
        <w:t>元。</w:t>
      </w:r>
      <w:r>
        <w:rPr>
          <w:rFonts w:hint="eastAsia" w:cs="仿宋"/>
          <w:b/>
          <w:bCs/>
          <w:sz w:val="24"/>
          <w:highlight w:val="yellow"/>
          <w:u w:val="single"/>
        </w:rPr>
        <w:t>在项目结算</w:t>
      </w:r>
      <w:r>
        <w:rPr>
          <w:rFonts w:hint="eastAsia" w:cs="仿宋"/>
          <w:b/>
          <w:sz w:val="24"/>
          <w:highlight w:val="yellow"/>
          <w:u w:val="single"/>
        </w:rPr>
        <w:t>满</w:t>
      </w:r>
      <w:r>
        <w:rPr>
          <w:rFonts w:hint="eastAsia" w:cs="仿宋"/>
          <w:b/>
          <w:sz w:val="24"/>
          <w:highlight w:val="yellow"/>
          <w:u w:val="single"/>
          <w:lang w:eastAsia="zh-CN"/>
        </w:rPr>
        <w:t>三</w:t>
      </w:r>
      <w:r>
        <w:rPr>
          <w:rFonts w:hint="eastAsia" w:cs="仿宋"/>
          <w:b/>
          <w:sz w:val="24"/>
          <w:highlight w:val="yellow"/>
          <w:u w:val="single"/>
        </w:rPr>
        <w:t>年后</w:t>
      </w:r>
      <w:r>
        <w:rPr>
          <w:rFonts w:hint="eastAsia" w:cs="仿宋"/>
          <w:sz w:val="24"/>
          <w:highlight w:val="yellow"/>
        </w:rPr>
        <w:t>，将本次质保金支付乙方。</w:t>
      </w:r>
    </w:p>
    <w:p w14:paraId="21F9060C">
      <w:pPr>
        <w:spacing w:line="440" w:lineRule="exact"/>
        <w:ind w:right="-57" w:rightChars="-27" w:firstLine="480" w:firstLineChars="200"/>
        <w:rPr>
          <w:rFonts w:hint="eastAsia" w:cs="仿宋"/>
          <w:sz w:val="24"/>
        </w:rPr>
      </w:pPr>
      <w:r>
        <w:rPr>
          <w:rFonts w:hint="eastAsia" w:cs="仿宋"/>
          <w:sz w:val="24"/>
        </w:rPr>
        <w:t xml:space="preserve">2、乙方指定付款银行： </w:t>
      </w:r>
    </w:p>
    <w:p w14:paraId="4EE0FB6E">
      <w:pPr>
        <w:spacing w:line="440" w:lineRule="exact"/>
        <w:ind w:right="-57" w:rightChars="-27" w:firstLine="480" w:firstLineChars="200"/>
        <w:rPr>
          <w:rFonts w:hint="eastAsia" w:cs="仿宋"/>
          <w:sz w:val="24"/>
        </w:rPr>
      </w:pPr>
      <w:r>
        <w:rPr>
          <w:rFonts w:hint="eastAsia" w:cs="仿宋"/>
          <w:sz w:val="24"/>
        </w:rPr>
        <w:t>开户银行：</w:t>
      </w:r>
    </w:p>
    <w:p w14:paraId="22424E23">
      <w:pPr>
        <w:spacing w:line="440" w:lineRule="exact"/>
        <w:ind w:right="-57" w:rightChars="-27" w:firstLine="480" w:firstLineChars="200"/>
        <w:rPr>
          <w:rFonts w:hint="eastAsia" w:cs="仿宋"/>
          <w:sz w:val="24"/>
        </w:rPr>
      </w:pPr>
      <w:r>
        <w:rPr>
          <w:rFonts w:hint="eastAsia" w:cs="仿宋"/>
          <w:sz w:val="24"/>
        </w:rPr>
        <w:t>单位名称：</w:t>
      </w:r>
    </w:p>
    <w:p w14:paraId="44E3A1DD">
      <w:pPr>
        <w:spacing w:line="440" w:lineRule="exact"/>
        <w:ind w:firstLine="480" w:firstLineChars="200"/>
        <w:rPr>
          <w:rFonts w:hint="eastAsia" w:cs="仿宋"/>
          <w:sz w:val="24"/>
        </w:rPr>
      </w:pPr>
      <w:r>
        <w:rPr>
          <w:rFonts w:hint="eastAsia" w:cs="仿宋"/>
          <w:sz w:val="24"/>
        </w:rPr>
        <w:t>公司账号</w:t>
      </w:r>
    </w:p>
    <w:p w14:paraId="21A00667">
      <w:pPr>
        <w:tabs>
          <w:tab w:val="left" w:pos="851"/>
        </w:tabs>
        <w:spacing w:line="400" w:lineRule="exact"/>
        <w:ind w:firstLine="480"/>
        <w:rPr>
          <w:rFonts w:hint="eastAsia" w:cs="仿宋"/>
          <w:color w:val="000000"/>
          <w:sz w:val="24"/>
        </w:rPr>
      </w:pPr>
      <w:r>
        <w:rPr>
          <w:rFonts w:hint="eastAsia" w:cs="仿宋"/>
          <w:b/>
          <w:color w:val="000000"/>
          <w:sz w:val="24"/>
        </w:rPr>
        <w:t>六、</w:t>
      </w:r>
      <w:bookmarkStart w:id="9" w:name="_GoBack"/>
      <w:r>
        <w:rPr>
          <w:rFonts w:hint="eastAsia" w:cs="仿宋"/>
          <w:b/>
          <w:color w:val="000000"/>
          <w:sz w:val="24"/>
        </w:rPr>
        <w:t>质保期及售后服务要求</w:t>
      </w:r>
    </w:p>
    <w:p w14:paraId="1E4AAF6B">
      <w:pPr>
        <w:spacing w:line="400" w:lineRule="exact"/>
        <w:ind w:firstLine="480"/>
        <w:rPr>
          <w:rFonts w:hint="eastAsia" w:cs="仿宋"/>
          <w:color w:val="000000"/>
          <w:sz w:val="24"/>
        </w:rPr>
      </w:pPr>
      <w:r>
        <w:rPr>
          <w:rFonts w:hint="eastAsia" w:cs="仿宋"/>
          <w:color w:val="000000"/>
          <w:sz w:val="24"/>
        </w:rPr>
        <w:t>1、本合同的质量保证期（简称“质保期”）为三年，质保期内乙方对所供货物实行包修、包换、包退及合同约定的其它事项，期满后可同时提供终身</w:t>
      </w:r>
      <w:r>
        <w:rPr>
          <w:rFonts w:hint="eastAsia" w:cs="仿宋"/>
          <w:color w:val="000000"/>
          <w:sz w:val="24"/>
          <w:u w:val="single"/>
        </w:rPr>
        <w:t>(免费/有偿)</w:t>
      </w:r>
      <w:r>
        <w:rPr>
          <w:rFonts w:hint="eastAsia" w:cs="仿宋"/>
          <w:color w:val="000000"/>
          <w:sz w:val="24"/>
        </w:rPr>
        <w:t>维修保养服务。</w:t>
      </w:r>
    </w:p>
    <w:p w14:paraId="2234BA39">
      <w:pPr>
        <w:spacing w:line="400" w:lineRule="exact"/>
        <w:ind w:firstLine="480"/>
        <w:rPr>
          <w:rFonts w:hint="eastAsia" w:cs="仿宋"/>
          <w:color w:val="000000"/>
          <w:sz w:val="24"/>
        </w:rPr>
      </w:pPr>
      <w:r>
        <w:rPr>
          <w:rFonts w:hint="eastAsia" w:cs="仿宋"/>
          <w:color w:val="000000"/>
          <w:sz w:val="24"/>
        </w:rPr>
        <w:t>2、质保期内，如设备或零部件因质量原因出现故障而造成短期停用时，则质保期和免费维修期相应顺延。</w:t>
      </w:r>
    </w:p>
    <w:p w14:paraId="22C91C78">
      <w:pPr>
        <w:spacing w:line="440" w:lineRule="exact"/>
        <w:ind w:right="-57" w:rightChars="-27" w:firstLine="600" w:firstLineChars="250"/>
        <w:rPr>
          <w:rFonts w:hint="eastAsia" w:cs="仿宋"/>
          <w:sz w:val="24"/>
        </w:rPr>
      </w:pPr>
      <w:r>
        <w:rPr>
          <w:rFonts w:hint="eastAsia" w:cs="仿宋"/>
          <w:sz w:val="24"/>
        </w:rPr>
        <w:t>3、乙方应派出经验丰富的工作人员，</w:t>
      </w:r>
      <w:r>
        <w:rPr>
          <w:rFonts w:hint="eastAsia" w:cs="仿宋"/>
          <w:sz w:val="24"/>
          <w:lang w:eastAsia="zh-CN"/>
        </w:rPr>
        <w:t>与甲方商定校服各类尺码数量，</w:t>
      </w:r>
      <w:r>
        <w:rPr>
          <w:rFonts w:hint="eastAsia" w:cs="仿宋"/>
          <w:sz w:val="24"/>
        </w:rPr>
        <w:t>必须做到对特殊体型学生量体工作测量的准确。保证款款合适，合格率在95%以上。</w:t>
      </w:r>
    </w:p>
    <w:p w14:paraId="526874AA">
      <w:pPr>
        <w:spacing w:line="440" w:lineRule="exact"/>
        <w:ind w:right="-57" w:rightChars="-27" w:firstLine="600" w:firstLineChars="250"/>
        <w:rPr>
          <w:rFonts w:hint="eastAsia" w:cs="仿宋"/>
          <w:sz w:val="24"/>
        </w:rPr>
      </w:pPr>
      <w:r>
        <w:rPr>
          <w:rFonts w:hint="eastAsia" w:cs="仿宋"/>
          <w:sz w:val="24"/>
        </w:rPr>
        <w:t>4、乙方应以自己的设备、技术和劳力完成服装制作工作，未经甲方同意，不得将主要工作交由第三方完成。</w:t>
      </w:r>
    </w:p>
    <w:p w14:paraId="0EAF3AC9">
      <w:pPr>
        <w:spacing w:line="440" w:lineRule="exact"/>
        <w:ind w:right="-57" w:rightChars="-27" w:firstLine="600" w:firstLineChars="250"/>
        <w:rPr>
          <w:rFonts w:hint="eastAsia" w:cs="仿宋"/>
          <w:sz w:val="24"/>
        </w:rPr>
      </w:pPr>
      <w:r>
        <w:rPr>
          <w:rFonts w:hint="eastAsia" w:cs="仿宋"/>
          <w:sz w:val="24"/>
        </w:rPr>
        <w:t>5、乙方应提供特色服务：将客户人员的尺码数据存入电脑，实行服装档案管理，方便随时加做、补做。</w:t>
      </w:r>
    </w:p>
    <w:p w14:paraId="07F24238">
      <w:pPr>
        <w:spacing w:line="440" w:lineRule="exact"/>
        <w:ind w:right="-57" w:rightChars="-27" w:firstLine="600" w:firstLineChars="250"/>
        <w:rPr>
          <w:rFonts w:hint="eastAsia" w:cs="仿宋"/>
          <w:sz w:val="24"/>
        </w:rPr>
      </w:pPr>
      <w:r>
        <w:rPr>
          <w:rFonts w:hint="eastAsia" w:cs="仿宋"/>
          <w:sz w:val="24"/>
        </w:rPr>
        <w:t>6、乙方制作服装所需材料，由乙方自行采购，但选用的布料必须符合质量标准，并接受甲方的监督。</w:t>
      </w:r>
    </w:p>
    <w:p w14:paraId="035822A0">
      <w:pPr>
        <w:spacing w:line="440" w:lineRule="exact"/>
        <w:ind w:right="-57" w:rightChars="-27" w:firstLine="600" w:firstLineChars="250"/>
        <w:rPr>
          <w:rFonts w:hint="eastAsia" w:cs="仿宋"/>
          <w:sz w:val="24"/>
        </w:rPr>
      </w:pPr>
      <w:r>
        <w:rPr>
          <w:rFonts w:hint="eastAsia" w:cs="仿宋"/>
          <w:sz w:val="24"/>
        </w:rPr>
        <w:t>7、合同履行期间，乙方应接收甲方必要的监督。甲方可以派人进行现场检查，或抽取布料样品等送检验机构检验。</w:t>
      </w:r>
    </w:p>
    <w:p w14:paraId="5E195DE1">
      <w:pPr>
        <w:spacing w:line="440" w:lineRule="exact"/>
        <w:ind w:right="-57" w:rightChars="-27" w:firstLine="600" w:firstLineChars="250"/>
        <w:rPr>
          <w:rFonts w:hint="eastAsia" w:cs="仿宋"/>
          <w:sz w:val="24"/>
        </w:rPr>
      </w:pPr>
      <w:r>
        <w:rPr>
          <w:rFonts w:hint="eastAsia" w:cs="仿宋"/>
          <w:sz w:val="24"/>
        </w:rPr>
        <w:t>8、乙方应按自己的投标文件在独山子区设立售后服务点，预留及一定数量的同款式、颜色、面料、质地做工的服装，以备甲方更换或增加人员的补发之用。</w:t>
      </w:r>
    </w:p>
    <w:p w14:paraId="492E8061">
      <w:pPr>
        <w:spacing w:line="440" w:lineRule="exact"/>
        <w:ind w:right="-57" w:rightChars="-27" w:firstLine="600" w:firstLineChars="250"/>
        <w:rPr>
          <w:rFonts w:hint="eastAsia" w:cs="仿宋"/>
          <w:sz w:val="24"/>
        </w:rPr>
      </w:pPr>
      <w:r>
        <w:rPr>
          <w:rFonts w:hint="eastAsia" w:cs="仿宋"/>
          <w:sz w:val="24"/>
        </w:rPr>
        <w:t>9、乙方按自己投标文件承诺提供</w:t>
      </w:r>
      <w:r>
        <w:rPr>
          <w:rFonts w:hint="eastAsia" w:cs="仿宋"/>
          <w:sz w:val="24"/>
          <w:u w:val="single"/>
          <w:shd w:val="clear" w:color="auto" w:fill="FFFF00"/>
        </w:rPr>
        <w:t>三年</w:t>
      </w:r>
      <w:r>
        <w:rPr>
          <w:rFonts w:hint="eastAsia" w:cs="仿宋"/>
          <w:sz w:val="24"/>
          <w:shd w:val="clear" w:color="auto" w:fill="FFFF00"/>
        </w:rPr>
        <w:t>售后服务</w:t>
      </w:r>
      <w:r>
        <w:rPr>
          <w:rFonts w:hint="eastAsia" w:cs="仿宋"/>
          <w:sz w:val="24"/>
        </w:rPr>
        <w:t>。期间，服装在使用过程中出现问题，应在一天内给予答复，提出解决方案，负责无偿的进行返工返修或调换（细小问题7天内解决，修改服装15天内解决）。</w:t>
      </w:r>
    </w:p>
    <w:bookmarkEnd w:id="9"/>
    <w:p w14:paraId="2F618C43">
      <w:pPr>
        <w:spacing w:line="400" w:lineRule="exact"/>
        <w:ind w:firstLine="480"/>
        <w:rPr>
          <w:rFonts w:hint="eastAsia" w:cs="仿宋"/>
          <w:color w:val="000000"/>
          <w:sz w:val="24"/>
        </w:rPr>
      </w:pPr>
    </w:p>
    <w:p w14:paraId="55C86109">
      <w:pPr>
        <w:tabs>
          <w:tab w:val="left" w:pos="851"/>
        </w:tabs>
        <w:spacing w:line="400" w:lineRule="exact"/>
        <w:ind w:firstLine="480"/>
        <w:rPr>
          <w:rFonts w:hint="eastAsia" w:eastAsia="仿宋" w:cs="仿宋"/>
          <w:color w:val="000000"/>
          <w:sz w:val="24"/>
          <w:lang w:eastAsia="zh-CN"/>
        </w:rPr>
      </w:pPr>
      <w:r>
        <w:rPr>
          <w:rFonts w:hint="eastAsia" w:cs="仿宋"/>
          <w:b/>
          <w:color w:val="000000"/>
          <w:sz w:val="24"/>
        </w:rPr>
        <w:t>七、</w:t>
      </w:r>
      <w:r>
        <w:rPr>
          <w:rFonts w:hint="eastAsia" w:cs="仿宋"/>
          <w:b/>
          <w:color w:val="000000"/>
          <w:sz w:val="24"/>
          <w:lang w:eastAsia="zh-CN"/>
        </w:rPr>
        <w:t>收货</w:t>
      </w:r>
    </w:p>
    <w:p w14:paraId="687B3997">
      <w:pPr>
        <w:tabs>
          <w:tab w:val="left" w:pos="851"/>
        </w:tabs>
        <w:spacing w:line="400" w:lineRule="exact"/>
        <w:ind w:firstLine="480"/>
        <w:rPr>
          <w:rFonts w:hint="eastAsia" w:cs="仿宋"/>
          <w:color w:val="000000"/>
          <w:sz w:val="24"/>
        </w:rPr>
      </w:pPr>
      <w:r>
        <w:rPr>
          <w:rFonts w:hint="eastAsia" w:cs="仿宋"/>
          <w:color w:val="000000"/>
          <w:sz w:val="24"/>
        </w:rPr>
        <w:t>乙方必须依照</w:t>
      </w:r>
      <w:r>
        <w:rPr>
          <w:rFonts w:hint="eastAsia" w:cs="仿宋"/>
          <w:color w:val="000000"/>
          <w:sz w:val="24"/>
          <w:lang w:eastAsia="zh-CN"/>
        </w:rPr>
        <w:t>询价函</w:t>
      </w:r>
      <w:r>
        <w:rPr>
          <w:rFonts w:hint="eastAsia" w:cs="仿宋"/>
          <w:color w:val="000000"/>
          <w:sz w:val="24"/>
        </w:rPr>
        <w:t>的要求和报价文件的承诺，将</w:t>
      </w:r>
      <w:r>
        <w:rPr>
          <w:rFonts w:hint="eastAsia" w:cs="仿宋"/>
          <w:color w:val="000000"/>
          <w:sz w:val="24"/>
          <w:lang w:eastAsia="zh-CN"/>
        </w:rPr>
        <w:t>货物送至采购人指定的地方</w:t>
      </w:r>
      <w:r>
        <w:rPr>
          <w:rFonts w:hint="eastAsia" w:cs="仿宋"/>
          <w:color w:val="000000"/>
          <w:sz w:val="24"/>
        </w:rPr>
        <w:t>。</w:t>
      </w:r>
    </w:p>
    <w:p w14:paraId="64C903E7">
      <w:pPr>
        <w:tabs>
          <w:tab w:val="left" w:pos="851"/>
        </w:tabs>
        <w:spacing w:line="400" w:lineRule="exact"/>
        <w:ind w:firstLine="480"/>
        <w:rPr>
          <w:rFonts w:hint="eastAsia" w:cs="仿宋"/>
          <w:color w:val="000000"/>
          <w:sz w:val="24"/>
        </w:rPr>
      </w:pPr>
      <w:r>
        <w:rPr>
          <w:rFonts w:hint="eastAsia" w:cs="仿宋"/>
          <w:b/>
          <w:color w:val="000000"/>
          <w:sz w:val="24"/>
        </w:rPr>
        <w:t>八、</w:t>
      </w:r>
      <w:r>
        <w:rPr>
          <w:rFonts w:hint="eastAsia" w:cs="仿宋"/>
          <w:b/>
          <w:bCs/>
          <w:color w:val="000000"/>
          <w:sz w:val="24"/>
        </w:rPr>
        <w:t>验收：</w:t>
      </w:r>
    </w:p>
    <w:p w14:paraId="19EEFE74">
      <w:pPr>
        <w:spacing w:line="400" w:lineRule="exact"/>
        <w:ind w:firstLine="480"/>
        <w:rPr>
          <w:rFonts w:hint="eastAsia" w:cs="仿宋"/>
          <w:color w:val="000000"/>
          <w:sz w:val="24"/>
        </w:rPr>
      </w:pPr>
      <w:r>
        <w:rPr>
          <w:rFonts w:hint="eastAsia" w:cs="仿宋"/>
          <w:color w:val="000000"/>
          <w:sz w:val="24"/>
        </w:rPr>
        <w:t>1、交付验收标准</w:t>
      </w:r>
      <w:r>
        <w:rPr>
          <w:rFonts w:hint="eastAsia" w:cs="仿宋"/>
          <w:color w:val="000000"/>
          <w:sz w:val="24"/>
          <w:lang w:val="en-GB"/>
        </w:rPr>
        <w:t>依次序对照适用</w:t>
      </w:r>
      <w:r>
        <w:rPr>
          <w:rFonts w:hint="eastAsia" w:cs="仿宋"/>
          <w:color w:val="000000"/>
          <w:sz w:val="24"/>
        </w:rPr>
        <w:t>标准</w:t>
      </w:r>
      <w:r>
        <w:rPr>
          <w:rFonts w:hint="eastAsia" w:cs="仿宋"/>
          <w:color w:val="000000"/>
          <w:sz w:val="24"/>
          <w:lang w:val="en-GB"/>
        </w:rPr>
        <w:t>为：</w:t>
      </w:r>
      <w:r>
        <w:rPr>
          <w:rFonts w:hint="eastAsia" w:cs="仿宋"/>
          <w:color w:val="000000"/>
          <w:sz w:val="24"/>
        </w:rPr>
        <w:t>①符合中华人民共和国国家安全质量标准、环保标准或行业标准；②符合招标文件和响应承诺中甲方认可的合理最佳配置、参数及各项要求；③货物来源国官方标准。</w:t>
      </w:r>
    </w:p>
    <w:p w14:paraId="2EF6FC42">
      <w:pPr>
        <w:spacing w:line="400" w:lineRule="exact"/>
        <w:ind w:firstLine="480"/>
        <w:rPr>
          <w:rFonts w:hint="eastAsia" w:cs="仿宋"/>
          <w:color w:val="000000"/>
          <w:sz w:val="24"/>
        </w:rPr>
      </w:pPr>
      <w:r>
        <w:rPr>
          <w:rFonts w:hint="eastAsia" w:cs="仿宋"/>
          <w:color w:val="000000"/>
          <w:sz w:val="24"/>
        </w:rPr>
        <w:t>2、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14:paraId="456321C0">
      <w:pPr>
        <w:spacing w:line="440" w:lineRule="exact"/>
        <w:ind w:right="-57" w:rightChars="-27" w:firstLine="602" w:firstLineChars="250"/>
        <w:rPr>
          <w:rFonts w:hint="eastAsia" w:cs="仿宋"/>
          <w:sz w:val="24"/>
        </w:rPr>
      </w:pPr>
      <w:r>
        <w:rPr>
          <w:rFonts w:hint="eastAsia" w:cs="仿宋"/>
          <w:b/>
          <w:bCs/>
          <w:sz w:val="24"/>
        </w:rPr>
        <w:t>3</w:t>
      </w:r>
      <w:r>
        <w:rPr>
          <w:rFonts w:hint="eastAsia" w:cs="仿宋"/>
          <w:sz w:val="24"/>
        </w:rPr>
        <w:t>、乙方根据甲方指定地点送货到达后，甲方根据样品和乙方投标文件，核实供货清单及服装的款式、数量、颜色、规格、面料等外观情况，进行验收，经对比无差异的甲方代表签字后视为收货。</w:t>
      </w:r>
    </w:p>
    <w:p w14:paraId="16FFA3B3">
      <w:pPr>
        <w:spacing w:line="440" w:lineRule="exact"/>
        <w:ind w:right="-57" w:rightChars="-27" w:firstLine="600" w:firstLineChars="250"/>
        <w:rPr>
          <w:rFonts w:hint="eastAsia" w:cs="仿宋"/>
          <w:sz w:val="24"/>
        </w:rPr>
      </w:pPr>
      <w:r>
        <w:rPr>
          <w:rFonts w:hint="eastAsia" w:cs="仿宋"/>
          <w:sz w:val="24"/>
        </w:rPr>
        <w:t>4、若甲方在乙方加工前未对材料进行提取检验的，在验收前或后，甲方有权将随货保存的布料等送检验机构进行检验，如果检验不合格，即使外观验收合格，也视为该批服装不合格。甲方有权退货并要求重作，或解除合同。</w:t>
      </w:r>
    </w:p>
    <w:p w14:paraId="254B24EE">
      <w:pPr>
        <w:spacing w:line="440" w:lineRule="exact"/>
        <w:ind w:right="-57" w:rightChars="-27" w:firstLine="600" w:firstLineChars="250"/>
        <w:rPr>
          <w:rFonts w:hint="eastAsia" w:cs="仿宋"/>
          <w:sz w:val="24"/>
        </w:rPr>
      </w:pPr>
      <w:r>
        <w:rPr>
          <w:rFonts w:hint="eastAsia" w:cs="仿宋"/>
          <w:sz w:val="24"/>
        </w:rPr>
        <w:t>5、即使布料等检验合格，如甲方在验收时发现乙方所提供的服装与样品的款式等外观不符，可以拒绝收货，并要求乙方返工、调换或重作。</w:t>
      </w:r>
    </w:p>
    <w:p w14:paraId="38A4CEAE">
      <w:pPr>
        <w:spacing w:line="440" w:lineRule="exact"/>
        <w:ind w:right="-57" w:rightChars="-27" w:firstLine="600" w:firstLineChars="250"/>
        <w:rPr>
          <w:rFonts w:hint="eastAsia" w:cs="仿宋"/>
          <w:sz w:val="24"/>
        </w:rPr>
      </w:pPr>
      <w:r>
        <w:rPr>
          <w:rFonts w:hint="eastAsia" w:cs="仿宋"/>
          <w:sz w:val="24"/>
        </w:rPr>
        <w:t>6、若发生退货，乙方应在收到退货的书面要求起</w:t>
      </w:r>
      <w:r>
        <w:rPr>
          <w:rFonts w:hint="eastAsia" w:cs="仿宋"/>
          <w:sz w:val="24"/>
          <w:lang w:val="en-US" w:eastAsia="zh-CN"/>
        </w:rPr>
        <w:t>10</w:t>
      </w:r>
      <w:r>
        <w:rPr>
          <w:rFonts w:hint="eastAsia" w:cs="仿宋"/>
          <w:sz w:val="24"/>
        </w:rPr>
        <w:t>日内重新制作服装并运送到甲方指定地点，完成交货等手续。否则视为违约。</w:t>
      </w:r>
    </w:p>
    <w:p w14:paraId="1312564B">
      <w:pPr>
        <w:spacing w:line="440" w:lineRule="exact"/>
        <w:ind w:right="-57" w:rightChars="-27" w:firstLine="600" w:firstLineChars="250"/>
        <w:rPr>
          <w:rFonts w:hint="eastAsia" w:cs="仿宋"/>
          <w:sz w:val="24"/>
        </w:rPr>
      </w:pPr>
      <w:r>
        <w:rPr>
          <w:rFonts w:hint="eastAsia" w:cs="仿宋"/>
          <w:sz w:val="24"/>
        </w:rPr>
        <w:t>7、甲方接收服装后，对质量有异议的，应在收到服装后5日内书面向乙方提出，如需检验的扣除检验时间。</w:t>
      </w:r>
    </w:p>
    <w:p w14:paraId="0EF55A85">
      <w:pPr>
        <w:spacing w:line="440" w:lineRule="exact"/>
        <w:ind w:right="-57" w:rightChars="-27" w:firstLine="600" w:firstLineChars="250"/>
        <w:rPr>
          <w:rFonts w:hint="eastAsia" w:cs="仿宋"/>
          <w:sz w:val="24"/>
        </w:rPr>
      </w:pPr>
      <w:r>
        <w:rPr>
          <w:rFonts w:hint="eastAsia" w:cs="仿宋"/>
          <w:sz w:val="24"/>
        </w:rPr>
        <w:t>8、乙方接到甲方异议，应按要求进行调换、修改或重做。</w:t>
      </w:r>
    </w:p>
    <w:p w14:paraId="554741EF">
      <w:pPr>
        <w:spacing w:line="440" w:lineRule="exact"/>
        <w:ind w:right="-57" w:rightChars="-27" w:firstLine="602" w:firstLineChars="250"/>
        <w:rPr>
          <w:rFonts w:hint="eastAsia" w:cs="仿宋"/>
          <w:b/>
          <w:bCs/>
          <w:sz w:val="24"/>
        </w:rPr>
      </w:pPr>
      <w:r>
        <w:rPr>
          <w:rFonts w:hint="eastAsia" w:cs="仿宋"/>
          <w:b/>
          <w:bCs/>
          <w:sz w:val="24"/>
        </w:rPr>
        <w:t>九、运输及费用承担</w:t>
      </w:r>
    </w:p>
    <w:p w14:paraId="7E7DBB88">
      <w:pPr>
        <w:spacing w:line="440" w:lineRule="exact"/>
        <w:ind w:right="-57" w:rightChars="-27" w:firstLine="602" w:firstLineChars="250"/>
        <w:rPr>
          <w:rFonts w:hint="eastAsia" w:cs="仿宋"/>
          <w:sz w:val="24"/>
        </w:rPr>
      </w:pPr>
      <w:r>
        <w:rPr>
          <w:rFonts w:hint="eastAsia" w:cs="仿宋"/>
          <w:b/>
          <w:bCs/>
          <w:sz w:val="24"/>
        </w:rPr>
        <w:t>1、</w:t>
      </w:r>
      <w:r>
        <w:rPr>
          <w:rFonts w:hint="eastAsia" w:cs="仿宋"/>
          <w:sz w:val="24"/>
        </w:rPr>
        <w:t>甲方定做的服装，由乙方负责运送，运送方式以乙方的投标文件为准，由此产生的各项费由乙方自行承担。</w:t>
      </w:r>
    </w:p>
    <w:p w14:paraId="2424C6CA">
      <w:pPr>
        <w:spacing w:line="440" w:lineRule="exact"/>
        <w:ind w:right="-57" w:rightChars="-27" w:firstLine="600" w:firstLineChars="250"/>
        <w:rPr>
          <w:rFonts w:hint="eastAsia" w:cs="仿宋"/>
          <w:sz w:val="24"/>
        </w:rPr>
      </w:pPr>
      <w:r>
        <w:rPr>
          <w:rFonts w:hint="eastAsia" w:cs="仿宋"/>
          <w:sz w:val="24"/>
        </w:rPr>
        <w:t>2、乙方运送服装，在交付甲方前，所有风险由乙方承担。</w:t>
      </w:r>
    </w:p>
    <w:p w14:paraId="6AE11B47">
      <w:pPr>
        <w:spacing w:line="440" w:lineRule="exact"/>
        <w:ind w:right="-57" w:rightChars="-27" w:firstLine="600" w:firstLineChars="250"/>
        <w:rPr>
          <w:rFonts w:hint="eastAsia" w:cs="仿宋"/>
          <w:sz w:val="24"/>
        </w:rPr>
      </w:pPr>
      <w:r>
        <w:rPr>
          <w:rFonts w:hint="eastAsia" w:cs="仿宋"/>
          <w:sz w:val="24"/>
        </w:rPr>
        <w:t>十、合同变更或解除</w:t>
      </w:r>
    </w:p>
    <w:p w14:paraId="2B062941">
      <w:pPr>
        <w:spacing w:line="440" w:lineRule="exact"/>
        <w:ind w:right="-57" w:rightChars="-27" w:firstLine="600" w:firstLineChars="250"/>
        <w:rPr>
          <w:rFonts w:hint="eastAsia" w:cs="仿宋"/>
          <w:sz w:val="24"/>
        </w:rPr>
      </w:pPr>
      <w:r>
        <w:rPr>
          <w:rFonts w:hint="eastAsia" w:cs="仿宋"/>
          <w:sz w:val="24"/>
        </w:rPr>
        <w:t>1、合同一经订立，非经双方协商一致，不是单方变更。单方变更视为违约。</w:t>
      </w:r>
    </w:p>
    <w:p w14:paraId="758C0F6A">
      <w:pPr>
        <w:spacing w:line="440" w:lineRule="exact"/>
        <w:ind w:right="-57" w:rightChars="-27" w:firstLine="600" w:firstLineChars="250"/>
        <w:rPr>
          <w:rFonts w:hint="eastAsia" w:cs="仿宋"/>
          <w:sz w:val="24"/>
        </w:rPr>
      </w:pPr>
      <w:r>
        <w:rPr>
          <w:rFonts w:hint="eastAsia" w:cs="仿宋"/>
          <w:sz w:val="24"/>
        </w:rPr>
        <w:t>2、发生不可抗力事件，致使服装生产不能按期进行，双方均有权解除合同，乙方退还甲方已支付的价款。</w:t>
      </w:r>
    </w:p>
    <w:p w14:paraId="0F107C0B">
      <w:pPr>
        <w:spacing w:line="440" w:lineRule="exact"/>
        <w:ind w:right="-57" w:rightChars="-27" w:firstLine="600" w:firstLineChars="250"/>
        <w:rPr>
          <w:rFonts w:hint="eastAsia" w:cs="仿宋"/>
          <w:sz w:val="24"/>
        </w:rPr>
      </w:pPr>
      <w:r>
        <w:rPr>
          <w:rFonts w:hint="eastAsia" w:cs="仿宋"/>
          <w:sz w:val="24"/>
        </w:rPr>
        <w:t>3、服装在运送过程中毁损或灭失的风险由乙方承担，甲方有权解除合同，乙方应退还甲方已支付的价款。</w:t>
      </w:r>
    </w:p>
    <w:p w14:paraId="2669705F">
      <w:pPr>
        <w:spacing w:line="440" w:lineRule="exact"/>
        <w:ind w:right="-57" w:rightChars="-27" w:firstLine="600" w:firstLineChars="250"/>
        <w:rPr>
          <w:rFonts w:hint="eastAsia" w:cs="仿宋"/>
          <w:sz w:val="24"/>
        </w:rPr>
      </w:pPr>
      <w:r>
        <w:rPr>
          <w:rFonts w:hint="eastAsia" w:cs="仿宋"/>
          <w:sz w:val="24"/>
        </w:rPr>
        <w:t>4、乙方交付服装检验不合格在重新返修后仍不合格的，或不能按期交付服装经合理催告后仍不能交付的，甲方有权解除合同，乙方应退还甲方已支付的价款。</w:t>
      </w:r>
    </w:p>
    <w:p w14:paraId="61622DD0">
      <w:pPr>
        <w:spacing w:line="440" w:lineRule="exact"/>
        <w:ind w:right="-57" w:rightChars="-27" w:firstLine="600" w:firstLineChars="250"/>
        <w:rPr>
          <w:rFonts w:hint="eastAsia" w:cs="仿宋"/>
          <w:sz w:val="24"/>
        </w:rPr>
      </w:pPr>
      <w:r>
        <w:rPr>
          <w:rFonts w:hint="eastAsia" w:cs="仿宋"/>
          <w:sz w:val="24"/>
        </w:rPr>
        <w:t>十一、违约责任</w:t>
      </w:r>
    </w:p>
    <w:p w14:paraId="316F0AF3">
      <w:pPr>
        <w:spacing w:line="400" w:lineRule="exact"/>
        <w:ind w:firstLine="480"/>
        <w:rPr>
          <w:rFonts w:hint="eastAsia" w:cs="仿宋"/>
          <w:color w:val="000000"/>
          <w:sz w:val="24"/>
        </w:rPr>
      </w:pPr>
      <w:r>
        <w:rPr>
          <w:rFonts w:hint="eastAsia" w:cs="仿宋"/>
          <w:sz w:val="24"/>
        </w:rPr>
        <w:t>1、乙方交付的货物、工程/提供的服务不符合本</w:t>
      </w:r>
      <w:r>
        <w:rPr>
          <w:rFonts w:hint="eastAsia" w:cs="仿宋"/>
          <w:color w:val="000000"/>
          <w:sz w:val="24"/>
        </w:rPr>
        <w:t>合同规定的，甲方有权拒收，并且乙方须向甲方支付本合同总价5%的违约金。</w:t>
      </w:r>
    </w:p>
    <w:p w14:paraId="14024B26">
      <w:pPr>
        <w:spacing w:line="400" w:lineRule="exact"/>
        <w:ind w:firstLine="480"/>
        <w:rPr>
          <w:rFonts w:hint="eastAsia" w:cs="仿宋"/>
          <w:color w:val="000000"/>
          <w:sz w:val="24"/>
        </w:rPr>
      </w:pPr>
      <w:r>
        <w:rPr>
          <w:rFonts w:hint="eastAsia" w:cs="仿宋"/>
          <w:color w:val="000000"/>
          <w:sz w:val="24"/>
        </w:rPr>
        <w:t>2、乙方未能按本合同规定的交货时间交付货物的/提供服务，从逾期之日起每日按本合同总价3‰的数额向甲方支付违约金；逾期半个月以上的，甲方有权终止合同，由此造成的甲方经济损失由乙方承担。</w:t>
      </w:r>
    </w:p>
    <w:p w14:paraId="1B0A871C">
      <w:pPr>
        <w:spacing w:line="400" w:lineRule="exact"/>
        <w:ind w:firstLine="480"/>
        <w:rPr>
          <w:rFonts w:hint="eastAsia" w:cs="仿宋"/>
          <w:color w:val="000000"/>
          <w:sz w:val="24"/>
        </w:rPr>
      </w:pPr>
      <w:r>
        <w:rPr>
          <w:rFonts w:hint="eastAsia" w:cs="仿宋"/>
          <w:color w:val="000000"/>
          <w:sz w:val="24"/>
        </w:rPr>
        <w:t>3、甲方无正当理由拒收货物/接受服务，到期拒付货物/服务款项的，甲方向乙方偿付本合同总的5%的违约金。甲方人逾期付款，则每日按本合同总价的3‰向乙方偿付违约金。</w:t>
      </w:r>
    </w:p>
    <w:p w14:paraId="67E9F5AB">
      <w:pPr>
        <w:spacing w:line="400" w:lineRule="exact"/>
        <w:ind w:firstLine="480"/>
        <w:rPr>
          <w:rFonts w:hint="eastAsia" w:cs="仿宋"/>
          <w:color w:val="C00000"/>
          <w:sz w:val="24"/>
        </w:rPr>
      </w:pPr>
      <w:r>
        <w:rPr>
          <w:rFonts w:hint="eastAsia" w:cs="仿宋"/>
          <w:color w:val="000000"/>
          <w:sz w:val="24"/>
        </w:rPr>
        <w:t>4、其它违约责任按《中华人民</w:t>
      </w:r>
      <w:r>
        <w:rPr>
          <w:rFonts w:hint="eastAsia" w:cs="仿宋"/>
          <w:bCs/>
          <w:color w:val="000000"/>
          <w:sz w:val="24"/>
        </w:rPr>
        <w:t>共和国合同法》处理。</w:t>
      </w:r>
    </w:p>
    <w:p w14:paraId="2E928DD4">
      <w:pPr>
        <w:spacing w:line="440" w:lineRule="exact"/>
        <w:ind w:right="-57" w:rightChars="-27" w:firstLine="600" w:firstLineChars="250"/>
        <w:rPr>
          <w:rFonts w:hint="eastAsia" w:cs="仿宋"/>
          <w:sz w:val="24"/>
        </w:rPr>
      </w:pPr>
      <w:r>
        <w:rPr>
          <w:rFonts w:hint="eastAsia" w:cs="仿宋"/>
          <w:sz w:val="24"/>
        </w:rPr>
        <w:t>5、乙方违约造成甲方损失的，甲方有权要求解除本合同，并要求乙方承担货款总金额5%的违约金；甲方同意继续履行合同的，乙方应负责保修、包换、包退。</w:t>
      </w:r>
    </w:p>
    <w:p w14:paraId="01500D01">
      <w:pPr>
        <w:spacing w:line="440" w:lineRule="exact"/>
        <w:ind w:right="-57" w:rightChars="-27" w:firstLine="600" w:firstLineChars="250"/>
        <w:rPr>
          <w:rFonts w:hint="eastAsia" w:cs="仿宋"/>
          <w:sz w:val="24"/>
        </w:rPr>
      </w:pPr>
      <w:r>
        <w:rPr>
          <w:rFonts w:hint="eastAsia" w:cs="仿宋"/>
          <w:sz w:val="24"/>
        </w:rPr>
        <w:t>6、乙方超过交货期限5天以内视为合理时间，否则每延期一天，甲方扣除应付货款总金额的千分之一作为乙方的违约金。</w:t>
      </w:r>
    </w:p>
    <w:p w14:paraId="3B4646F6">
      <w:pPr>
        <w:spacing w:line="440" w:lineRule="exact"/>
        <w:ind w:right="-57" w:rightChars="-27" w:firstLine="600" w:firstLineChars="250"/>
        <w:rPr>
          <w:rFonts w:hint="eastAsia" w:cs="仿宋"/>
          <w:sz w:val="24"/>
        </w:rPr>
      </w:pPr>
      <w:r>
        <w:rPr>
          <w:rFonts w:hint="eastAsia" w:cs="仿宋"/>
          <w:sz w:val="24"/>
        </w:rPr>
        <w:t>7、如超过规定期限甲方未及时按约定数额向乙方支付货款，则每延期一天，乙方有权向甲方加收货物总金额的千分之一作为甲方的违约金。甲方的违约金的总额不超过应支付款额的百分之五。每月的25日至次月5日为区财政局核算中心的扎帐时间，遇此时间付款时间顺延。</w:t>
      </w:r>
    </w:p>
    <w:p w14:paraId="3C30D884">
      <w:pPr>
        <w:spacing w:line="440" w:lineRule="exact"/>
        <w:ind w:right="-57" w:rightChars="-27" w:firstLine="600" w:firstLineChars="250"/>
        <w:rPr>
          <w:rFonts w:hint="eastAsia" w:cs="仿宋"/>
          <w:sz w:val="24"/>
        </w:rPr>
      </w:pPr>
      <w:r>
        <w:rPr>
          <w:rFonts w:hint="eastAsia" w:cs="仿宋"/>
          <w:sz w:val="24"/>
        </w:rPr>
        <w:t>8、乙方未经甲方同意，将主要工作交由第三方完成的，甲方有权解除合同，并要求乙方赔偿损失，同时向甲方支付合同总额5%的违约金。</w:t>
      </w:r>
    </w:p>
    <w:p w14:paraId="3F5E5A69">
      <w:pPr>
        <w:spacing w:line="440" w:lineRule="exact"/>
        <w:ind w:right="-57" w:rightChars="-27" w:firstLine="600" w:firstLineChars="250"/>
        <w:rPr>
          <w:rFonts w:hint="default" w:cs="仿宋"/>
          <w:sz w:val="24"/>
          <w:lang w:val="en-US" w:eastAsia="zh-CN"/>
        </w:rPr>
      </w:pPr>
      <w:r>
        <w:rPr>
          <w:rFonts w:hint="eastAsia" w:cs="仿宋"/>
          <w:sz w:val="24"/>
          <w:lang w:val="en-US" w:eastAsia="zh-CN"/>
        </w:rPr>
        <w:t>9、</w:t>
      </w:r>
      <w:r>
        <w:rPr>
          <w:rFonts w:hint="eastAsia" w:cs="仿宋"/>
          <w:sz w:val="24"/>
          <w:lang w:val="zh-CN" w:eastAsia="zh-CN"/>
        </w:rPr>
        <w:t>乙方供货与样品不符，且无检测报告和“三证”</w:t>
      </w:r>
      <w:r>
        <w:rPr>
          <w:rFonts w:hint="eastAsia" w:ascii="仿宋_GB2312" w:hAnsi="仿宋_GB2312" w:eastAsia="仿宋_GB2312" w:cs="仿宋_GB2312"/>
          <w:b w:val="0"/>
          <w:bCs w:val="0"/>
          <w:sz w:val="30"/>
          <w:szCs w:val="30"/>
          <w:lang w:val="zh-CN" w:eastAsia="zh-CN"/>
        </w:rPr>
        <w:t>，</w:t>
      </w:r>
      <w:r>
        <w:rPr>
          <w:rFonts w:hint="eastAsia" w:cs="仿宋"/>
          <w:sz w:val="24"/>
          <w:lang w:val="zh-CN" w:eastAsia="zh-CN"/>
        </w:rPr>
        <w:t>则全部退货，采购人不承担任何损失，所有费用全部由供应商承担。</w:t>
      </w:r>
    </w:p>
    <w:p w14:paraId="1CF2EB6D">
      <w:pPr>
        <w:spacing w:line="440" w:lineRule="exact"/>
        <w:ind w:right="-57" w:rightChars="-27" w:firstLine="600" w:firstLineChars="250"/>
        <w:rPr>
          <w:rFonts w:hint="eastAsia" w:cs="仿宋"/>
          <w:color w:val="000000"/>
          <w:sz w:val="24"/>
        </w:rPr>
      </w:pPr>
      <w:r>
        <w:rPr>
          <w:rFonts w:hint="eastAsia" w:cs="仿宋"/>
          <w:sz w:val="24"/>
          <w:lang w:val="en-US" w:eastAsia="zh-CN"/>
        </w:rPr>
        <w:t>10</w:t>
      </w:r>
      <w:r>
        <w:rPr>
          <w:rFonts w:hint="eastAsia" w:cs="仿宋"/>
          <w:sz w:val="24"/>
        </w:rPr>
        <w:t>、在合同有效期内，乙方售后服务不能满足甲方要求，或不能按照其投标文件执行的，即为乙方违约并以5%的质保金承担违约责任。</w:t>
      </w:r>
    </w:p>
    <w:p w14:paraId="2C61B1CC">
      <w:pPr>
        <w:spacing w:line="400" w:lineRule="exact"/>
        <w:ind w:firstLine="480"/>
        <w:rPr>
          <w:rFonts w:hint="eastAsia" w:cs="仿宋"/>
          <w:bCs/>
          <w:color w:val="000000"/>
          <w:sz w:val="24"/>
        </w:rPr>
      </w:pPr>
      <w:r>
        <w:rPr>
          <w:rFonts w:hint="eastAsia" w:cs="仿宋"/>
          <w:b/>
          <w:bCs/>
          <w:color w:val="000000"/>
          <w:sz w:val="24"/>
        </w:rPr>
        <w:t>十二、</w:t>
      </w:r>
      <w:r>
        <w:rPr>
          <w:rFonts w:hint="eastAsia" w:cs="仿宋"/>
          <w:b/>
          <w:color w:val="000000"/>
          <w:sz w:val="24"/>
        </w:rPr>
        <w:t>争议的解决</w:t>
      </w:r>
    </w:p>
    <w:p w14:paraId="30654D63">
      <w:pPr>
        <w:tabs>
          <w:tab w:val="left" w:pos="851"/>
        </w:tabs>
        <w:spacing w:line="400" w:lineRule="exact"/>
        <w:ind w:firstLine="480"/>
        <w:rPr>
          <w:rFonts w:hint="eastAsia" w:cs="仿宋"/>
          <w:bCs/>
          <w:color w:val="000000"/>
          <w:sz w:val="24"/>
        </w:rPr>
      </w:pPr>
      <w:r>
        <w:rPr>
          <w:rFonts w:hint="eastAsia" w:cs="仿宋"/>
          <w:color w:val="000000"/>
          <w:sz w:val="24"/>
        </w:rPr>
        <w:t>合同执行过程中发生的任何争议，如双方不能通过友好协商解决，合同双方同意</w:t>
      </w:r>
      <w:r>
        <w:rPr>
          <w:rFonts w:hint="eastAsia" w:cs="仿宋"/>
          <w:color w:val="000000"/>
          <w:sz w:val="24"/>
          <w:u w:val="single"/>
        </w:rPr>
        <w:t>向甲方所在地</w:t>
      </w:r>
      <w:r>
        <w:rPr>
          <w:rFonts w:hint="eastAsia" w:cs="仿宋"/>
          <w:color w:val="000000"/>
          <w:sz w:val="24"/>
        </w:rPr>
        <w:t>的人民法院提起诉讼。</w:t>
      </w:r>
    </w:p>
    <w:p w14:paraId="20C6E0F2">
      <w:pPr>
        <w:tabs>
          <w:tab w:val="left" w:pos="851"/>
        </w:tabs>
        <w:spacing w:line="400" w:lineRule="exact"/>
        <w:ind w:firstLine="480"/>
        <w:rPr>
          <w:rFonts w:hint="eastAsia" w:cs="仿宋"/>
          <w:b/>
          <w:bCs/>
          <w:color w:val="000000"/>
          <w:sz w:val="24"/>
        </w:rPr>
      </w:pPr>
      <w:r>
        <w:rPr>
          <w:rFonts w:hint="eastAsia" w:cs="仿宋"/>
          <w:b/>
          <w:bCs/>
          <w:color w:val="000000"/>
          <w:sz w:val="24"/>
        </w:rPr>
        <w:t>十三、</w:t>
      </w:r>
      <w:r>
        <w:rPr>
          <w:rFonts w:hint="eastAsia" w:cs="仿宋"/>
          <w:b/>
          <w:color w:val="000000"/>
          <w:sz w:val="24"/>
        </w:rPr>
        <w:t>不可抗力</w:t>
      </w:r>
    </w:p>
    <w:p w14:paraId="79F2C7A7">
      <w:pPr>
        <w:tabs>
          <w:tab w:val="left" w:pos="851"/>
        </w:tabs>
        <w:spacing w:line="400" w:lineRule="exact"/>
        <w:ind w:firstLine="480"/>
        <w:rPr>
          <w:rFonts w:hint="eastAsia" w:cs="仿宋"/>
          <w:color w:val="000000"/>
          <w:sz w:val="24"/>
        </w:rPr>
      </w:pPr>
      <w:r>
        <w:rPr>
          <w:rFonts w:hint="eastAsia" w:cs="仿宋"/>
          <w:color w:val="000000"/>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3BCAB26">
      <w:pPr>
        <w:tabs>
          <w:tab w:val="left" w:pos="851"/>
        </w:tabs>
        <w:spacing w:line="400" w:lineRule="exact"/>
        <w:ind w:firstLine="480"/>
        <w:rPr>
          <w:rFonts w:hint="eastAsia" w:cs="仿宋"/>
          <w:color w:val="000000"/>
          <w:sz w:val="24"/>
        </w:rPr>
      </w:pPr>
      <w:r>
        <w:rPr>
          <w:rFonts w:hint="eastAsia" w:cs="仿宋"/>
          <w:b/>
          <w:color w:val="000000"/>
          <w:sz w:val="24"/>
        </w:rPr>
        <w:t>十四、税费</w:t>
      </w:r>
    </w:p>
    <w:p w14:paraId="779F9BB7">
      <w:pPr>
        <w:tabs>
          <w:tab w:val="left" w:pos="851"/>
        </w:tabs>
        <w:spacing w:line="400" w:lineRule="exact"/>
        <w:ind w:firstLine="480"/>
        <w:rPr>
          <w:rFonts w:hint="eastAsia" w:cs="仿宋"/>
          <w:color w:val="000000"/>
          <w:sz w:val="24"/>
        </w:rPr>
      </w:pPr>
      <w:r>
        <w:rPr>
          <w:rFonts w:hint="eastAsia" w:cs="仿宋"/>
          <w:color w:val="000000"/>
          <w:sz w:val="24"/>
        </w:rPr>
        <w:t>在中国境内、外发生的与本合同执行有关的一切税费均由乙方负担。</w:t>
      </w:r>
    </w:p>
    <w:p w14:paraId="6A343D3D">
      <w:pPr>
        <w:tabs>
          <w:tab w:val="left" w:pos="851"/>
        </w:tabs>
        <w:spacing w:line="400" w:lineRule="exact"/>
        <w:ind w:firstLine="480"/>
        <w:rPr>
          <w:rFonts w:hint="eastAsia" w:cs="仿宋"/>
          <w:b/>
          <w:color w:val="000000"/>
          <w:sz w:val="24"/>
        </w:rPr>
      </w:pPr>
      <w:r>
        <w:rPr>
          <w:rFonts w:hint="eastAsia" w:cs="仿宋"/>
          <w:b/>
          <w:color w:val="000000"/>
          <w:sz w:val="24"/>
        </w:rPr>
        <w:t>十五、其它</w:t>
      </w:r>
    </w:p>
    <w:p w14:paraId="13D9B763">
      <w:pPr>
        <w:tabs>
          <w:tab w:val="left" w:pos="851"/>
        </w:tabs>
        <w:spacing w:line="400" w:lineRule="exact"/>
        <w:ind w:firstLine="480"/>
        <w:rPr>
          <w:rFonts w:hint="eastAsia" w:cs="仿宋"/>
          <w:color w:val="000000"/>
          <w:sz w:val="24"/>
        </w:rPr>
      </w:pPr>
      <w:r>
        <w:rPr>
          <w:rFonts w:hint="eastAsia" w:cs="仿宋"/>
          <w:color w:val="000000"/>
          <w:sz w:val="24"/>
        </w:rPr>
        <w:t>1、本合同所有附件、招标文件、投标文件、中标通知书均为合同的有效组成部分，与本合同具有同等法律效力。</w:t>
      </w:r>
    </w:p>
    <w:p w14:paraId="7928DF60">
      <w:pPr>
        <w:tabs>
          <w:tab w:val="left" w:pos="851"/>
        </w:tabs>
        <w:spacing w:line="400" w:lineRule="exact"/>
        <w:ind w:firstLine="480"/>
        <w:rPr>
          <w:rFonts w:hint="eastAsia" w:cs="仿宋"/>
          <w:color w:val="000000"/>
          <w:sz w:val="24"/>
        </w:rPr>
      </w:pPr>
      <w:r>
        <w:rPr>
          <w:rFonts w:hint="eastAsia" w:cs="仿宋"/>
          <w:color w:val="000000"/>
          <w:sz w:val="24"/>
        </w:rPr>
        <w:t>2、在执行本合同的过程中，所有经双方签署确认的文件（包括会议纪要、补充协议、往来信函）即成为本合同的有效组成部分。</w:t>
      </w:r>
    </w:p>
    <w:p w14:paraId="176449B3">
      <w:pPr>
        <w:tabs>
          <w:tab w:val="left" w:pos="851"/>
        </w:tabs>
        <w:spacing w:line="400" w:lineRule="exact"/>
        <w:ind w:firstLine="480"/>
        <w:rPr>
          <w:rFonts w:hint="eastAsia" w:cs="仿宋"/>
          <w:color w:val="000000"/>
          <w:sz w:val="24"/>
        </w:rPr>
      </w:pPr>
      <w:r>
        <w:rPr>
          <w:rFonts w:hint="eastAsia" w:cs="仿宋"/>
          <w:color w:val="000000"/>
          <w:sz w:val="24"/>
        </w:rPr>
        <w:t>3、如一方地址、电话、传真号码有变更，应在变更当日内书面通知对方，否则，应承担相应责任。</w:t>
      </w:r>
    </w:p>
    <w:p w14:paraId="0B5AF138">
      <w:pPr>
        <w:tabs>
          <w:tab w:val="left" w:pos="851"/>
        </w:tabs>
        <w:spacing w:line="400" w:lineRule="exact"/>
        <w:ind w:firstLine="480"/>
        <w:rPr>
          <w:rFonts w:hint="eastAsia" w:cs="仿宋"/>
          <w:color w:val="000000"/>
          <w:sz w:val="24"/>
        </w:rPr>
      </w:pPr>
      <w:r>
        <w:rPr>
          <w:rFonts w:hint="eastAsia" w:cs="仿宋"/>
          <w:color w:val="000000"/>
          <w:sz w:val="24"/>
        </w:rPr>
        <w:t>4、除甲方事先书面同意外，乙方不得部分或全部转让其应履行的合同项下的义务。</w:t>
      </w:r>
    </w:p>
    <w:p w14:paraId="40BA0BA7">
      <w:pPr>
        <w:spacing w:line="440" w:lineRule="exact"/>
        <w:ind w:right="-57" w:rightChars="-27" w:firstLine="525" w:firstLineChars="250"/>
        <w:rPr>
          <w:rFonts w:hint="eastAsia" w:cs="仿宋"/>
          <w:szCs w:val="21"/>
        </w:rPr>
      </w:pPr>
      <w:r>
        <w:rPr>
          <w:rFonts w:hint="eastAsia" w:cs="仿宋"/>
          <w:szCs w:val="21"/>
        </w:rPr>
        <w:t>5、定做服装加工生产中，如有侵犯第三方的合法权利引起法律纠纷，由乙方自行承担全部责任。</w:t>
      </w:r>
    </w:p>
    <w:p w14:paraId="0C0D68E5">
      <w:pPr>
        <w:spacing w:line="440" w:lineRule="exact"/>
        <w:ind w:right="-57" w:rightChars="-27" w:firstLine="525" w:firstLineChars="250"/>
        <w:rPr>
          <w:rFonts w:hint="eastAsia" w:cs="仿宋"/>
          <w:szCs w:val="21"/>
        </w:rPr>
      </w:pPr>
    </w:p>
    <w:p w14:paraId="1AFB7BC9">
      <w:pPr>
        <w:numPr>
          <w:ilvl w:val="0"/>
          <w:numId w:val="2"/>
        </w:numPr>
        <w:spacing w:line="400" w:lineRule="exact"/>
        <w:ind w:right="-57" w:rightChars="-27" w:firstLine="525" w:firstLineChars="250"/>
        <w:rPr>
          <w:rFonts w:hint="eastAsia" w:cs="仿宋"/>
          <w:szCs w:val="21"/>
        </w:rPr>
      </w:pPr>
      <w:r>
        <w:rPr>
          <w:rFonts w:hint="eastAsia" w:cs="仿宋"/>
          <w:szCs w:val="21"/>
        </w:rPr>
        <w:t>甲方的招标文件和乙方的投标文件视为本合同的附件，同时作为附件的还有双方机构、法定代表人、双方签字的证明文件等</w:t>
      </w:r>
    </w:p>
    <w:p w14:paraId="1AAB0506">
      <w:pPr>
        <w:spacing w:line="400" w:lineRule="exact"/>
        <w:ind w:right="-57" w:rightChars="-27"/>
        <w:rPr>
          <w:rFonts w:hint="eastAsia" w:cs="仿宋"/>
          <w:szCs w:val="21"/>
        </w:rPr>
      </w:pPr>
    </w:p>
    <w:p w14:paraId="1F9588D9">
      <w:pPr>
        <w:tabs>
          <w:tab w:val="left" w:pos="851"/>
        </w:tabs>
        <w:spacing w:line="400" w:lineRule="exact"/>
        <w:rPr>
          <w:rFonts w:hint="eastAsia" w:cs="仿宋"/>
          <w:color w:val="000000"/>
          <w:sz w:val="24"/>
        </w:rPr>
      </w:pPr>
      <w:r>
        <w:rPr>
          <w:rFonts w:hint="eastAsia" w:cs="仿宋"/>
          <w:b/>
          <w:color w:val="000000"/>
          <w:sz w:val="24"/>
        </w:rPr>
        <w:t>十六、合同生效</w:t>
      </w:r>
    </w:p>
    <w:p w14:paraId="3B312F66">
      <w:pPr>
        <w:tabs>
          <w:tab w:val="left" w:pos="851"/>
        </w:tabs>
        <w:spacing w:line="420" w:lineRule="atLeast"/>
        <w:ind w:firstLine="480" w:firstLineChars="200"/>
        <w:rPr>
          <w:rFonts w:hint="eastAsia" w:cs="仿宋"/>
          <w:color w:val="000000"/>
          <w:sz w:val="24"/>
        </w:rPr>
      </w:pPr>
      <w:r>
        <w:rPr>
          <w:rFonts w:hint="eastAsia" w:cs="仿宋"/>
          <w:color w:val="000000"/>
          <w:sz w:val="24"/>
        </w:rPr>
        <w:t>1、本合同在甲乙双方法人代表或其授权代表签字盖章后生效。合同有效期xxxx年x月x日--xxxx年x月x日</w:t>
      </w:r>
    </w:p>
    <w:p w14:paraId="40C20BB1">
      <w:pPr>
        <w:tabs>
          <w:tab w:val="left" w:pos="851"/>
        </w:tabs>
        <w:spacing w:line="420" w:lineRule="atLeast"/>
        <w:ind w:firstLine="480" w:firstLineChars="200"/>
        <w:rPr>
          <w:rFonts w:hint="eastAsia" w:cs="仿宋"/>
          <w:color w:val="000000"/>
          <w:sz w:val="24"/>
        </w:rPr>
      </w:pPr>
      <w:r>
        <w:rPr>
          <w:rFonts w:hint="eastAsia" w:cs="仿宋"/>
          <w:color w:val="000000"/>
          <w:sz w:val="24"/>
        </w:rPr>
        <w:t>2、</w:t>
      </w:r>
      <w:r>
        <w:rPr>
          <w:rFonts w:hint="eastAsia" w:cs="仿宋"/>
          <w:sz w:val="24"/>
        </w:rPr>
        <w:t>合同</w:t>
      </w:r>
      <w:r>
        <w:rPr>
          <w:rFonts w:hint="eastAsia" w:cs="仿宋"/>
          <w:sz w:val="24"/>
          <w:u w:val="single"/>
        </w:rPr>
        <w:t>一式伍份，甲方</w:t>
      </w:r>
      <w:r>
        <w:rPr>
          <w:rFonts w:hint="eastAsia" w:cs="仿宋"/>
          <w:sz w:val="24"/>
          <w:u w:val="single"/>
          <w:lang w:eastAsia="zh-CN"/>
        </w:rPr>
        <w:t>三</w:t>
      </w:r>
      <w:r>
        <w:rPr>
          <w:rFonts w:hint="eastAsia" w:cs="仿宋"/>
          <w:sz w:val="24"/>
          <w:u w:val="single"/>
        </w:rPr>
        <w:t>份，乙方两份</w:t>
      </w:r>
      <w:r>
        <w:rPr>
          <w:rFonts w:hint="eastAsia" w:cs="仿宋"/>
          <w:color w:val="000000"/>
          <w:sz w:val="24"/>
          <w:u w:val="single"/>
        </w:rPr>
        <w:t>（其中一份乙方结账时使用）</w:t>
      </w:r>
    </w:p>
    <w:p w14:paraId="59278078">
      <w:pPr>
        <w:tabs>
          <w:tab w:val="left" w:pos="851"/>
        </w:tabs>
        <w:spacing w:line="420" w:lineRule="atLeast"/>
        <w:ind w:firstLine="480" w:firstLineChars="200"/>
        <w:rPr>
          <w:rFonts w:hint="eastAsia" w:cs="仿宋"/>
          <w:sz w:val="24"/>
          <w:u w:val="single"/>
        </w:rPr>
      </w:pPr>
      <w:r>
        <w:rPr>
          <w:rFonts w:hint="eastAsia" w:cs="仿宋"/>
          <w:color w:val="000000"/>
          <w:sz w:val="24"/>
        </w:rPr>
        <w:t>3、</w:t>
      </w:r>
      <w:r>
        <w:rPr>
          <w:rFonts w:hint="eastAsia" w:cs="仿宋"/>
          <w:sz w:val="24"/>
        </w:rPr>
        <w:t>其它约定事项：</w:t>
      </w:r>
      <w:r>
        <w:rPr>
          <w:rFonts w:hint="eastAsia" w:cs="仿宋"/>
          <w:sz w:val="24"/>
          <w:u w:val="single"/>
        </w:rPr>
        <w:t>乙方为甲方签订一封“廉洁承诺书”及安全责任承诺书。</w:t>
      </w:r>
    </w:p>
    <w:p w14:paraId="626F5F11">
      <w:pPr>
        <w:tabs>
          <w:tab w:val="left" w:pos="851"/>
        </w:tabs>
        <w:spacing w:line="420" w:lineRule="atLeast"/>
        <w:ind w:firstLine="480"/>
        <w:rPr>
          <w:rFonts w:hint="eastAsia" w:cs="仿宋"/>
          <w:color w:val="000000"/>
          <w:sz w:val="24"/>
        </w:rPr>
      </w:pPr>
    </w:p>
    <w:p w14:paraId="6824FFE3">
      <w:pPr>
        <w:spacing w:line="420" w:lineRule="atLeast"/>
        <w:ind w:firstLine="480"/>
        <w:rPr>
          <w:rFonts w:hint="eastAsia" w:cs="仿宋"/>
          <w:color w:val="000000"/>
          <w:sz w:val="24"/>
        </w:rPr>
      </w:pPr>
    </w:p>
    <w:p w14:paraId="5143CEF9">
      <w:pPr>
        <w:tabs>
          <w:tab w:val="left" w:pos="4635"/>
        </w:tabs>
        <w:spacing w:line="400" w:lineRule="exact"/>
        <w:ind w:firstLine="480"/>
        <w:rPr>
          <w:rFonts w:hint="eastAsia" w:cs="仿宋"/>
          <w:b/>
          <w:color w:val="000000"/>
          <w:sz w:val="24"/>
        </w:rPr>
      </w:pPr>
      <w:r>
        <w:rPr>
          <w:rFonts w:hint="eastAsia" w:cs="仿宋"/>
          <w:b/>
          <w:color w:val="000000"/>
          <w:sz w:val="24"/>
        </w:rPr>
        <w:t>甲方（盖章）：</w:t>
      </w:r>
      <w:r>
        <w:rPr>
          <w:rFonts w:hint="eastAsia" w:cs="仿宋"/>
          <w:b/>
          <w:color w:val="000000"/>
          <w:sz w:val="24"/>
        </w:rPr>
        <w:tab/>
      </w:r>
      <w:r>
        <w:rPr>
          <w:rFonts w:hint="eastAsia" w:cs="仿宋"/>
          <w:b/>
          <w:color w:val="000000"/>
          <w:sz w:val="24"/>
        </w:rPr>
        <w:t>乙方（盖章）：</w:t>
      </w:r>
    </w:p>
    <w:p w14:paraId="7DA46984">
      <w:pPr>
        <w:tabs>
          <w:tab w:val="left" w:pos="4635"/>
        </w:tabs>
        <w:spacing w:line="400" w:lineRule="exact"/>
        <w:ind w:firstLine="480"/>
        <w:rPr>
          <w:rFonts w:hint="eastAsia" w:cs="仿宋"/>
          <w:b/>
          <w:color w:val="000000"/>
          <w:sz w:val="24"/>
        </w:rPr>
      </w:pPr>
      <w:r>
        <w:rPr>
          <w:rFonts w:hint="eastAsia" w:cs="仿宋"/>
          <w:b/>
          <w:color w:val="000000"/>
          <w:sz w:val="24"/>
        </w:rPr>
        <w:t>代表：</w:t>
      </w:r>
      <w:r>
        <w:rPr>
          <w:rFonts w:hint="eastAsia" w:cs="仿宋"/>
          <w:b/>
          <w:color w:val="000000"/>
          <w:sz w:val="24"/>
        </w:rPr>
        <w:tab/>
      </w:r>
      <w:r>
        <w:rPr>
          <w:rFonts w:hint="eastAsia" w:cs="仿宋"/>
          <w:b/>
          <w:color w:val="000000"/>
          <w:sz w:val="24"/>
        </w:rPr>
        <w:t xml:space="preserve">代表： </w:t>
      </w:r>
    </w:p>
    <w:p w14:paraId="6C1684D2">
      <w:pPr>
        <w:tabs>
          <w:tab w:val="left" w:pos="4395"/>
        </w:tabs>
        <w:spacing w:line="400" w:lineRule="exact"/>
        <w:ind w:firstLine="480"/>
        <w:rPr>
          <w:rFonts w:hint="eastAsia" w:cs="仿宋"/>
          <w:color w:val="000000"/>
          <w:sz w:val="24"/>
        </w:rPr>
      </w:pPr>
      <w:r>
        <w:rPr>
          <w:rFonts w:hint="eastAsia" w:cs="仿宋"/>
          <w:color w:val="000000"/>
          <w:sz w:val="24"/>
        </w:rPr>
        <w:t>签定地点：</w:t>
      </w:r>
    </w:p>
    <w:p w14:paraId="767F5A6A">
      <w:pPr>
        <w:tabs>
          <w:tab w:val="left" w:pos="4635"/>
        </w:tabs>
        <w:spacing w:line="400" w:lineRule="exact"/>
        <w:ind w:firstLine="480"/>
        <w:rPr>
          <w:rFonts w:hint="eastAsia" w:cs="仿宋"/>
          <w:color w:val="000000"/>
          <w:sz w:val="24"/>
        </w:rPr>
      </w:pPr>
      <w:r>
        <w:rPr>
          <w:rFonts w:hint="eastAsia" w:cs="仿宋"/>
          <w:color w:val="000000"/>
          <w:sz w:val="24"/>
        </w:rPr>
        <w:t>签定日期：　　　年　　月　　日</w:t>
      </w:r>
      <w:r>
        <w:rPr>
          <w:rFonts w:hint="eastAsia" w:cs="仿宋"/>
          <w:color w:val="000000"/>
          <w:sz w:val="24"/>
        </w:rPr>
        <w:tab/>
      </w:r>
      <w:r>
        <w:rPr>
          <w:rFonts w:hint="eastAsia" w:cs="仿宋"/>
          <w:color w:val="000000"/>
          <w:sz w:val="24"/>
        </w:rPr>
        <w:t>签定日期：　　　年　　月　　日</w:t>
      </w:r>
    </w:p>
    <w:p w14:paraId="3E849048">
      <w:pPr>
        <w:tabs>
          <w:tab w:val="left" w:pos="4395"/>
        </w:tabs>
        <w:spacing w:line="400" w:lineRule="exact"/>
        <w:ind w:left="1800" w:hanging="1800" w:hangingChars="750"/>
        <w:rPr>
          <w:rFonts w:hint="eastAsia" w:cs="仿宋"/>
          <w:sz w:val="24"/>
        </w:rPr>
      </w:pPr>
      <w:r>
        <w:rPr>
          <w:rFonts w:hint="eastAsia" w:cs="仿宋"/>
          <w:color w:val="000000"/>
          <w:sz w:val="24"/>
        </w:rPr>
        <w:tab/>
      </w:r>
      <w:r>
        <w:rPr>
          <w:rFonts w:hint="eastAsia" w:cs="仿宋"/>
          <w:color w:val="000000"/>
          <w:sz w:val="24"/>
        </w:rPr>
        <w:t xml:space="preserve">                       </w:t>
      </w:r>
      <w:r>
        <w:rPr>
          <w:rFonts w:hint="eastAsia" w:cs="仿宋"/>
          <w:color w:val="000000"/>
          <w:sz w:val="24"/>
          <w:lang w:val="en-US" w:eastAsia="zh-CN"/>
        </w:rPr>
        <w:t xml:space="preserve"> </w:t>
      </w:r>
      <w:r>
        <w:rPr>
          <w:rFonts w:hint="eastAsia" w:cs="仿宋"/>
          <w:color w:val="000000"/>
          <w:sz w:val="24"/>
        </w:rPr>
        <w:t>开户名称：</w:t>
      </w:r>
      <w:r>
        <w:rPr>
          <w:rFonts w:hint="eastAsia" w:cs="仿宋"/>
          <w:sz w:val="24"/>
        </w:rPr>
        <w:t>（此部分信息应当按照供应商开户可</w:t>
      </w:r>
    </w:p>
    <w:p w14:paraId="68DAD9A6">
      <w:pPr>
        <w:tabs>
          <w:tab w:val="left" w:pos="4395"/>
        </w:tabs>
        <w:spacing w:line="400" w:lineRule="exact"/>
        <w:ind w:left="1063" w:leftChars="506" w:firstLine="4560" w:firstLineChars="1900"/>
        <w:rPr>
          <w:rFonts w:hint="eastAsia" w:cs="仿宋"/>
          <w:sz w:val="24"/>
        </w:rPr>
      </w:pPr>
      <w:r>
        <w:rPr>
          <w:rFonts w:hint="eastAsia" w:cs="仿宋"/>
          <w:sz w:val="24"/>
        </w:rPr>
        <w:t>证信息填写，保证后期资金支付准确）</w:t>
      </w:r>
    </w:p>
    <w:p w14:paraId="18037078">
      <w:pPr>
        <w:tabs>
          <w:tab w:val="left" w:pos="4635"/>
        </w:tabs>
        <w:spacing w:line="400" w:lineRule="exact"/>
        <w:ind w:firstLine="480"/>
        <w:rPr>
          <w:rFonts w:hint="eastAsia" w:cs="仿宋"/>
          <w:color w:val="000000"/>
          <w:sz w:val="24"/>
        </w:rPr>
      </w:pPr>
      <w:r>
        <w:rPr>
          <w:rFonts w:hint="eastAsia" w:cs="仿宋"/>
          <w:color w:val="000000"/>
          <w:sz w:val="24"/>
        </w:rPr>
        <w:tab/>
      </w:r>
      <w:r>
        <w:rPr>
          <w:rFonts w:hint="eastAsia" w:cs="仿宋"/>
          <w:color w:val="000000"/>
          <w:sz w:val="24"/>
        </w:rPr>
        <w:t>银行帐号：</w:t>
      </w:r>
    </w:p>
    <w:p w14:paraId="7F1DBEC9">
      <w:pPr>
        <w:tabs>
          <w:tab w:val="left" w:pos="4635"/>
        </w:tabs>
        <w:spacing w:line="400" w:lineRule="exact"/>
        <w:ind w:firstLine="480"/>
        <w:rPr>
          <w:rFonts w:hint="eastAsia" w:cs="仿宋" w:eastAsiaTheme="minorEastAsia"/>
          <w:szCs w:val="21"/>
          <w:lang w:eastAsia="zh-CN"/>
        </w:rPr>
        <w:sectPr>
          <w:pgSz w:w="11907" w:h="16840"/>
          <w:pgMar w:top="1440" w:right="1077" w:bottom="1440" w:left="1077" w:header="964" w:footer="992" w:gutter="0"/>
          <w:cols w:space="720" w:num="1"/>
          <w:docGrid w:linePitch="354" w:charSpace="0"/>
        </w:sectPr>
      </w:pPr>
      <w:r>
        <w:rPr>
          <w:rFonts w:hint="eastAsia" w:cs="仿宋"/>
          <w:color w:val="000000"/>
          <w:sz w:val="24"/>
        </w:rPr>
        <w:tab/>
      </w:r>
      <w:r>
        <w:rPr>
          <w:rFonts w:hint="eastAsia" w:cs="仿宋"/>
          <w:color w:val="000000"/>
          <w:sz w:val="24"/>
        </w:rPr>
        <w:t>开 户</w:t>
      </w:r>
      <w:r>
        <w:rPr>
          <w:rFonts w:hint="eastAsia" w:cs="仿宋"/>
          <w:color w:val="000000"/>
          <w:sz w:val="24"/>
          <w:lang w:val="en-US" w:eastAsia="zh-CN"/>
        </w:rPr>
        <w:t xml:space="preserve"> </w:t>
      </w:r>
      <w:r>
        <w:rPr>
          <w:rFonts w:hint="eastAsia" w:cs="仿宋"/>
          <w:color w:val="000000"/>
          <w:sz w:val="24"/>
          <w:lang w:eastAsia="zh-CN"/>
        </w:rPr>
        <w:t>行</w:t>
      </w:r>
    </w:p>
    <w:p w14:paraId="3B393E9C">
      <w:pPr>
        <w:jc w:val="both"/>
        <w:rPr>
          <w:rFonts w:hint="default"/>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7E182"/>
    <w:multiLevelType w:val="singleLevel"/>
    <w:tmpl w:val="FF97E182"/>
    <w:lvl w:ilvl="0" w:tentative="0">
      <w:start w:val="1"/>
      <w:numFmt w:val="chineseCounting"/>
      <w:suff w:val="nothing"/>
      <w:lvlText w:val="%1、"/>
      <w:lvlJc w:val="left"/>
      <w:rPr>
        <w:rFonts w:hint="eastAsia"/>
      </w:rPr>
    </w:lvl>
  </w:abstractNum>
  <w:abstractNum w:abstractNumId="1">
    <w:nsid w:val="6698E6DA"/>
    <w:multiLevelType w:val="singleLevel"/>
    <w:tmpl w:val="6698E6DA"/>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D5925"/>
    <w:rsid w:val="02D66D68"/>
    <w:rsid w:val="0FCD5FA1"/>
    <w:rsid w:val="29312868"/>
    <w:rsid w:val="2BC03B14"/>
    <w:rsid w:val="2EBA6279"/>
    <w:rsid w:val="34E8469D"/>
    <w:rsid w:val="3986114B"/>
    <w:rsid w:val="426756B9"/>
    <w:rsid w:val="4F354E0B"/>
    <w:rsid w:val="53342F8C"/>
    <w:rsid w:val="59D501CE"/>
    <w:rsid w:val="653D5925"/>
    <w:rsid w:val="6FBB79AC"/>
    <w:rsid w:val="725B6B3E"/>
    <w:rsid w:val="7D847ACA"/>
    <w:rsid w:val="7F0A4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ascii="Times New Roman" w:hAnsi="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jc w:val="left"/>
      <w:textAlignment w:val="baseline"/>
    </w:pPr>
    <w:rPr>
      <w:rFonts w:ascii="Times New Roman" w:hAnsi="Times New Roman" w:eastAsia="宋体" w:cs="Times New Roman"/>
      <w:sz w:val="24"/>
    </w:rPr>
  </w:style>
  <w:style w:type="paragraph" w:styleId="4">
    <w:name w:val="Body Text"/>
    <w:basedOn w:val="1"/>
    <w:next w:val="1"/>
    <w:qFormat/>
    <w:uiPriority w:val="0"/>
    <w:pPr>
      <w:widowControl/>
      <w:jc w:val="left"/>
    </w:pPr>
    <w:rPr>
      <w:rFonts w:ascii="Times New Roman" w:hAnsi="Times New Roman"/>
      <w:kern w:val="0"/>
      <w:sz w:val="24"/>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rPr>
      <w:sz w:val="24"/>
    </w:rPr>
  </w:style>
  <w:style w:type="character" w:styleId="9">
    <w:name w:val="Strong"/>
    <w:basedOn w:val="8"/>
    <w:qFormat/>
    <w:uiPriority w:val="0"/>
    <w:rPr>
      <w:b/>
    </w:rPr>
  </w:style>
  <w:style w:type="paragraph" w:customStyle="1" w:styleId="10">
    <w:name w:val="采购二级"/>
    <w:qFormat/>
    <w:uiPriority w:val="0"/>
    <w:pPr>
      <w:autoSpaceDE w:val="0"/>
      <w:autoSpaceDN w:val="0"/>
      <w:spacing w:line="560" w:lineRule="exact"/>
      <w:ind w:firstLine="200" w:firstLineChars="200"/>
      <w:jc w:val="both"/>
      <w:outlineLvl w:val="1"/>
    </w:pPr>
    <w:rPr>
      <w:rFonts w:ascii="仿宋" w:hAnsi="仿宋" w:eastAsia="仿宋" w:cs="宋体"/>
      <w:b/>
      <w:color w:val="000000"/>
      <w:kern w:val="24"/>
      <w:sz w:val="28"/>
      <w:szCs w:val="32"/>
      <w:lang w:val="en-US" w:eastAsia="zh-CN" w:bidi="ar-SA"/>
    </w:rPr>
  </w:style>
  <w:style w:type="paragraph" w:customStyle="1" w:styleId="11">
    <w:name w:val="采购正文"/>
    <w:qFormat/>
    <w:uiPriority w:val="0"/>
    <w:pPr>
      <w:widowControl w:val="0"/>
      <w:spacing w:line="560" w:lineRule="exact"/>
      <w:ind w:firstLine="200" w:firstLineChars="200"/>
      <w:contextualSpacing/>
      <w:jc w:val="both"/>
    </w:pPr>
    <w:rPr>
      <w:rFonts w:ascii="仿宋" w:hAnsi="仿宋" w:eastAsia="仿宋" w:cs="宋体"/>
      <w:color w:val="000000"/>
      <w:kern w:val="24"/>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7001</Words>
  <Characters>7309</Characters>
  <Lines>0</Lines>
  <Paragraphs>0</Paragraphs>
  <TotalTime>13</TotalTime>
  <ScaleCrop>false</ScaleCrop>
  <LinksUpToDate>false</LinksUpToDate>
  <CharactersWithSpaces>7679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2025-04-09T12:12:00Z</dcterms:created>
  <dc:creator>Administrator</dc:creator>
  <cp:lastModifiedBy>呃呃呃</cp:lastModifiedBy>
  <dcterms:modified xsi:type="dcterms:W3CDTF">2025-07-07T10:24:01Z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1146087605224B439CED7B5A6166DCBB_11</vt:lpwstr>
  </property>
  <property fmtid="{D5CDD505-2E9C-101B-9397-08002B2CF9AE}" pid="4" name="KSOTemplateDocerSaveRecord">
    <vt:lpwstr>eyJoZGlkIjoiN2U2NTNkNTExM2UxZjExNzhhYTE0ZWMxYjQ5MGM4ZjQiLCJ1c2VySWQiOiI3MDg4MjQ0NzkifQ==</vt:lpwstr>
  </property>
</Properties>
</file>