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6D6BB9">
      <w:pPr>
        <w:autoSpaceDE w:val="0"/>
        <w:autoSpaceDN w:val="0"/>
        <w:spacing w:line="440" w:lineRule="exact"/>
        <w:jc w:val="center"/>
        <w:rPr>
          <w:rFonts w:ascii="宋体" w:hAnsi="宋体" w:eastAsia="宋体" w:cs="宋体"/>
          <w:b/>
          <w:bCs/>
          <w:kern w:val="0"/>
          <w:sz w:val="32"/>
          <w:szCs w:val="32"/>
          <w:lang w:bidi="zh-CN"/>
        </w:rPr>
      </w:pPr>
      <w:bookmarkStart w:id="0" w:name="_Hlk138231581"/>
      <w:bookmarkEnd w:id="0"/>
    </w:p>
    <w:p w14:paraId="5AAD5076">
      <w:pPr>
        <w:pStyle w:val="4"/>
        <w:jc w:val="both"/>
      </w:pPr>
    </w:p>
    <w:p w14:paraId="1CDCA878">
      <w:pPr>
        <w:pStyle w:val="4"/>
        <w:rPr>
          <w:rFonts w:ascii="方正小标宋_GBK" w:hAnsi="方正小标宋_GBK" w:eastAsia="方正小标宋_GBK" w:cs="方正小标宋_GBK"/>
          <w:sz w:val="72"/>
          <w:szCs w:val="72"/>
          <w:lang w:val="en-US"/>
        </w:rPr>
      </w:pPr>
      <w:r>
        <w:rPr>
          <w:rFonts w:hint="eastAsia" w:ascii="方正小标宋_GBK" w:hAnsi="方正小标宋_GBK" w:eastAsia="方正小标宋_GBK" w:cs="方正小标宋_GBK"/>
          <w:sz w:val="72"/>
          <w:szCs w:val="72"/>
          <w:lang w:val="en-US"/>
        </w:rPr>
        <w:t xml:space="preserve">  </w:t>
      </w:r>
    </w:p>
    <w:p w14:paraId="3227997D">
      <w:pPr>
        <w:pStyle w:val="4"/>
        <w:rPr>
          <w:rFonts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lang w:val="en-US"/>
        </w:rPr>
        <w:t xml:space="preserve">  </w:t>
      </w:r>
      <w:r>
        <w:rPr>
          <w:rFonts w:hint="eastAsia" w:ascii="方正小标宋_GBK" w:hAnsi="方正小标宋_GBK" w:eastAsia="方正小标宋_GBK" w:cs="方正小标宋_GBK"/>
          <w:sz w:val="72"/>
          <w:szCs w:val="72"/>
        </w:rPr>
        <w:t>在线询价招标文件</w:t>
      </w:r>
    </w:p>
    <w:p w14:paraId="4B3E6D91">
      <w:pPr>
        <w:rPr>
          <w:sz w:val="72"/>
          <w:szCs w:val="72"/>
        </w:rPr>
      </w:pPr>
    </w:p>
    <w:p w14:paraId="577C4DF6">
      <w:pPr>
        <w:pStyle w:val="2"/>
        <w:ind w:firstLine="630"/>
      </w:pPr>
    </w:p>
    <w:p w14:paraId="03ED97DC">
      <w:pPr>
        <w:pStyle w:val="2"/>
        <w:ind w:firstLine="630"/>
      </w:pPr>
    </w:p>
    <w:p w14:paraId="43A3843E">
      <w:pPr>
        <w:autoSpaceDE w:val="0"/>
        <w:autoSpaceDN w:val="0"/>
        <w:spacing w:line="440" w:lineRule="exact"/>
        <w:ind w:left="4000" w:hanging="4016" w:hangingChars="1000"/>
        <w:rPr>
          <w:rFonts w:ascii="方正仿宋_GBK" w:hAnsi="方正仿宋_GBK" w:eastAsia="方正仿宋_GBK" w:cs="方正仿宋_GBK"/>
          <w:b/>
          <w:bCs/>
          <w:kern w:val="0"/>
          <w:sz w:val="40"/>
          <w:szCs w:val="40"/>
          <w:lang w:bidi="zh-CN"/>
        </w:rPr>
      </w:pPr>
      <w:r>
        <w:rPr>
          <w:rFonts w:hint="eastAsia" w:ascii="方正仿宋_GBK" w:hAnsi="方正仿宋_GBK" w:eastAsia="方正仿宋_GBK" w:cs="方正仿宋_GBK"/>
          <w:b/>
          <w:bCs/>
          <w:kern w:val="0"/>
          <w:sz w:val="40"/>
          <w:szCs w:val="40"/>
          <w:lang w:bidi="zh-CN"/>
        </w:rPr>
        <w:t>项目名称：乌鲁木齐市第130中</w:t>
      </w:r>
      <w:r>
        <w:rPr>
          <w:rFonts w:hint="eastAsia" w:ascii="方正仿宋_GBK" w:hAnsi="方正仿宋_GBK" w:eastAsia="方正仿宋_GBK" w:cs="方正仿宋_GBK"/>
          <w:b/>
          <w:bCs/>
          <w:kern w:val="0"/>
          <w:sz w:val="40"/>
          <w:szCs w:val="40"/>
          <w:lang w:val="en-US" w:bidi="zh-CN"/>
        </w:rPr>
        <w:t>学空调安装</w:t>
      </w:r>
      <w:r>
        <w:rPr>
          <w:rFonts w:hint="eastAsia" w:ascii="方正仿宋_GBK" w:hAnsi="方正仿宋_GBK" w:eastAsia="方正仿宋_GBK" w:cs="方正仿宋_GBK"/>
          <w:b/>
          <w:bCs/>
          <w:kern w:val="0"/>
          <w:sz w:val="40"/>
          <w:szCs w:val="40"/>
          <w:lang w:bidi="zh-CN"/>
        </w:rPr>
        <w:t>项目</w:t>
      </w:r>
    </w:p>
    <w:p w14:paraId="2BA8C453">
      <w:pPr>
        <w:autoSpaceDE w:val="0"/>
        <w:autoSpaceDN w:val="0"/>
        <w:spacing w:line="440" w:lineRule="exact"/>
        <w:rPr>
          <w:rFonts w:ascii="方正仿宋_GBK" w:hAnsi="方正仿宋_GBK" w:eastAsia="方正仿宋_GBK" w:cs="方正仿宋_GBK"/>
          <w:b/>
          <w:bCs/>
          <w:kern w:val="0"/>
          <w:sz w:val="40"/>
          <w:szCs w:val="40"/>
          <w:lang w:bidi="zh-CN"/>
        </w:rPr>
      </w:pPr>
    </w:p>
    <w:p w14:paraId="0FE579F9">
      <w:pPr>
        <w:autoSpaceDE w:val="0"/>
        <w:autoSpaceDN w:val="0"/>
        <w:spacing w:line="440" w:lineRule="exact"/>
        <w:rPr>
          <w:rFonts w:ascii="方正仿宋_GBK" w:hAnsi="方正仿宋_GBK" w:eastAsia="方正仿宋_GBK" w:cs="方正仿宋_GBK"/>
          <w:b/>
          <w:bCs/>
          <w:kern w:val="0"/>
          <w:sz w:val="40"/>
          <w:szCs w:val="40"/>
          <w:lang w:bidi="zh-CN"/>
        </w:rPr>
      </w:pPr>
    </w:p>
    <w:p w14:paraId="01043060">
      <w:pPr>
        <w:autoSpaceDE w:val="0"/>
        <w:autoSpaceDN w:val="0"/>
        <w:spacing w:line="440" w:lineRule="exact"/>
        <w:rPr>
          <w:rFonts w:ascii="方正仿宋_GBK" w:hAnsi="方正仿宋_GBK" w:eastAsia="方正仿宋_GBK" w:cs="方正仿宋_GBK"/>
          <w:b/>
          <w:bCs/>
          <w:kern w:val="0"/>
          <w:sz w:val="40"/>
          <w:szCs w:val="40"/>
          <w:lang w:bidi="zh-CN"/>
        </w:rPr>
      </w:pPr>
    </w:p>
    <w:p w14:paraId="12966011">
      <w:pPr>
        <w:autoSpaceDE w:val="0"/>
        <w:autoSpaceDN w:val="0"/>
        <w:spacing w:line="440" w:lineRule="exact"/>
        <w:rPr>
          <w:rFonts w:ascii="方正仿宋_GBK" w:hAnsi="方正仿宋_GBK" w:eastAsia="方正仿宋_GBK" w:cs="方正仿宋_GBK"/>
          <w:b/>
          <w:bCs/>
          <w:kern w:val="0"/>
          <w:sz w:val="40"/>
          <w:szCs w:val="40"/>
          <w:lang w:bidi="zh-CN"/>
        </w:rPr>
      </w:pPr>
    </w:p>
    <w:p w14:paraId="4F4297D0">
      <w:pPr>
        <w:autoSpaceDE w:val="0"/>
        <w:autoSpaceDN w:val="0"/>
        <w:spacing w:line="440" w:lineRule="exact"/>
        <w:rPr>
          <w:rFonts w:ascii="方正仿宋_GBK" w:hAnsi="方正仿宋_GBK" w:eastAsia="方正仿宋_GBK" w:cs="方正仿宋_GBK"/>
          <w:b/>
          <w:bCs/>
          <w:kern w:val="0"/>
          <w:sz w:val="40"/>
          <w:szCs w:val="40"/>
          <w:lang w:bidi="zh-CN"/>
        </w:rPr>
      </w:pPr>
    </w:p>
    <w:p w14:paraId="10703B8A">
      <w:pPr>
        <w:pStyle w:val="2"/>
        <w:ind w:firstLine="1200"/>
        <w:rPr>
          <w:rFonts w:ascii="方正仿宋_GBK" w:hAnsi="方正仿宋_GBK" w:eastAsia="方正仿宋_GBK" w:cs="方正仿宋_GBK"/>
          <w:b/>
          <w:bCs/>
          <w:kern w:val="0"/>
          <w:sz w:val="40"/>
          <w:szCs w:val="40"/>
          <w:lang w:bidi="zh-CN"/>
        </w:rPr>
      </w:pPr>
    </w:p>
    <w:p w14:paraId="7D603E00">
      <w:pPr>
        <w:pStyle w:val="2"/>
        <w:ind w:firstLine="1200"/>
        <w:rPr>
          <w:rFonts w:ascii="方正仿宋_GBK" w:hAnsi="方正仿宋_GBK" w:eastAsia="方正仿宋_GBK" w:cs="方正仿宋_GBK"/>
          <w:b/>
          <w:bCs/>
          <w:kern w:val="0"/>
          <w:sz w:val="40"/>
          <w:szCs w:val="40"/>
          <w:lang w:bidi="zh-CN"/>
        </w:rPr>
      </w:pPr>
    </w:p>
    <w:p w14:paraId="641B0AC4">
      <w:pPr>
        <w:autoSpaceDE w:val="0"/>
        <w:autoSpaceDN w:val="0"/>
        <w:spacing w:line="440" w:lineRule="exact"/>
        <w:rPr>
          <w:rFonts w:ascii="方正仿宋_GBK" w:hAnsi="方正仿宋_GBK" w:eastAsia="方正仿宋_GBK" w:cs="方正仿宋_GBK"/>
          <w:b/>
          <w:bCs/>
          <w:kern w:val="0"/>
          <w:sz w:val="40"/>
          <w:szCs w:val="40"/>
          <w:lang w:bidi="zh-CN"/>
        </w:rPr>
      </w:pPr>
    </w:p>
    <w:p w14:paraId="76058C4B">
      <w:pPr>
        <w:pStyle w:val="2"/>
        <w:ind w:left="0" w:leftChars="0" w:firstLine="0" w:firstLineChars="0"/>
        <w:rPr>
          <w:rFonts w:ascii="方正仿宋_GBK" w:hAnsi="方正仿宋_GBK" w:eastAsia="方正仿宋_GBK" w:cs="方正仿宋_GBK"/>
          <w:b/>
          <w:bCs/>
          <w:kern w:val="0"/>
          <w:sz w:val="40"/>
          <w:szCs w:val="40"/>
          <w:lang w:bidi="zh-CN"/>
        </w:rPr>
      </w:pPr>
    </w:p>
    <w:p w14:paraId="452FEE04">
      <w:pPr>
        <w:autoSpaceDE w:val="0"/>
        <w:autoSpaceDN w:val="0"/>
        <w:spacing w:line="440" w:lineRule="exact"/>
        <w:rPr>
          <w:rFonts w:ascii="方正仿宋_GBK" w:hAnsi="方正仿宋_GBK" w:eastAsia="方正仿宋_GBK" w:cs="方正仿宋_GBK"/>
          <w:b/>
          <w:bCs/>
          <w:kern w:val="0"/>
          <w:sz w:val="40"/>
          <w:szCs w:val="40"/>
          <w:lang w:bidi="zh-CN"/>
        </w:rPr>
      </w:pPr>
    </w:p>
    <w:p w14:paraId="2F665960">
      <w:pPr>
        <w:autoSpaceDE w:val="0"/>
        <w:autoSpaceDN w:val="0"/>
        <w:spacing w:line="440" w:lineRule="exact"/>
        <w:ind w:firstLine="2008" w:firstLineChars="500"/>
        <w:rPr>
          <w:rFonts w:ascii="方正仿宋_GBK" w:hAnsi="方正仿宋_GBK" w:eastAsia="方正仿宋_GBK" w:cs="方正仿宋_GBK"/>
          <w:b/>
          <w:bCs/>
          <w:kern w:val="0"/>
          <w:sz w:val="40"/>
          <w:szCs w:val="40"/>
          <w:lang w:bidi="zh-CN"/>
        </w:rPr>
      </w:pPr>
      <w:r>
        <w:rPr>
          <w:rFonts w:hint="eastAsia" w:ascii="方正仿宋_GBK" w:hAnsi="方正仿宋_GBK" w:eastAsia="方正仿宋_GBK" w:cs="方正仿宋_GBK"/>
          <w:b/>
          <w:bCs/>
          <w:kern w:val="0"/>
          <w:sz w:val="40"/>
          <w:szCs w:val="40"/>
          <w:lang w:bidi="zh-CN"/>
        </w:rPr>
        <w:t>乌鲁木齐市第130中学</w:t>
      </w:r>
    </w:p>
    <w:p w14:paraId="467AECDD">
      <w:pPr>
        <w:autoSpaceDE w:val="0"/>
        <w:autoSpaceDN w:val="0"/>
        <w:spacing w:line="440" w:lineRule="exact"/>
        <w:ind w:firstLine="2947" w:firstLineChars="734"/>
        <w:rPr>
          <w:rFonts w:ascii="宋体" w:hAnsi="宋体" w:eastAsia="宋体" w:cs="宋体"/>
          <w:b/>
          <w:bCs/>
          <w:kern w:val="0"/>
          <w:sz w:val="32"/>
          <w:szCs w:val="32"/>
          <w:lang w:bidi="zh-CN"/>
        </w:rPr>
      </w:pPr>
      <w:r>
        <w:rPr>
          <w:rFonts w:hint="eastAsia" w:ascii="方正仿宋_GBK" w:hAnsi="方正仿宋_GBK" w:eastAsia="方正仿宋_GBK" w:cs="方正仿宋_GBK"/>
          <w:b/>
          <w:bCs/>
          <w:kern w:val="0"/>
          <w:sz w:val="40"/>
          <w:szCs w:val="40"/>
          <w:lang w:bidi="zh-CN"/>
        </w:rPr>
        <w:t xml:space="preserve"> 2025年</w:t>
      </w:r>
      <w:r>
        <w:rPr>
          <w:rFonts w:hint="eastAsia" w:ascii="方正仿宋_GBK" w:hAnsi="方正仿宋_GBK" w:eastAsia="方正仿宋_GBK" w:cs="方正仿宋_GBK"/>
          <w:b/>
          <w:bCs/>
          <w:kern w:val="0"/>
          <w:sz w:val="40"/>
          <w:szCs w:val="40"/>
          <w:lang w:val="en-US" w:bidi="zh-CN"/>
        </w:rPr>
        <w:t>4</w:t>
      </w:r>
      <w:r>
        <w:rPr>
          <w:rFonts w:hint="eastAsia" w:ascii="方正仿宋_GBK" w:hAnsi="方正仿宋_GBK" w:eastAsia="方正仿宋_GBK" w:cs="方正仿宋_GBK"/>
          <w:b/>
          <w:bCs/>
          <w:kern w:val="0"/>
          <w:sz w:val="40"/>
          <w:szCs w:val="40"/>
          <w:lang w:bidi="zh-CN"/>
        </w:rPr>
        <w:t>月</w:t>
      </w:r>
    </w:p>
    <w:p w14:paraId="6DE349DE">
      <w:pPr>
        <w:autoSpaceDE w:val="0"/>
        <w:autoSpaceDN w:val="0"/>
        <w:spacing w:line="440" w:lineRule="exact"/>
        <w:jc w:val="center"/>
        <w:rPr>
          <w:rFonts w:hint="eastAsia" w:ascii="宋体" w:hAnsi="宋体" w:eastAsia="宋体" w:cs="宋体"/>
          <w:b/>
          <w:bCs/>
          <w:kern w:val="0"/>
          <w:sz w:val="32"/>
          <w:szCs w:val="32"/>
          <w:lang w:bidi="zh-CN"/>
        </w:rPr>
      </w:pPr>
    </w:p>
    <w:p w14:paraId="5BC236B0">
      <w:pPr>
        <w:autoSpaceDE w:val="0"/>
        <w:autoSpaceDN w:val="0"/>
        <w:spacing w:line="440" w:lineRule="exact"/>
        <w:jc w:val="center"/>
        <w:rPr>
          <w:rFonts w:hint="eastAsia" w:ascii="宋体" w:hAnsi="宋体" w:eastAsia="宋体" w:cs="宋体"/>
          <w:b/>
          <w:bCs/>
          <w:kern w:val="0"/>
          <w:sz w:val="32"/>
          <w:szCs w:val="32"/>
          <w:lang w:bidi="zh-CN"/>
        </w:rPr>
      </w:pPr>
    </w:p>
    <w:p w14:paraId="276CCCF8">
      <w:pPr>
        <w:autoSpaceDE w:val="0"/>
        <w:autoSpaceDN w:val="0"/>
        <w:spacing w:line="440" w:lineRule="exact"/>
        <w:jc w:val="center"/>
        <w:rPr>
          <w:rFonts w:ascii="宋体" w:hAnsi="宋体" w:eastAsia="宋体" w:cs="宋体"/>
          <w:b/>
          <w:bCs/>
          <w:kern w:val="0"/>
          <w:sz w:val="32"/>
          <w:szCs w:val="32"/>
          <w:lang w:val="zh-CN" w:bidi="zh-CN"/>
        </w:rPr>
      </w:pPr>
      <w:r>
        <w:rPr>
          <w:rFonts w:hint="eastAsia" w:ascii="宋体" w:hAnsi="宋体" w:eastAsia="宋体" w:cs="宋体"/>
          <w:b/>
          <w:bCs/>
          <w:kern w:val="0"/>
          <w:sz w:val="32"/>
          <w:szCs w:val="32"/>
          <w:lang w:bidi="zh-CN"/>
        </w:rPr>
        <w:t>第一部分</w:t>
      </w:r>
      <w:r>
        <w:rPr>
          <w:rFonts w:hint="eastAsia" w:ascii="宋体" w:hAnsi="宋体" w:eastAsia="宋体" w:cs="宋体"/>
          <w:b/>
          <w:bCs/>
          <w:kern w:val="0"/>
          <w:sz w:val="32"/>
          <w:szCs w:val="32"/>
          <w:lang w:val="zh-CN" w:bidi="zh-CN"/>
        </w:rPr>
        <w:t>在线询价公告</w:t>
      </w:r>
    </w:p>
    <w:p w14:paraId="2A24C72A">
      <w:pPr>
        <w:autoSpaceDE w:val="0"/>
        <w:autoSpaceDN w:val="0"/>
        <w:spacing w:line="440" w:lineRule="exact"/>
        <w:ind w:firstLine="480" w:firstLineChars="200"/>
        <w:jc w:val="left"/>
        <w:rPr>
          <w:rFonts w:ascii="宋体" w:hAnsi="宋体" w:eastAsia="宋体" w:cs="宋体"/>
          <w:kern w:val="0"/>
          <w:sz w:val="24"/>
          <w:szCs w:val="24"/>
          <w:lang w:val="zh-CN" w:bidi="zh-CN"/>
        </w:rPr>
      </w:pPr>
    </w:p>
    <w:p w14:paraId="08D234AD">
      <w:pPr>
        <w:autoSpaceDE w:val="0"/>
        <w:autoSpaceDN w:val="0"/>
        <w:spacing w:line="440" w:lineRule="exact"/>
        <w:ind w:firstLine="480" w:firstLineChars="200"/>
        <w:jc w:val="left"/>
        <w:rPr>
          <w:rFonts w:ascii="宋体" w:hAnsi="宋体" w:eastAsia="宋体" w:cs="宋体"/>
          <w:kern w:val="0"/>
          <w:sz w:val="24"/>
          <w:szCs w:val="24"/>
          <w:lang w:val="zh-CN" w:bidi="zh-CN"/>
        </w:rPr>
      </w:pPr>
      <w:bookmarkStart w:id="1" w:name="_Hlk138231447"/>
      <w:bookmarkEnd w:id="1"/>
      <w:r>
        <w:rPr>
          <w:rFonts w:hint="eastAsia" w:ascii="宋体" w:hAnsi="宋体" w:eastAsia="宋体" w:cs="宋体"/>
          <w:kern w:val="0"/>
          <w:sz w:val="24"/>
          <w:szCs w:val="24"/>
          <w:lang w:val="zh-CN" w:bidi="zh-CN"/>
        </w:rPr>
        <w:t>按照《中华人民共和国政府采购法》《新疆维吾尔自治区政府采购电子卖场管理暂行办法》，拟对乌鲁木齐市第130中学</w:t>
      </w:r>
      <w:r>
        <w:rPr>
          <w:rFonts w:hint="eastAsia" w:ascii="宋体" w:hAnsi="宋体" w:eastAsia="宋体" w:cs="宋体"/>
          <w:kern w:val="0"/>
          <w:sz w:val="24"/>
          <w:szCs w:val="24"/>
          <w:lang w:val="en-US" w:bidi="zh-CN"/>
        </w:rPr>
        <w:t>空调安装</w:t>
      </w:r>
      <w:r>
        <w:rPr>
          <w:rFonts w:hint="eastAsia" w:ascii="宋体" w:hAnsi="宋体" w:eastAsia="宋体" w:cs="宋体"/>
          <w:kern w:val="0"/>
          <w:sz w:val="24"/>
          <w:szCs w:val="24"/>
          <w:lang w:bidi="zh-CN"/>
        </w:rPr>
        <w:t>项目</w:t>
      </w:r>
      <w:r>
        <w:rPr>
          <w:rFonts w:hint="eastAsia" w:ascii="宋体" w:hAnsi="宋体" w:eastAsia="宋体" w:cs="宋体"/>
          <w:kern w:val="0"/>
          <w:sz w:val="24"/>
          <w:szCs w:val="24"/>
          <w:lang w:val="zh-CN" w:bidi="zh-CN"/>
        </w:rPr>
        <w:t>实</w:t>
      </w:r>
      <w:r>
        <w:rPr>
          <w:rFonts w:hint="eastAsia" w:ascii="宋体" w:hAnsi="宋体" w:eastAsia="宋体" w:cs="宋体"/>
          <w:kern w:val="0"/>
          <w:sz w:val="24"/>
          <w:szCs w:val="24"/>
          <w:lang w:bidi="zh-CN"/>
        </w:rPr>
        <w:t>施</w:t>
      </w:r>
      <w:r>
        <w:rPr>
          <w:rFonts w:hint="eastAsia" w:ascii="宋体" w:hAnsi="宋体" w:eastAsia="宋体" w:cs="宋体"/>
          <w:kern w:val="0"/>
          <w:sz w:val="24"/>
          <w:szCs w:val="24"/>
          <w:lang w:val="zh-CN" w:bidi="zh-CN"/>
        </w:rPr>
        <w:t xml:space="preserve">在线询价方式进行采购，欢迎符合资格条件的投标人参加。 </w:t>
      </w:r>
    </w:p>
    <w:p w14:paraId="0DB3B140">
      <w:pPr>
        <w:numPr>
          <w:ilvl w:val="0"/>
          <w:numId w:val="1"/>
        </w:numPr>
        <w:autoSpaceDE w:val="0"/>
        <w:autoSpaceDN w:val="0"/>
        <w:spacing w:line="440" w:lineRule="exact"/>
        <w:ind w:firstLine="441" w:firstLineChars="183"/>
        <w:jc w:val="left"/>
        <w:rPr>
          <w:rFonts w:ascii="宋体" w:hAnsi="宋体" w:eastAsia="宋体" w:cs="宋体"/>
          <w:b/>
          <w:bCs/>
          <w:kern w:val="0"/>
          <w:sz w:val="24"/>
          <w:szCs w:val="24"/>
          <w:lang w:val="zh-CN" w:bidi="zh-CN"/>
        </w:rPr>
      </w:pPr>
      <w:r>
        <w:rPr>
          <w:rFonts w:hint="eastAsia" w:ascii="宋体" w:hAnsi="宋体" w:eastAsia="宋体" w:cs="宋体"/>
          <w:b/>
          <w:bCs/>
          <w:kern w:val="0"/>
          <w:sz w:val="24"/>
          <w:szCs w:val="24"/>
          <w:lang w:val="zh-CN" w:bidi="zh-CN"/>
        </w:rPr>
        <w:t>项目概况：</w:t>
      </w:r>
    </w:p>
    <w:p w14:paraId="1EE1EF01">
      <w:pPr>
        <w:pStyle w:val="2"/>
        <w:ind w:left="0" w:leftChars="0" w:firstLine="480" w:firstLineChars="200"/>
        <w:rPr>
          <w:rFonts w:hint="default" w:ascii="宋体" w:hAnsi="宋体" w:eastAsia="宋体" w:cs="宋体"/>
          <w:kern w:val="0"/>
          <w:sz w:val="24"/>
          <w:szCs w:val="24"/>
          <w:lang w:val="en-US" w:eastAsia="zh-CN" w:bidi="zh-CN"/>
        </w:rPr>
      </w:pPr>
      <w:r>
        <w:rPr>
          <w:rFonts w:hint="eastAsia" w:ascii="宋体" w:hAnsi="宋体" w:eastAsia="宋体" w:cs="宋体"/>
          <w:kern w:val="0"/>
          <w:sz w:val="24"/>
          <w:szCs w:val="24"/>
          <w:lang w:val="en-US" w:eastAsia="zh-CN" w:bidi="zh-CN"/>
        </w:rPr>
        <w:t>1、本项目主要施工内容是启航厅安装8台5匹空调，包括材料人工。</w:t>
      </w:r>
    </w:p>
    <w:p w14:paraId="5E0DFDCB">
      <w:pPr>
        <w:autoSpaceDE w:val="0"/>
        <w:autoSpaceDN w:val="0"/>
        <w:spacing w:line="440" w:lineRule="exact"/>
        <w:ind w:firstLine="482" w:firstLineChars="200"/>
        <w:jc w:val="left"/>
        <w:rPr>
          <w:rFonts w:ascii="宋体" w:hAnsi="宋体" w:eastAsia="宋体" w:cs="宋体"/>
          <w:b/>
          <w:bCs/>
          <w:kern w:val="0"/>
          <w:sz w:val="24"/>
          <w:szCs w:val="24"/>
          <w:lang w:bidi="zh-CN"/>
        </w:rPr>
      </w:pPr>
      <w:r>
        <w:rPr>
          <w:rFonts w:hint="eastAsia" w:ascii="宋体" w:hAnsi="宋体" w:eastAsia="宋体" w:cs="宋体"/>
          <w:b/>
          <w:bCs/>
          <w:kern w:val="0"/>
          <w:sz w:val="24"/>
          <w:szCs w:val="24"/>
          <w:lang w:bidi="zh-CN"/>
        </w:rPr>
        <w:t>二、投标人参加政府采购活动应当具备下列条件：</w:t>
      </w:r>
    </w:p>
    <w:p w14:paraId="59403674">
      <w:pPr>
        <w:adjustRightInd w:val="0"/>
        <w:snapToGrid w:val="0"/>
        <w:spacing w:line="400" w:lineRule="exact"/>
        <w:ind w:firstLine="480" w:firstLineChars="200"/>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 xml:space="preserve">1、具有独立承担民事责任的能力； </w:t>
      </w:r>
    </w:p>
    <w:p w14:paraId="7CAE8D90">
      <w:pPr>
        <w:adjustRightInd w:val="0"/>
        <w:snapToGrid w:val="0"/>
        <w:spacing w:line="400" w:lineRule="exact"/>
        <w:ind w:firstLine="480" w:firstLineChars="200"/>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2、法定代表人身份证明，若不是投标人的法定代表人，应持有法定代表人授权委托书，并附法定代表人身份证明。</w:t>
      </w:r>
    </w:p>
    <w:p w14:paraId="1AF555E2">
      <w:pPr>
        <w:adjustRightInd w:val="0"/>
        <w:snapToGrid w:val="0"/>
        <w:spacing w:line="400" w:lineRule="exact"/>
        <w:ind w:firstLine="480" w:firstLineChars="200"/>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 xml:space="preserve">3、具有履行合同所必需的设备和专业技术能力； </w:t>
      </w:r>
    </w:p>
    <w:p w14:paraId="387C65DE">
      <w:pPr>
        <w:adjustRightInd w:val="0"/>
        <w:snapToGrid w:val="0"/>
        <w:spacing w:line="400" w:lineRule="exact"/>
        <w:ind w:firstLine="480" w:firstLineChars="200"/>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4、标单位未被列入“信用中国”网站（www.creditchina.gov.cn）和中国政府采购网（www.ccgp.gov.cn）渠道信用记录失信被执行人、重大税收违法案件当事人名单以及政府采购严重违法失信行为记录名单。</w:t>
      </w:r>
    </w:p>
    <w:p w14:paraId="57778E4B">
      <w:pPr>
        <w:adjustRightInd w:val="0"/>
        <w:snapToGrid w:val="0"/>
        <w:spacing w:line="400" w:lineRule="exact"/>
        <w:ind w:firstLine="480" w:firstLineChars="200"/>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 xml:space="preserve">5、参加政府采购活动前三年内，在经营活动中无重大违法记录； </w:t>
      </w:r>
    </w:p>
    <w:p w14:paraId="0D2BDEC6">
      <w:pPr>
        <w:adjustRightInd w:val="0"/>
        <w:snapToGrid w:val="0"/>
        <w:spacing w:line="400" w:lineRule="exact"/>
        <w:ind w:firstLine="475" w:firstLineChars="198"/>
        <w:rPr>
          <w:rFonts w:ascii="宋体" w:hAnsi="宋体" w:eastAsia="宋体" w:cs="宋体"/>
          <w:b/>
          <w:bCs/>
          <w:iCs/>
          <w:sz w:val="24"/>
          <w:szCs w:val="24"/>
        </w:rPr>
      </w:pPr>
      <w:r>
        <w:rPr>
          <w:rFonts w:hint="eastAsia" w:ascii="宋体" w:hAnsi="宋体" w:eastAsia="宋体" w:cs="宋体"/>
          <w:color w:val="000000" w:themeColor="text1"/>
          <w:sz w:val="24"/>
          <w:szCs w:val="24"/>
        </w:rPr>
        <w:t>6、法律、行政法规规定的其他条件。</w:t>
      </w:r>
      <w:bookmarkStart w:id="2" w:name="_Toc137543693"/>
      <w:bookmarkEnd w:id="2"/>
    </w:p>
    <w:p w14:paraId="620E8744">
      <w:pPr>
        <w:adjustRightInd w:val="0"/>
        <w:snapToGrid w:val="0"/>
        <w:spacing w:line="400" w:lineRule="exact"/>
        <w:ind w:left="384" w:leftChars="183"/>
        <w:rPr>
          <w:rFonts w:ascii="宋体" w:hAnsi="宋体" w:eastAsia="宋体" w:cs="宋体"/>
          <w:b/>
          <w:bCs/>
          <w:iCs/>
          <w:sz w:val="24"/>
          <w:szCs w:val="24"/>
        </w:rPr>
      </w:pPr>
      <w:r>
        <w:rPr>
          <w:rFonts w:hint="eastAsia" w:ascii="宋体" w:hAnsi="宋体" w:eastAsia="宋体" w:cs="宋体"/>
          <w:b/>
          <w:bCs/>
          <w:iCs/>
          <w:sz w:val="24"/>
          <w:szCs w:val="24"/>
        </w:rPr>
        <w:t>三、投标人响应文件审查要求：</w:t>
      </w:r>
    </w:p>
    <w:tbl>
      <w:tblPr>
        <w:tblStyle w:val="10"/>
        <w:tblW w:w="9075" w:type="dxa"/>
        <w:tblInd w:w="-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9"/>
        <w:gridCol w:w="8306"/>
      </w:tblGrid>
      <w:tr w14:paraId="72146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9" w:type="dxa"/>
            <w:tcBorders>
              <w:top w:val="single" w:color="auto" w:sz="4" w:space="0"/>
              <w:left w:val="single" w:color="auto" w:sz="4" w:space="0"/>
              <w:bottom w:val="single" w:color="auto" w:sz="4" w:space="0"/>
              <w:right w:val="single" w:color="auto" w:sz="4" w:space="0"/>
            </w:tcBorders>
            <w:vAlign w:val="center"/>
          </w:tcPr>
          <w:p w14:paraId="16A1C880">
            <w:pPr>
              <w:pStyle w:val="24"/>
              <w:widowControl w:val="0"/>
              <w:jc w:val="center"/>
              <w:rPr>
                <w:rFonts w:ascii="宋体" w:hAnsi="宋体" w:eastAsia="宋体" w:cs="宋体"/>
              </w:rPr>
            </w:pPr>
            <w:r>
              <w:rPr>
                <w:rFonts w:hint="eastAsia" w:ascii="宋体" w:hAnsi="宋体" w:eastAsia="宋体" w:cs="宋体"/>
              </w:rPr>
              <w:t>序号</w:t>
            </w:r>
          </w:p>
        </w:tc>
        <w:tc>
          <w:tcPr>
            <w:tcW w:w="8306" w:type="dxa"/>
            <w:tcBorders>
              <w:top w:val="single" w:color="auto" w:sz="4" w:space="0"/>
              <w:left w:val="single" w:color="auto" w:sz="4" w:space="0"/>
              <w:bottom w:val="single" w:color="auto" w:sz="4" w:space="0"/>
              <w:right w:val="single" w:color="auto" w:sz="4" w:space="0"/>
            </w:tcBorders>
            <w:vAlign w:val="center"/>
          </w:tcPr>
          <w:p w14:paraId="166FCCFE">
            <w:pPr>
              <w:pStyle w:val="24"/>
              <w:widowControl w:val="0"/>
              <w:jc w:val="center"/>
              <w:rPr>
                <w:rFonts w:ascii="宋体" w:hAnsi="宋体" w:eastAsia="宋体" w:cs="宋体"/>
              </w:rPr>
            </w:pPr>
            <w:r>
              <w:rPr>
                <w:rFonts w:hint="eastAsia" w:ascii="宋体" w:hAnsi="宋体" w:eastAsia="宋体" w:cs="宋体"/>
              </w:rPr>
              <w:t>资格审查内容（pdf版上传提交）</w:t>
            </w:r>
          </w:p>
        </w:tc>
      </w:tr>
      <w:tr w14:paraId="69B9F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9" w:type="dxa"/>
            <w:tcBorders>
              <w:top w:val="single" w:color="auto" w:sz="4" w:space="0"/>
              <w:left w:val="single" w:color="auto" w:sz="4" w:space="0"/>
              <w:bottom w:val="single" w:color="auto" w:sz="4" w:space="0"/>
              <w:right w:val="single" w:color="auto" w:sz="4" w:space="0"/>
            </w:tcBorders>
            <w:vAlign w:val="center"/>
          </w:tcPr>
          <w:p w14:paraId="7118026C">
            <w:pPr>
              <w:adjustRightInd w:val="0"/>
              <w:snapToGrid w:val="0"/>
              <w:spacing w:line="400" w:lineRule="exact"/>
              <w:jc w:val="center"/>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1</w:t>
            </w:r>
          </w:p>
        </w:tc>
        <w:tc>
          <w:tcPr>
            <w:tcW w:w="8306" w:type="dxa"/>
            <w:tcBorders>
              <w:top w:val="single" w:color="auto" w:sz="4" w:space="0"/>
              <w:left w:val="single" w:color="auto" w:sz="4" w:space="0"/>
              <w:bottom w:val="single" w:color="auto" w:sz="4" w:space="0"/>
              <w:right w:val="single" w:color="auto" w:sz="4" w:space="0"/>
            </w:tcBorders>
            <w:vAlign w:val="center"/>
          </w:tcPr>
          <w:p w14:paraId="7C2E357E">
            <w:pPr>
              <w:adjustRightInd w:val="0"/>
              <w:snapToGrid w:val="0"/>
              <w:spacing w:line="400" w:lineRule="exact"/>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营业执照等证明材料</w:t>
            </w:r>
          </w:p>
        </w:tc>
      </w:tr>
      <w:tr w14:paraId="10690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 w:hRule="atLeast"/>
        </w:trPr>
        <w:tc>
          <w:tcPr>
            <w:tcW w:w="769" w:type="dxa"/>
            <w:tcBorders>
              <w:top w:val="single" w:color="auto" w:sz="4" w:space="0"/>
              <w:left w:val="single" w:color="auto" w:sz="4" w:space="0"/>
              <w:bottom w:val="single" w:color="auto" w:sz="4" w:space="0"/>
              <w:right w:val="single" w:color="auto" w:sz="4" w:space="0"/>
            </w:tcBorders>
            <w:vAlign w:val="center"/>
          </w:tcPr>
          <w:p w14:paraId="6C69808D">
            <w:pPr>
              <w:adjustRightInd w:val="0"/>
              <w:snapToGrid w:val="0"/>
              <w:spacing w:line="400" w:lineRule="exact"/>
              <w:jc w:val="center"/>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2</w:t>
            </w:r>
          </w:p>
        </w:tc>
        <w:tc>
          <w:tcPr>
            <w:tcW w:w="8306" w:type="dxa"/>
            <w:tcBorders>
              <w:top w:val="single" w:color="auto" w:sz="4" w:space="0"/>
              <w:left w:val="single" w:color="auto" w:sz="4" w:space="0"/>
              <w:bottom w:val="single" w:color="auto" w:sz="4" w:space="0"/>
              <w:right w:val="single" w:color="auto" w:sz="4" w:space="0"/>
            </w:tcBorders>
            <w:vAlign w:val="center"/>
          </w:tcPr>
          <w:p w14:paraId="59892369">
            <w:pPr>
              <w:adjustRightInd w:val="0"/>
              <w:snapToGrid w:val="0"/>
              <w:spacing w:line="400" w:lineRule="exact"/>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信用证明</w:t>
            </w:r>
          </w:p>
        </w:tc>
      </w:tr>
      <w:tr w14:paraId="32704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9" w:type="dxa"/>
            <w:tcBorders>
              <w:top w:val="single" w:color="auto" w:sz="4" w:space="0"/>
              <w:left w:val="single" w:color="auto" w:sz="4" w:space="0"/>
              <w:bottom w:val="single" w:color="auto" w:sz="4" w:space="0"/>
              <w:right w:val="single" w:color="auto" w:sz="4" w:space="0"/>
            </w:tcBorders>
            <w:vAlign w:val="center"/>
          </w:tcPr>
          <w:p w14:paraId="77C302CB">
            <w:pPr>
              <w:adjustRightInd w:val="0"/>
              <w:snapToGrid w:val="0"/>
              <w:spacing w:line="400" w:lineRule="exact"/>
              <w:jc w:val="center"/>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3</w:t>
            </w:r>
          </w:p>
        </w:tc>
        <w:tc>
          <w:tcPr>
            <w:tcW w:w="8306" w:type="dxa"/>
            <w:tcBorders>
              <w:top w:val="single" w:color="auto" w:sz="4" w:space="0"/>
              <w:left w:val="single" w:color="auto" w:sz="4" w:space="0"/>
              <w:bottom w:val="single" w:color="auto" w:sz="4" w:space="0"/>
              <w:right w:val="single" w:color="auto" w:sz="4" w:space="0"/>
            </w:tcBorders>
            <w:vAlign w:val="center"/>
          </w:tcPr>
          <w:p w14:paraId="4049AC31">
            <w:pPr>
              <w:adjustRightInd w:val="0"/>
              <w:snapToGrid w:val="0"/>
              <w:spacing w:line="400" w:lineRule="exact"/>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有效报价单</w:t>
            </w:r>
          </w:p>
        </w:tc>
      </w:tr>
      <w:tr w14:paraId="6ACE8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9" w:type="dxa"/>
            <w:tcBorders>
              <w:top w:val="single" w:color="auto" w:sz="4" w:space="0"/>
              <w:left w:val="single" w:color="auto" w:sz="4" w:space="0"/>
              <w:bottom w:val="single" w:color="auto" w:sz="4" w:space="0"/>
              <w:right w:val="single" w:color="auto" w:sz="4" w:space="0"/>
            </w:tcBorders>
          </w:tcPr>
          <w:p w14:paraId="0898E907">
            <w:pPr>
              <w:adjustRightInd w:val="0"/>
              <w:snapToGrid w:val="0"/>
              <w:spacing w:line="400" w:lineRule="exact"/>
              <w:jc w:val="center"/>
              <w:rPr>
                <w:rFonts w:hint="eastAsia" w:ascii="宋体" w:hAnsi="宋体" w:eastAsia="宋体" w:cs="宋体"/>
                <w:color w:val="000000" w:themeColor="text1"/>
                <w:sz w:val="24"/>
                <w:szCs w:val="24"/>
                <w:lang w:val="en-US" w:eastAsia="zh-CN"/>
              </w:rPr>
            </w:pPr>
            <w:r>
              <w:rPr>
                <w:rFonts w:hint="eastAsia" w:ascii="宋体" w:hAnsi="宋体" w:eastAsia="宋体" w:cs="宋体"/>
                <w:color w:val="000000" w:themeColor="text1"/>
                <w:sz w:val="24"/>
                <w:szCs w:val="24"/>
                <w:lang w:val="en-US" w:eastAsia="zh-CN"/>
              </w:rPr>
              <w:t>4</w:t>
            </w:r>
          </w:p>
        </w:tc>
        <w:tc>
          <w:tcPr>
            <w:tcW w:w="8306" w:type="dxa"/>
            <w:tcBorders>
              <w:top w:val="single" w:color="auto" w:sz="4" w:space="0"/>
              <w:left w:val="single" w:color="auto" w:sz="4" w:space="0"/>
              <w:bottom w:val="single" w:color="auto" w:sz="4" w:space="0"/>
              <w:right w:val="single" w:color="auto" w:sz="4" w:space="0"/>
            </w:tcBorders>
          </w:tcPr>
          <w:p w14:paraId="26E0DF4E">
            <w:pPr>
              <w:adjustRightInd w:val="0"/>
              <w:snapToGrid w:val="0"/>
              <w:spacing w:line="400" w:lineRule="exact"/>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现场勘察证明</w:t>
            </w:r>
          </w:p>
        </w:tc>
      </w:tr>
      <w:tr w14:paraId="1B70F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9" w:type="dxa"/>
            <w:tcBorders>
              <w:top w:val="single" w:color="auto" w:sz="4" w:space="0"/>
              <w:left w:val="single" w:color="auto" w:sz="4" w:space="0"/>
              <w:bottom w:val="single" w:color="auto" w:sz="4" w:space="0"/>
              <w:right w:val="single" w:color="auto" w:sz="4" w:space="0"/>
            </w:tcBorders>
            <w:shd w:val="clear" w:color="auto" w:fill="auto"/>
          </w:tcPr>
          <w:p w14:paraId="61325A9D">
            <w:pPr>
              <w:adjustRightInd w:val="0"/>
              <w:snapToGrid w:val="0"/>
              <w:spacing w:line="400" w:lineRule="exact"/>
              <w:jc w:val="center"/>
              <w:rPr>
                <w:rFonts w:hint="eastAsia" w:ascii="宋体" w:hAnsi="宋体" w:eastAsia="宋体" w:cs="宋体"/>
                <w:color w:val="000000" w:themeColor="text1"/>
                <w:sz w:val="24"/>
                <w:szCs w:val="24"/>
                <w:lang w:val="en-US" w:eastAsia="zh-CN"/>
              </w:rPr>
            </w:pPr>
            <w:r>
              <w:rPr>
                <w:rFonts w:hint="eastAsia" w:ascii="宋体" w:hAnsi="宋体" w:eastAsia="宋体" w:cs="宋体"/>
                <w:color w:val="000000" w:themeColor="text1"/>
                <w:sz w:val="24"/>
                <w:szCs w:val="24"/>
                <w:lang w:val="en-US" w:eastAsia="zh-CN"/>
              </w:rPr>
              <w:t>5</w:t>
            </w:r>
          </w:p>
        </w:tc>
        <w:tc>
          <w:tcPr>
            <w:tcW w:w="8306" w:type="dxa"/>
            <w:tcBorders>
              <w:top w:val="single" w:color="auto" w:sz="4" w:space="0"/>
              <w:left w:val="single" w:color="auto" w:sz="4" w:space="0"/>
              <w:bottom w:val="single" w:color="auto" w:sz="4" w:space="0"/>
              <w:right w:val="single" w:color="auto" w:sz="4" w:space="0"/>
            </w:tcBorders>
          </w:tcPr>
          <w:p w14:paraId="757A9EAD">
            <w:pPr>
              <w:adjustRightInd w:val="0"/>
              <w:snapToGrid w:val="0"/>
              <w:spacing w:line="400" w:lineRule="exact"/>
              <w:rPr>
                <w:rFonts w:ascii="宋体" w:hAnsi="宋体" w:eastAsia="宋体" w:cs="宋体"/>
                <w:color w:val="000000" w:themeColor="text1"/>
                <w:sz w:val="24"/>
                <w:szCs w:val="24"/>
              </w:rPr>
            </w:pPr>
            <w:r>
              <w:rPr>
                <w:rFonts w:hint="eastAsia" w:ascii="宋体" w:hAnsi="宋体" w:eastAsia="宋体" w:cs="宋体"/>
                <w:color w:val="000000" w:themeColor="text1"/>
                <w:sz w:val="24"/>
                <w:szCs w:val="24"/>
              </w:rPr>
              <w:t>2022年以来同类产品的合同业绩</w:t>
            </w:r>
          </w:p>
        </w:tc>
      </w:tr>
      <w:tr w14:paraId="55CB7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9" w:type="dxa"/>
            <w:tcBorders>
              <w:top w:val="single" w:color="auto" w:sz="4" w:space="0"/>
              <w:left w:val="single" w:color="auto" w:sz="4" w:space="0"/>
              <w:bottom w:val="single" w:color="auto" w:sz="4" w:space="0"/>
              <w:right w:val="single" w:color="auto" w:sz="4" w:space="0"/>
            </w:tcBorders>
          </w:tcPr>
          <w:p w14:paraId="57126181">
            <w:pPr>
              <w:adjustRightInd w:val="0"/>
              <w:snapToGrid w:val="0"/>
              <w:spacing w:line="400" w:lineRule="exact"/>
              <w:jc w:val="center"/>
              <w:rPr>
                <w:rFonts w:hint="eastAsia" w:ascii="宋体" w:hAnsi="宋体" w:eastAsia="宋体" w:cs="宋体"/>
                <w:color w:val="000000" w:themeColor="text1"/>
                <w:sz w:val="24"/>
                <w:szCs w:val="24"/>
                <w:lang w:val="en-US" w:eastAsia="zh-CN"/>
              </w:rPr>
            </w:pPr>
            <w:r>
              <w:rPr>
                <w:rFonts w:hint="eastAsia" w:ascii="宋体" w:hAnsi="宋体" w:eastAsia="宋体" w:cs="宋体"/>
                <w:color w:val="000000" w:themeColor="text1"/>
                <w:sz w:val="24"/>
                <w:szCs w:val="24"/>
                <w:lang w:val="en-US" w:eastAsia="zh-CN"/>
              </w:rPr>
              <w:t>6</w:t>
            </w:r>
          </w:p>
        </w:tc>
        <w:tc>
          <w:tcPr>
            <w:tcW w:w="8306" w:type="dxa"/>
            <w:tcBorders>
              <w:top w:val="single" w:color="auto" w:sz="4" w:space="0"/>
              <w:left w:val="single" w:color="auto" w:sz="4" w:space="0"/>
              <w:bottom w:val="single" w:color="auto" w:sz="4" w:space="0"/>
              <w:right w:val="single" w:color="auto" w:sz="4" w:space="0"/>
            </w:tcBorders>
          </w:tcPr>
          <w:p w14:paraId="14743884">
            <w:pPr>
              <w:adjustRightInd w:val="0"/>
              <w:snapToGrid w:val="0"/>
              <w:spacing w:line="400" w:lineRule="exact"/>
              <w:rPr>
                <w:rFonts w:ascii="宋体" w:hAnsi="宋体" w:eastAsia="宋体" w:cs="宋体"/>
                <w:color w:val="000000" w:themeColor="text1"/>
                <w:sz w:val="24"/>
                <w:szCs w:val="24"/>
              </w:rPr>
            </w:pPr>
            <w:r>
              <w:rPr>
                <w:rFonts w:hint="eastAsia" w:ascii="宋体" w:hAnsi="宋体" w:eastAsia="宋体" w:cs="宋体"/>
                <w:color w:val="000000" w:themeColor="text1"/>
                <w:sz w:val="24"/>
                <w:szCs w:val="24"/>
                <w:lang w:val="en-US" w:eastAsia="zh-CN"/>
              </w:rPr>
              <w:t>施工期限</w:t>
            </w:r>
            <w:r>
              <w:rPr>
                <w:rFonts w:hint="eastAsia" w:ascii="宋体" w:hAnsi="宋体" w:eastAsia="宋体" w:cs="宋体"/>
                <w:color w:val="000000" w:themeColor="text1"/>
                <w:sz w:val="24"/>
                <w:szCs w:val="24"/>
              </w:rPr>
              <w:t>和服务承诺</w:t>
            </w:r>
          </w:p>
        </w:tc>
      </w:tr>
    </w:tbl>
    <w:p w14:paraId="132C158E">
      <w:pPr>
        <w:autoSpaceDE w:val="0"/>
        <w:autoSpaceDN w:val="0"/>
        <w:spacing w:line="440" w:lineRule="exact"/>
        <w:ind w:firstLine="482" w:firstLineChars="200"/>
        <w:jc w:val="left"/>
        <w:rPr>
          <w:rFonts w:ascii="宋体" w:hAnsi="宋体" w:eastAsia="宋体" w:cs="宋体"/>
          <w:b/>
          <w:bCs/>
          <w:kern w:val="0"/>
          <w:sz w:val="24"/>
          <w:szCs w:val="24"/>
          <w:lang w:bidi="zh-CN"/>
        </w:rPr>
      </w:pPr>
      <w:r>
        <w:rPr>
          <w:rFonts w:hint="eastAsia" w:ascii="宋体" w:hAnsi="宋体" w:eastAsia="宋体" w:cs="宋体"/>
          <w:b/>
          <w:bCs/>
          <w:kern w:val="0"/>
          <w:sz w:val="24"/>
          <w:szCs w:val="24"/>
          <w:lang w:bidi="zh-CN"/>
        </w:rPr>
        <w:t>四、 采购人地址及联系方式</w:t>
      </w:r>
    </w:p>
    <w:p w14:paraId="79948FFE">
      <w:pPr>
        <w:pStyle w:val="21"/>
        <w:rPr>
          <w:rFonts w:hint="eastAsia" w:ascii="宋体" w:hAnsi="宋体" w:cs="宋体"/>
          <w:color w:val="auto"/>
          <w:kern w:val="0"/>
          <w:szCs w:val="24"/>
          <w:lang w:bidi="zh-CN"/>
        </w:rPr>
      </w:pPr>
      <w:r>
        <w:rPr>
          <w:rFonts w:hint="eastAsia" w:ascii="宋体" w:hAnsi="宋体" w:cs="宋体"/>
          <w:color w:val="auto"/>
          <w:kern w:val="0"/>
          <w:szCs w:val="24"/>
          <w:lang w:bidi="zh-CN"/>
        </w:rPr>
        <w:t>联系人：130中总务科  金</w:t>
      </w:r>
      <w:r>
        <w:rPr>
          <w:rFonts w:hint="eastAsia" w:ascii="宋体" w:hAnsi="宋体" w:cs="宋体"/>
          <w:color w:val="auto"/>
          <w:kern w:val="0"/>
          <w:szCs w:val="24"/>
          <w:lang w:val="en-US" w:bidi="zh-CN"/>
        </w:rPr>
        <w:t>老师 18699187167</w:t>
      </w:r>
      <w:r>
        <w:rPr>
          <w:rFonts w:hint="eastAsia" w:ascii="宋体" w:hAnsi="宋体" w:cs="宋体"/>
          <w:color w:val="auto"/>
          <w:kern w:val="0"/>
          <w:szCs w:val="24"/>
          <w:lang w:bidi="zh-CN"/>
        </w:rPr>
        <w:t xml:space="preserve">  </w:t>
      </w:r>
    </w:p>
    <w:p w14:paraId="2A7F40FA">
      <w:pPr>
        <w:pStyle w:val="21"/>
        <w:rPr>
          <w:rFonts w:ascii="宋体" w:hAnsi="宋体" w:cs="宋体"/>
          <w:color w:val="auto"/>
          <w:kern w:val="0"/>
          <w:szCs w:val="24"/>
          <w:lang w:bidi="zh-CN"/>
        </w:rPr>
      </w:pPr>
      <w:r>
        <w:rPr>
          <w:rFonts w:hint="eastAsia" w:ascii="宋体" w:hAnsi="宋体" w:cs="宋体"/>
          <w:color w:val="auto"/>
          <w:kern w:val="0"/>
          <w:szCs w:val="24"/>
          <w:lang w:bidi="zh-CN"/>
        </w:rPr>
        <w:t>地址：</w:t>
      </w:r>
      <w:r>
        <w:rPr>
          <w:rFonts w:hint="eastAsia" w:ascii="宋体" w:hAnsi="宋体" w:cs="宋体"/>
          <w:color w:val="auto"/>
          <w:kern w:val="0"/>
          <w:szCs w:val="24"/>
          <w:lang w:val="en-US" w:bidi="zh-CN"/>
        </w:rPr>
        <w:t>乌鲁木齐市第130</w:t>
      </w:r>
      <w:r>
        <w:rPr>
          <w:rFonts w:hint="eastAsia" w:ascii="宋体" w:hAnsi="宋体" w:cs="宋体"/>
          <w:color w:val="auto"/>
          <w:kern w:val="0"/>
          <w:szCs w:val="24"/>
          <w:lang w:bidi="zh-CN"/>
        </w:rPr>
        <w:t>中学</w:t>
      </w:r>
    </w:p>
    <w:p w14:paraId="339D0529">
      <w:pPr>
        <w:widowControl/>
        <w:jc w:val="center"/>
        <w:rPr>
          <w:rFonts w:ascii="宋体" w:hAnsi="宋体" w:eastAsia="宋体" w:cs="宋体"/>
          <w:b/>
          <w:bCs/>
          <w:kern w:val="0"/>
          <w:sz w:val="32"/>
          <w:szCs w:val="32"/>
          <w:lang w:val="zh-CN" w:bidi="zh-CN"/>
        </w:rPr>
      </w:pPr>
    </w:p>
    <w:p w14:paraId="3F84FD8D">
      <w:pPr>
        <w:widowControl/>
        <w:jc w:val="center"/>
        <w:rPr>
          <w:rFonts w:ascii="宋体" w:hAnsi="宋体" w:eastAsia="宋体" w:cs="宋体"/>
          <w:kern w:val="0"/>
          <w:sz w:val="22"/>
          <w:lang w:val="zh-CN" w:bidi="zh-CN"/>
        </w:rPr>
      </w:pPr>
      <w:r>
        <w:rPr>
          <w:rFonts w:hint="eastAsia" w:ascii="宋体" w:hAnsi="宋体" w:eastAsia="宋体" w:cs="宋体"/>
          <w:b/>
          <w:bCs/>
          <w:kern w:val="0"/>
          <w:sz w:val="32"/>
          <w:szCs w:val="32"/>
          <w:lang w:val="zh-CN" w:bidi="zh-CN"/>
        </w:rPr>
        <w:t>第</w:t>
      </w:r>
      <w:r>
        <w:rPr>
          <w:rFonts w:hint="eastAsia" w:ascii="宋体" w:hAnsi="宋体" w:eastAsia="宋体" w:cs="宋体"/>
          <w:b/>
          <w:bCs/>
          <w:kern w:val="0"/>
          <w:sz w:val="32"/>
          <w:szCs w:val="32"/>
          <w:lang w:bidi="zh-CN"/>
        </w:rPr>
        <w:t>二</w:t>
      </w:r>
      <w:r>
        <w:rPr>
          <w:rFonts w:hint="eastAsia" w:ascii="宋体" w:hAnsi="宋体" w:eastAsia="宋体" w:cs="宋体"/>
          <w:b/>
          <w:bCs/>
          <w:kern w:val="0"/>
          <w:sz w:val="32"/>
          <w:szCs w:val="32"/>
          <w:lang w:val="zh-CN" w:bidi="zh-CN"/>
        </w:rPr>
        <w:t>部分 投标人须知</w:t>
      </w:r>
    </w:p>
    <w:p w14:paraId="57A9E8CF">
      <w:pPr>
        <w:adjustRightInd w:val="0"/>
        <w:snapToGrid w:val="0"/>
        <w:spacing w:line="400" w:lineRule="exact"/>
        <w:ind w:firstLine="472" w:firstLineChars="196"/>
        <w:rPr>
          <w:rFonts w:ascii="宋体" w:hAnsi="宋体" w:eastAsia="宋体" w:cs="宋体"/>
          <w:sz w:val="24"/>
          <w:szCs w:val="24"/>
        </w:rPr>
      </w:pPr>
      <w:bookmarkStart w:id="3" w:name="_Toc104293457"/>
      <w:bookmarkEnd w:id="3"/>
      <w:bookmarkStart w:id="4" w:name="_Toc137543699"/>
      <w:bookmarkEnd w:id="4"/>
      <w:bookmarkStart w:id="5" w:name="_Toc256000009"/>
      <w:bookmarkEnd w:id="5"/>
      <w:r>
        <w:rPr>
          <w:rFonts w:hint="eastAsia" w:ascii="宋体" w:hAnsi="宋体" w:eastAsia="宋体" w:cs="宋体"/>
          <w:b/>
          <w:bCs/>
          <w:sz w:val="24"/>
          <w:szCs w:val="24"/>
        </w:rPr>
        <w:t>1.  适用范围</w:t>
      </w:r>
      <w:r>
        <w:rPr>
          <w:rFonts w:hint="eastAsia" w:ascii="宋体" w:hAnsi="宋体" w:eastAsia="宋体" w:cs="宋体"/>
          <w:sz w:val="24"/>
          <w:szCs w:val="24"/>
        </w:rPr>
        <w:t xml:space="preserve"> </w:t>
      </w:r>
    </w:p>
    <w:p w14:paraId="2CDA9715">
      <w:pPr>
        <w:adjustRightInd w:val="0"/>
        <w:snapToGrid w:val="0"/>
        <w:spacing w:line="400" w:lineRule="exact"/>
        <w:ind w:firstLine="480" w:firstLineChars="200"/>
        <w:rPr>
          <w:rFonts w:ascii="宋体" w:hAnsi="宋体" w:eastAsia="宋体" w:cs="宋体"/>
          <w:sz w:val="24"/>
          <w:szCs w:val="24"/>
        </w:rPr>
      </w:pPr>
      <w:r>
        <w:rPr>
          <w:rFonts w:hint="eastAsia" w:ascii="宋体" w:hAnsi="宋体" w:eastAsia="宋体" w:cs="宋体"/>
          <w:sz w:val="24"/>
          <w:szCs w:val="24"/>
        </w:rPr>
        <w:t>本在线询价文件适用于“</w:t>
      </w:r>
      <w:r>
        <w:rPr>
          <w:rFonts w:hint="eastAsia" w:ascii="宋体" w:hAnsi="宋体" w:eastAsia="宋体" w:cs="宋体"/>
          <w:b/>
          <w:bCs/>
          <w:sz w:val="24"/>
          <w:szCs w:val="24"/>
        </w:rPr>
        <w:t>采购邀请</w:t>
      </w:r>
      <w:r>
        <w:rPr>
          <w:rFonts w:hint="eastAsia" w:ascii="宋体" w:hAnsi="宋体" w:eastAsia="宋体" w:cs="宋体"/>
          <w:sz w:val="24"/>
          <w:szCs w:val="24"/>
        </w:rPr>
        <w:t xml:space="preserve">”中所述采购项目。 </w:t>
      </w:r>
    </w:p>
    <w:p w14:paraId="03071A87">
      <w:pPr>
        <w:adjustRightInd w:val="0"/>
        <w:snapToGrid w:val="0"/>
        <w:spacing w:line="400" w:lineRule="exact"/>
        <w:ind w:firstLine="472" w:firstLineChars="196"/>
        <w:rPr>
          <w:rFonts w:ascii="宋体" w:hAnsi="宋体" w:eastAsia="宋体" w:cs="宋体"/>
          <w:sz w:val="24"/>
          <w:szCs w:val="24"/>
        </w:rPr>
      </w:pPr>
      <w:r>
        <w:rPr>
          <w:rFonts w:hint="eastAsia" w:ascii="宋体" w:hAnsi="宋体" w:eastAsia="宋体" w:cs="宋体"/>
          <w:b/>
          <w:bCs/>
          <w:sz w:val="24"/>
          <w:szCs w:val="24"/>
        </w:rPr>
        <w:t>2.  定义</w:t>
      </w:r>
      <w:r>
        <w:rPr>
          <w:rFonts w:hint="eastAsia" w:ascii="宋体" w:hAnsi="宋体" w:eastAsia="宋体" w:cs="宋体"/>
          <w:sz w:val="24"/>
          <w:szCs w:val="24"/>
        </w:rPr>
        <w:t xml:space="preserve"> </w:t>
      </w:r>
    </w:p>
    <w:p w14:paraId="38226BA0">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2.1 “采购人”是指依法进行政府采购的国家机关、事业单位、团体组织。本采购项目的采购人名称、地址、联系人及电话见</w:t>
      </w:r>
      <w:r>
        <w:rPr>
          <w:rFonts w:hint="eastAsia" w:ascii="宋体" w:hAnsi="宋体" w:eastAsia="宋体" w:cs="宋体"/>
          <w:b/>
          <w:bCs/>
          <w:sz w:val="24"/>
          <w:szCs w:val="24"/>
        </w:rPr>
        <w:t>第一部分内容</w:t>
      </w:r>
      <w:r>
        <w:rPr>
          <w:rFonts w:hint="eastAsia" w:ascii="宋体" w:hAnsi="宋体" w:eastAsia="宋体" w:cs="宋体"/>
          <w:sz w:val="24"/>
          <w:szCs w:val="24"/>
        </w:rPr>
        <w:t xml:space="preserve">。 </w:t>
      </w:r>
    </w:p>
    <w:p w14:paraId="4D203FCD">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 xml:space="preserve">2.2 “投标人”是指向采购人提供货物或者服务的法人、其他组织或者自然人。 </w:t>
      </w:r>
    </w:p>
    <w:p w14:paraId="08C3CF4C">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2.3“电子招标投标”：是指政府采购当事人（指交易中心、采购人及投标人）按照有关法律法规的规定，应用网络信息技术，使用新疆政采云平台（以下简称“政采云”）进行的政府采购活动。</w:t>
      </w:r>
    </w:p>
    <w:p w14:paraId="53638DC7">
      <w:pPr>
        <w:adjustRightInd w:val="0"/>
        <w:snapToGrid w:val="0"/>
        <w:spacing w:line="400" w:lineRule="exact"/>
        <w:ind w:firstLine="472" w:firstLineChars="196"/>
        <w:rPr>
          <w:rFonts w:ascii="宋体" w:hAnsi="宋体" w:eastAsia="宋体" w:cs="宋体"/>
          <w:sz w:val="24"/>
          <w:szCs w:val="24"/>
        </w:rPr>
      </w:pPr>
      <w:r>
        <w:rPr>
          <w:rFonts w:hint="eastAsia" w:ascii="宋体" w:hAnsi="宋体" w:eastAsia="宋体" w:cs="宋体"/>
          <w:b/>
          <w:bCs/>
          <w:sz w:val="24"/>
          <w:szCs w:val="24"/>
        </w:rPr>
        <w:t>3.  投标人的资格审查要求</w:t>
      </w:r>
      <w:r>
        <w:rPr>
          <w:rFonts w:hint="eastAsia" w:ascii="宋体" w:hAnsi="宋体" w:eastAsia="宋体" w:cs="宋体"/>
          <w:sz w:val="24"/>
          <w:szCs w:val="24"/>
        </w:rPr>
        <w:t xml:space="preserve"> </w:t>
      </w:r>
    </w:p>
    <w:p w14:paraId="3DA37310">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3.1 投标人的资格审查要求：</w:t>
      </w:r>
    </w:p>
    <w:p w14:paraId="5C38FE6E">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 xml:space="preserve">投标人应按第一部分“三、投标人的响应文件审查要求”提供资格审查资料，须真实、有效，如发现有虚假资料，取消其响应资格，同时对其进行严肃处理。 </w:t>
      </w:r>
    </w:p>
    <w:p w14:paraId="397838F2">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 xml:space="preserve">3.2  投标人存在下列情形之一的，不得参加本项目采购活动： </w:t>
      </w:r>
    </w:p>
    <w:p w14:paraId="5A25704D">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 xml:space="preserve">（l）与采购人存在隶属关系或者其他利害关系。 </w:t>
      </w:r>
    </w:p>
    <w:p w14:paraId="3A496FE4">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（2）在参加本项目政府采购活动前3年内，在经营活动中因违法经营受到刑事处罚或者责令停产停业、吊销许可证或者执照、较大数额罚款等行政处罚。</w:t>
      </w:r>
    </w:p>
    <w:p w14:paraId="40AB5CEC">
      <w:pPr>
        <w:adjustRightInd w:val="0"/>
        <w:snapToGrid w:val="0"/>
        <w:spacing w:line="400" w:lineRule="exact"/>
        <w:ind w:firstLine="480" w:firstLineChars="200"/>
        <w:rPr>
          <w:rFonts w:ascii="宋体" w:hAnsi="宋体" w:eastAsia="宋体" w:cs="宋体"/>
          <w:sz w:val="24"/>
          <w:szCs w:val="24"/>
        </w:rPr>
      </w:pPr>
      <w:r>
        <w:rPr>
          <w:rFonts w:hint="eastAsia" w:ascii="宋体" w:hAnsi="宋体" w:eastAsia="宋体" w:cs="宋体"/>
          <w:sz w:val="24"/>
          <w:szCs w:val="24"/>
        </w:rPr>
        <w:t>3.3单位负责人为同一人或者存在直接控股、管理关系的不同投标人，不得参加同一合同项下的政府采购活动。</w:t>
      </w:r>
    </w:p>
    <w:p w14:paraId="6B330066">
      <w:pPr>
        <w:pStyle w:val="2"/>
        <w:ind w:left="0" w:leftChars="0" w:firstLineChars="200"/>
        <w:rPr>
          <w:color w:val="FF0000"/>
        </w:rPr>
      </w:pPr>
    </w:p>
    <w:p w14:paraId="52E85A98">
      <w:pPr>
        <w:adjustRightInd w:val="0"/>
        <w:snapToGrid w:val="0"/>
        <w:spacing w:line="400" w:lineRule="exact"/>
        <w:ind w:left="475" w:leftChars="226"/>
        <w:rPr>
          <w:rFonts w:ascii="宋体" w:hAnsi="宋体" w:eastAsia="宋体" w:cs="宋体"/>
          <w:sz w:val="24"/>
          <w:szCs w:val="24"/>
        </w:rPr>
      </w:pPr>
      <w:r>
        <w:rPr>
          <w:rFonts w:hint="eastAsia" w:ascii="宋体" w:hAnsi="宋体" w:eastAsia="宋体" w:cs="宋体"/>
          <w:b/>
          <w:bCs/>
          <w:sz w:val="24"/>
          <w:szCs w:val="24"/>
        </w:rPr>
        <w:t>4.  响应费用</w:t>
      </w:r>
      <w:r>
        <w:rPr>
          <w:rFonts w:hint="eastAsia" w:ascii="宋体" w:hAnsi="宋体" w:eastAsia="宋体" w:cs="宋体"/>
          <w:sz w:val="24"/>
          <w:szCs w:val="24"/>
        </w:rPr>
        <w:t xml:space="preserve"> </w:t>
      </w:r>
    </w:p>
    <w:p w14:paraId="08C5C89E">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 xml:space="preserve">投标人应自行承担所有参与采购活动的相关费用，不论响应结果如何，采购人均无义务和责任承担。 </w:t>
      </w:r>
    </w:p>
    <w:p w14:paraId="5A3FB706">
      <w:pPr>
        <w:adjustRightInd w:val="0"/>
        <w:snapToGrid w:val="0"/>
        <w:spacing w:line="400" w:lineRule="exact"/>
        <w:ind w:firstLine="472" w:firstLineChars="196"/>
        <w:rPr>
          <w:rFonts w:ascii="宋体" w:hAnsi="宋体" w:eastAsia="宋体" w:cs="宋体"/>
          <w:sz w:val="24"/>
          <w:szCs w:val="24"/>
        </w:rPr>
      </w:pPr>
      <w:r>
        <w:rPr>
          <w:rFonts w:hint="eastAsia" w:ascii="宋体" w:hAnsi="宋体" w:eastAsia="宋体" w:cs="宋体"/>
          <w:b/>
          <w:bCs/>
          <w:sz w:val="24"/>
          <w:szCs w:val="24"/>
        </w:rPr>
        <w:t>5.</w:t>
      </w:r>
      <w:r>
        <w:rPr>
          <w:rFonts w:hint="eastAsia" w:ascii="宋体" w:hAnsi="宋体" w:eastAsia="宋体" w:cs="宋体"/>
          <w:sz w:val="24"/>
          <w:szCs w:val="24"/>
        </w:rPr>
        <w:t xml:space="preserve">  </w:t>
      </w:r>
      <w:r>
        <w:rPr>
          <w:rFonts w:hint="eastAsia" w:ascii="宋体" w:hAnsi="宋体" w:eastAsia="宋体" w:cs="宋体"/>
          <w:b/>
          <w:bCs/>
          <w:sz w:val="24"/>
          <w:szCs w:val="24"/>
        </w:rPr>
        <w:t>授权委托</w:t>
      </w:r>
      <w:r>
        <w:rPr>
          <w:rFonts w:hint="eastAsia" w:ascii="宋体" w:hAnsi="宋体" w:eastAsia="宋体" w:cs="宋体"/>
          <w:sz w:val="24"/>
          <w:szCs w:val="24"/>
        </w:rPr>
        <w:t xml:space="preserve"> </w:t>
      </w:r>
    </w:p>
    <w:p w14:paraId="76390835">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投标人代表若不是投标人的法定代表人，应持有法定代表人授权委托书，并附法定代表人身份证明。</w:t>
      </w:r>
    </w:p>
    <w:p w14:paraId="31F82B3D">
      <w:pPr>
        <w:adjustRightInd w:val="0"/>
        <w:snapToGrid w:val="0"/>
        <w:spacing w:line="400" w:lineRule="exact"/>
        <w:ind w:firstLine="472" w:firstLineChars="196"/>
        <w:rPr>
          <w:rFonts w:ascii="宋体" w:hAnsi="宋体" w:eastAsia="宋体" w:cs="宋体"/>
          <w:sz w:val="24"/>
          <w:szCs w:val="24"/>
        </w:rPr>
      </w:pPr>
      <w:r>
        <w:rPr>
          <w:rFonts w:hint="eastAsia" w:ascii="宋体" w:hAnsi="宋体" w:eastAsia="宋体" w:cs="宋体"/>
          <w:b/>
          <w:bCs/>
          <w:sz w:val="24"/>
          <w:szCs w:val="24"/>
        </w:rPr>
        <w:t>6.  联合体响应</w:t>
      </w:r>
      <w:r>
        <w:rPr>
          <w:rFonts w:hint="eastAsia" w:ascii="宋体" w:hAnsi="宋体" w:eastAsia="宋体" w:cs="宋体"/>
          <w:sz w:val="24"/>
          <w:szCs w:val="24"/>
        </w:rPr>
        <w:t xml:space="preserve"> </w:t>
      </w:r>
    </w:p>
    <w:p w14:paraId="658D1435">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 xml:space="preserve">6.1 除在线询价文件前附表另有规定，本采购项目不接受除政府采购政策规定以外的其他联合体响应。 </w:t>
      </w:r>
    </w:p>
    <w:p w14:paraId="401077D1">
      <w:pPr>
        <w:adjustRightInd w:val="0"/>
        <w:snapToGrid w:val="0"/>
        <w:spacing w:line="400" w:lineRule="exact"/>
        <w:ind w:firstLine="482" w:firstLineChars="200"/>
        <w:rPr>
          <w:rFonts w:ascii="宋体" w:hAnsi="宋体" w:eastAsia="宋体" w:cs="宋体"/>
          <w:b/>
          <w:sz w:val="24"/>
          <w:szCs w:val="24"/>
        </w:rPr>
      </w:pPr>
      <w:bookmarkStart w:id="6" w:name="_Hlk138267114"/>
      <w:bookmarkEnd w:id="6"/>
      <w:r>
        <w:rPr>
          <w:rFonts w:hint="eastAsia" w:ascii="宋体" w:hAnsi="宋体" w:eastAsia="宋体" w:cs="宋体"/>
          <w:b/>
          <w:sz w:val="24"/>
          <w:szCs w:val="24"/>
        </w:rPr>
        <w:t xml:space="preserve">7.  </w:t>
      </w:r>
      <w:r>
        <w:rPr>
          <w:rFonts w:hint="eastAsia" w:ascii="宋体" w:hAnsi="宋体" w:eastAsia="宋体" w:cs="宋体"/>
          <w:b/>
          <w:bCs/>
          <w:sz w:val="24"/>
          <w:szCs w:val="24"/>
        </w:rPr>
        <w:t>在线询价</w:t>
      </w:r>
      <w:r>
        <w:rPr>
          <w:rFonts w:hint="eastAsia" w:ascii="宋体" w:hAnsi="宋体" w:eastAsia="宋体" w:cs="宋体"/>
          <w:b/>
          <w:sz w:val="24"/>
          <w:szCs w:val="24"/>
        </w:rPr>
        <w:t>文件的理解</w:t>
      </w:r>
    </w:p>
    <w:p w14:paraId="67475123">
      <w:pPr>
        <w:adjustRightInd w:val="0"/>
        <w:snapToGrid w:val="0"/>
        <w:spacing w:line="400" w:lineRule="exact"/>
        <w:ind w:firstLine="475" w:firstLineChars="198"/>
        <w:rPr>
          <w:rFonts w:ascii="宋体" w:hAnsi="宋体" w:eastAsia="宋体" w:cs="宋体"/>
          <w:b/>
          <w:iCs/>
          <w:sz w:val="24"/>
          <w:szCs w:val="24"/>
        </w:rPr>
      </w:pPr>
      <w:r>
        <w:rPr>
          <w:rFonts w:hint="eastAsia" w:ascii="宋体" w:hAnsi="宋体" w:eastAsia="宋体" w:cs="宋体"/>
          <w:sz w:val="24"/>
          <w:szCs w:val="24"/>
        </w:rPr>
        <w:t>投标人应认真阅读、审查在线询价文件文件中所有的事项、格式、条款和技术规范等要求，保证其完全理解在线询价文件内容。投标人在响应截止时间后，不得存在误解和遗漏，要求更改已提交的响应文件。投标人的报价被认为已包括本项目采购范围内的全部内容。如果漏项被认为分摊到其他子目中，将不予重新计价；如果计算错误，在项目结束后，也将不予调整。如果投标人未按照在线询价文件的要求提交全部资料，或没有对在线询价文件做出实质性响应，根据有关条款规定，其响应可以被拒绝，由此带来的风险由投标人自行承担。</w:t>
      </w:r>
      <w:bookmarkStart w:id="7" w:name="EB4fde2358654540429dc3a8007fe1a333"/>
      <w:bookmarkEnd w:id="7"/>
      <w:bookmarkStart w:id="8" w:name="EBcf0405618ad14874832fdead1e940ffd"/>
      <w:bookmarkEnd w:id="8"/>
      <w:bookmarkStart w:id="9" w:name="EB78efad9f1fc84e43a37df59252850da1"/>
      <w:bookmarkEnd w:id="9"/>
    </w:p>
    <w:p w14:paraId="587F2E8B">
      <w:pPr>
        <w:adjustRightInd w:val="0"/>
        <w:snapToGrid w:val="0"/>
        <w:spacing w:line="400" w:lineRule="exact"/>
        <w:ind w:firstLine="482" w:firstLineChars="200"/>
        <w:rPr>
          <w:rFonts w:ascii="宋体" w:hAnsi="宋体" w:eastAsia="宋体" w:cs="宋体"/>
          <w:sz w:val="24"/>
          <w:szCs w:val="24"/>
        </w:rPr>
      </w:pPr>
      <w:bookmarkStart w:id="10" w:name="_Toc104293458"/>
      <w:bookmarkEnd w:id="10"/>
      <w:bookmarkStart w:id="11" w:name="_Toc137543700"/>
      <w:bookmarkEnd w:id="11"/>
      <w:bookmarkStart w:id="12" w:name="_Toc256000010"/>
      <w:bookmarkEnd w:id="12"/>
      <w:r>
        <w:rPr>
          <w:rFonts w:hint="eastAsia" w:ascii="宋体" w:hAnsi="宋体" w:eastAsia="宋体" w:cs="宋体"/>
          <w:b/>
          <w:bCs/>
          <w:sz w:val="24"/>
          <w:szCs w:val="24"/>
        </w:rPr>
        <w:t>8.报价要求</w:t>
      </w:r>
      <w:r>
        <w:rPr>
          <w:rFonts w:hint="eastAsia" w:ascii="宋体" w:hAnsi="宋体" w:eastAsia="宋体" w:cs="宋体"/>
          <w:sz w:val="24"/>
          <w:szCs w:val="24"/>
        </w:rPr>
        <w:t xml:space="preserve"> </w:t>
      </w:r>
    </w:p>
    <w:p w14:paraId="30ACBC3E">
      <w:pPr>
        <w:adjustRightInd w:val="0"/>
        <w:snapToGrid w:val="0"/>
        <w:spacing w:line="400" w:lineRule="exact"/>
        <w:ind w:firstLine="480" w:firstLineChars="200"/>
        <w:rPr>
          <w:rFonts w:ascii="宋体" w:hAnsi="宋体" w:eastAsia="宋体" w:cs="宋体"/>
          <w:sz w:val="24"/>
          <w:szCs w:val="24"/>
        </w:rPr>
      </w:pPr>
      <w:r>
        <w:rPr>
          <w:rFonts w:hint="eastAsia" w:ascii="宋体" w:hAnsi="宋体" w:eastAsia="宋体" w:cs="宋体"/>
          <w:sz w:val="24"/>
          <w:szCs w:val="24"/>
        </w:rPr>
        <w:t xml:space="preserve">8.1  投标人应按在线询价文件规定的要求及责任范围和合同条件，以人民币进行报价。 </w:t>
      </w:r>
    </w:p>
    <w:p w14:paraId="0D3EDB87">
      <w:pPr>
        <w:adjustRightInd w:val="0"/>
        <w:snapToGrid w:val="0"/>
        <w:spacing w:line="400" w:lineRule="exact"/>
        <w:ind w:firstLine="480" w:firstLineChars="200"/>
        <w:rPr>
          <w:rFonts w:ascii="宋体" w:hAnsi="宋体" w:eastAsia="宋体" w:cs="宋体"/>
          <w:sz w:val="24"/>
          <w:szCs w:val="24"/>
        </w:rPr>
      </w:pPr>
      <w:r>
        <w:rPr>
          <w:rFonts w:hint="eastAsia" w:ascii="宋体" w:hAnsi="宋体" w:eastAsia="宋体" w:cs="宋体"/>
          <w:sz w:val="24"/>
          <w:szCs w:val="24"/>
        </w:rPr>
        <w:t>8.2 投标人应按在线询价文件要求填写报价表，报价表的内容和格式要求填写各项货物及服务的分项价格和总价，总报价中不得缺漏在线询价文件所要求的内容，否则，在评标时将视为无效响应。</w:t>
      </w:r>
    </w:p>
    <w:p w14:paraId="03B5EA18">
      <w:pPr>
        <w:adjustRightInd w:val="0"/>
        <w:snapToGrid w:val="0"/>
        <w:spacing w:line="400" w:lineRule="exact"/>
        <w:ind w:firstLine="480" w:firstLineChars="200"/>
        <w:rPr>
          <w:rFonts w:ascii="宋体" w:hAnsi="宋体" w:eastAsia="宋体" w:cs="宋体"/>
          <w:sz w:val="24"/>
          <w:szCs w:val="24"/>
        </w:rPr>
      </w:pPr>
      <w:r>
        <w:rPr>
          <w:rFonts w:hint="eastAsia" w:ascii="宋体" w:hAnsi="宋体" w:eastAsia="宋体" w:cs="宋体"/>
          <w:sz w:val="24"/>
          <w:szCs w:val="24"/>
        </w:rPr>
        <w:t>8.3除在线询价文件另有规定外，投标人对本项目每个标段只允许有一个首次报价，不接受选择性报价，否则，在评标时将视为无效响应。响应文件应按在线询价文件所提供的采购内容与要求标明单价、总价。单价与总价不符者，适应单价的原则。总价应用数字和文字两种形式分别表示，数字和文字有不同时，总价以文字表述为准。</w:t>
      </w:r>
    </w:p>
    <w:p w14:paraId="30322145">
      <w:pPr>
        <w:adjustRightInd w:val="0"/>
        <w:snapToGrid w:val="0"/>
        <w:spacing w:line="400" w:lineRule="exact"/>
        <w:ind w:firstLine="480" w:firstLineChars="200"/>
        <w:rPr>
          <w:rFonts w:ascii="宋体" w:hAnsi="宋体" w:eastAsia="宋体" w:cs="宋体"/>
          <w:sz w:val="24"/>
          <w:szCs w:val="24"/>
        </w:rPr>
      </w:pPr>
      <w:r>
        <w:rPr>
          <w:rFonts w:hint="eastAsia" w:ascii="宋体" w:hAnsi="宋体" w:eastAsia="宋体" w:cs="宋体"/>
          <w:sz w:val="24"/>
          <w:szCs w:val="24"/>
        </w:rPr>
        <w:t>8.4 投标人的报价不得超过项目预算金额（含标段预算金额）或者最高限价，否则，在评标时将视为无效响应。本项目预算金额为最高限价。</w:t>
      </w:r>
    </w:p>
    <w:p w14:paraId="47CBED59">
      <w:pPr>
        <w:adjustRightInd w:val="0"/>
        <w:snapToGrid w:val="0"/>
        <w:spacing w:line="400" w:lineRule="exact"/>
        <w:ind w:firstLine="480" w:firstLineChars="200"/>
        <w:rPr>
          <w:rFonts w:ascii="宋体" w:hAnsi="宋体" w:eastAsia="宋体" w:cs="宋体"/>
          <w:sz w:val="24"/>
          <w:szCs w:val="24"/>
        </w:rPr>
      </w:pPr>
      <w:r>
        <w:rPr>
          <w:rFonts w:hint="eastAsia" w:ascii="宋体" w:hAnsi="宋体" w:eastAsia="宋体" w:cs="宋体"/>
          <w:sz w:val="24"/>
          <w:szCs w:val="24"/>
        </w:rPr>
        <w:t>8.5  投标人应该考虑但没有考虑到的任何费用应由投标人自行承担。</w:t>
      </w:r>
    </w:p>
    <w:p w14:paraId="68BFA4CA">
      <w:pPr>
        <w:adjustRightInd w:val="0"/>
        <w:snapToGrid w:val="0"/>
        <w:spacing w:line="400" w:lineRule="exact"/>
        <w:ind w:firstLine="480" w:firstLineChars="200"/>
        <w:rPr>
          <w:rFonts w:asciiTheme="minorEastAsia" w:hAnsiTheme="minorEastAsia" w:cstheme="minorEastAsia"/>
          <w:sz w:val="24"/>
          <w:szCs w:val="24"/>
        </w:rPr>
      </w:pPr>
      <w:r>
        <w:rPr>
          <w:rFonts w:hint="eastAsia" w:ascii="宋体" w:hAnsi="宋体" w:eastAsia="宋体" w:cs="宋体"/>
          <w:sz w:val="24"/>
          <w:szCs w:val="24"/>
        </w:rPr>
        <w:t xml:space="preserve">8.6  </w:t>
      </w:r>
      <w:r>
        <w:rPr>
          <w:rFonts w:hint="eastAsia" w:ascii="宋体" w:hAnsi="宋体" w:eastAsia="宋体" w:cs="宋体"/>
          <w:bCs/>
          <w:sz w:val="24"/>
          <w:szCs w:val="24"/>
        </w:rPr>
        <w:t>响应文件报价出现前后不一致的，响应文件无效。</w:t>
      </w:r>
    </w:p>
    <w:p w14:paraId="623130A2">
      <w:pPr>
        <w:adjustRightInd w:val="0"/>
        <w:snapToGrid w:val="0"/>
        <w:spacing w:line="400" w:lineRule="exact"/>
        <w:ind w:firstLine="482" w:firstLineChars="200"/>
        <w:rPr>
          <w:rFonts w:ascii="宋体" w:hAnsi="宋体" w:eastAsia="宋体" w:cs="宋体"/>
          <w:sz w:val="24"/>
          <w:szCs w:val="24"/>
        </w:rPr>
      </w:pPr>
      <w:r>
        <w:rPr>
          <w:rFonts w:hint="eastAsia" w:ascii="宋体" w:hAnsi="宋体" w:eastAsia="宋体" w:cs="宋体"/>
          <w:b/>
          <w:bCs/>
          <w:sz w:val="24"/>
          <w:szCs w:val="24"/>
        </w:rPr>
        <w:t>9.响应文件的内容</w:t>
      </w:r>
      <w:r>
        <w:rPr>
          <w:rFonts w:hint="eastAsia" w:ascii="宋体" w:hAnsi="宋体" w:eastAsia="宋体" w:cs="宋体"/>
          <w:sz w:val="24"/>
          <w:szCs w:val="24"/>
        </w:rPr>
        <w:t xml:space="preserve"> </w:t>
      </w:r>
    </w:p>
    <w:p w14:paraId="015A5986">
      <w:pPr>
        <w:adjustRightInd w:val="0"/>
        <w:snapToGrid w:val="0"/>
        <w:spacing w:line="400" w:lineRule="exact"/>
        <w:ind w:firstLine="482" w:firstLineChars="200"/>
        <w:rPr>
          <w:rFonts w:ascii="宋体" w:hAnsi="宋体" w:eastAsia="宋体" w:cs="宋体"/>
          <w:b/>
          <w:bCs/>
          <w:sz w:val="24"/>
          <w:szCs w:val="24"/>
        </w:rPr>
      </w:pPr>
      <w:r>
        <w:rPr>
          <w:rFonts w:hint="eastAsia" w:ascii="宋体" w:hAnsi="宋体" w:eastAsia="宋体" w:cs="宋体"/>
          <w:b/>
          <w:bCs/>
          <w:sz w:val="24"/>
          <w:szCs w:val="24"/>
        </w:rPr>
        <w:t>9.1</w:t>
      </w:r>
      <w:r>
        <w:rPr>
          <w:rFonts w:hint="eastAsia" w:ascii="宋体" w:hAnsi="宋体" w:eastAsia="宋体" w:cs="宋体"/>
          <w:sz w:val="24"/>
          <w:szCs w:val="24"/>
        </w:rPr>
        <w:t xml:space="preserve"> </w:t>
      </w:r>
      <w:r>
        <w:rPr>
          <w:rFonts w:hint="eastAsia" w:ascii="宋体" w:hAnsi="宋体" w:eastAsia="宋体" w:cs="宋体"/>
          <w:b/>
          <w:bCs/>
          <w:sz w:val="24"/>
          <w:szCs w:val="24"/>
        </w:rPr>
        <w:t>资格证明文件</w:t>
      </w:r>
    </w:p>
    <w:p w14:paraId="5D65EB9C">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9.1.1响应证明文件包含但不仅限于第一部分要求的审查文件。</w:t>
      </w:r>
    </w:p>
    <w:p w14:paraId="56E08A5F">
      <w:pPr>
        <w:adjustRightInd w:val="0"/>
        <w:snapToGrid w:val="0"/>
        <w:spacing w:line="400" w:lineRule="exact"/>
        <w:ind w:firstLine="480" w:firstLineChars="200"/>
        <w:rPr>
          <w:rFonts w:ascii="宋体" w:hAnsi="宋体" w:eastAsia="宋体" w:cs="宋体"/>
          <w:sz w:val="24"/>
          <w:szCs w:val="24"/>
        </w:rPr>
      </w:pPr>
      <w:r>
        <w:rPr>
          <w:rFonts w:hint="eastAsia" w:ascii="宋体" w:hAnsi="宋体" w:eastAsia="宋体" w:cs="宋体"/>
          <w:bCs/>
          <w:sz w:val="24"/>
          <w:szCs w:val="24"/>
        </w:rPr>
        <w:t>9.1.2</w:t>
      </w:r>
      <w:r>
        <w:rPr>
          <w:rFonts w:hint="eastAsia" w:ascii="宋体" w:hAnsi="宋体" w:eastAsia="宋体" w:cs="宋体"/>
          <w:sz w:val="24"/>
          <w:szCs w:val="24"/>
        </w:rPr>
        <w:t xml:space="preserve">投标人有下列情形之一的，视为无效响应： </w:t>
      </w:r>
    </w:p>
    <w:p w14:paraId="1D612E74">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 xml:space="preserve">（1）未按在线询价文件要求提交资格证明文件的或提供虚假资格证明文件的； </w:t>
      </w:r>
    </w:p>
    <w:p w14:paraId="500D7ECF">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（2）资格证明文件不在有效期内或未按有关规定年审合格的。</w:t>
      </w:r>
    </w:p>
    <w:p w14:paraId="20F7159C">
      <w:pPr>
        <w:adjustRightInd w:val="0"/>
        <w:snapToGrid w:val="0"/>
        <w:spacing w:line="400" w:lineRule="exact"/>
        <w:ind w:firstLine="396" w:firstLineChars="198"/>
        <w:rPr>
          <w:rFonts w:ascii="宋体" w:hAnsi="宋体" w:eastAsia="宋体" w:cs="宋体"/>
          <w:sz w:val="24"/>
          <w:szCs w:val="24"/>
        </w:rPr>
      </w:pPr>
      <w:bookmarkStart w:id="13" w:name="EB9cfc61f9e3dc4aad9dd042e004b7c638"/>
      <w:bookmarkEnd w:id="13"/>
      <w:bookmarkStart w:id="14" w:name="EB2483f9d8c5024f89af709c3d98ec2104"/>
      <w:bookmarkEnd w:id="14"/>
      <w:bookmarkStart w:id="15" w:name="_Hlk138412879"/>
      <w:bookmarkEnd w:id="15"/>
      <w:bookmarkStart w:id="16" w:name="EBe30f8b79ac024dd3a8d37824d3983b65"/>
      <w:bookmarkEnd w:id="16"/>
      <w:r>
        <w:rPr>
          <w:rFonts w:hint="eastAsia" w:ascii="宋体" w:hAnsi="宋体" w:eastAsia="宋体" w:cs="宋体"/>
          <w:color w:val="000080"/>
          <w:sz w:val="20"/>
        </w:rPr>
        <w:t xml:space="preserve"> </w:t>
      </w:r>
      <w:r>
        <w:rPr>
          <w:rFonts w:hint="eastAsia" w:ascii="宋体" w:hAnsi="宋体" w:eastAsia="宋体" w:cs="宋体"/>
          <w:sz w:val="24"/>
          <w:szCs w:val="24"/>
        </w:rPr>
        <w:t>（3）响应文件未按在线询价文件的规定签章或签名；</w:t>
      </w:r>
    </w:p>
    <w:p w14:paraId="3470002F">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（4）在线询价文件载明的生产、检验标准和方法等不符合在线询价文件的要求</w:t>
      </w:r>
    </w:p>
    <w:p w14:paraId="1A6EDAB6">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（5）不符合在线询价文件中规定的其他实质性要求。如：</w:t>
      </w:r>
    </w:p>
    <w:p w14:paraId="438576B6">
      <w:pPr>
        <w:adjustRightInd w:val="0"/>
        <w:snapToGrid w:val="0"/>
        <w:spacing w:line="400" w:lineRule="exact"/>
        <w:ind w:firstLine="720" w:firstLineChars="300"/>
        <w:rPr>
          <w:rFonts w:ascii="宋体" w:hAnsi="宋体" w:eastAsia="宋体" w:cs="宋体"/>
          <w:sz w:val="24"/>
          <w:szCs w:val="24"/>
        </w:rPr>
      </w:pPr>
      <w:r>
        <w:rPr>
          <w:rFonts w:hint="eastAsia" w:ascii="宋体" w:hAnsi="宋体" w:eastAsia="宋体" w:cs="宋体"/>
          <w:sz w:val="24"/>
          <w:szCs w:val="24"/>
        </w:rPr>
        <w:t>①未按照在线询价文件要求提交响应文件。</w:t>
      </w:r>
    </w:p>
    <w:p w14:paraId="27E67B4E">
      <w:pPr>
        <w:adjustRightInd w:val="0"/>
        <w:snapToGrid w:val="0"/>
        <w:spacing w:line="400" w:lineRule="exact"/>
        <w:ind w:firstLine="720" w:firstLineChars="300"/>
        <w:rPr>
          <w:rFonts w:ascii="宋体" w:hAnsi="宋体" w:eastAsia="宋体" w:cs="宋体"/>
          <w:sz w:val="24"/>
          <w:szCs w:val="24"/>
        </w:rPr>
      </w:pPr>
      <w:r>
        <w:rPr>
          <w:rFonts w:hint="eastAsia" w:ascii="宋体" w:hAnsi="宋体" w:eastAsia="宋体" w:cs="宋体"/>
          <w:sz w:val="24"/>
          <w:szCs w:val="24"/>
        </w:rPr>
        <w:t>②响应有效期不足。</w:t>
      </w:r>
    </w:p>
    <w:p w14:paraId="29647DB3">
      <w:pPr>
        <w:adjustRightInd w:val="0"/>
        <w:snapToGrid w:val="0"/>
        <w:spacing w:line="400" w:lineRule="exact"/>
        <w:ind w:firstLine="720" w:firstLineChars="300"/>
        <w:rPr>
          <w:rFonts w:ascii="宋体" w:hAnsi="宋体" w:eastAsia="宋体" w:cs="宋体"/>
          <w:sz w:val="24"/>
          <w:szCs w:val="24"/>
        </w:rPr>
      </w:pPr>
      <w:r>
        <w:rPr>
          <w:rFonts w:hint="eastAsia" w:ascii="宋体" w:hAnsi="宋体" w:eastAsia="宋体" w:cs="宋体"/>
          <w:sz w:val="24"/>
          <w:szCs w:val="24"/>
        </w:rPr>
        <w:t>③报价超过预算金额或者最高限价；未按文件要求报价、报价不明确的。</w:t>
      </w:r>
    </w:p>
    <w:p w14:paraId="57C2F096">
      <w:pPr>
        <w:adjustRightInd w:val="0"/>
        <w:snapToGrid w:val="0"/>
        <w:spacing w:line="400" w:lineRule="exact"/>
        <w:ind w:firstLine="720" w:firstLineChars="300"/>
        <w:rPr>
          <w:rFonts w:ascii="宋体" w:hAnsi="宋体" w:eastAsia="宋体" w:cs="宋体"/>
          <w:sz w:val="24"/>
          <w:szCs w:val="24"/>
        </w:rPr>
      </w:pPr>
      <w:r>
        <w:rPr>
          <w:rFonts w:hint="eastAsia" w:ascii="宋体" w:hAnsi="宋体" w:eastAsia="宋体" w:cs="宋体"/>
          <w:sz w:val="24"/>
          <w:szCs w:val="24"/>
        </w:rPr>
        <w:t>④报价中存在重大漏项、笔误。</w:t>
      </w:r>
    </w:p>
    <w:p w14:paraId="0523D99B">
      <w:pPr>
        <w:adjustRightInd w:val="0"/>
        <w:snapToGrid w:val="0"/>
        <w:spacing w:line="400" w:lineRule="exact"/>
        <w:ind w:firstLine="720" w:firstLineChars="300"/>
        <w:rPr>
          <w:rFonts w:ascii="宋体" w:hAnsi="宋体" w:eastAsia="宋体" w:cs="宋体"/>
          <w:sz w:val="24"/>
          <w:szCs w:val="24"/>
        </w:rPr>
      </w:pPr>
      <w:r>
        <w:rPr>
          <w:rFonts w:hint="eastAsia" w:ascii="宋体" w:hAnsi="宋体" w:eastAsia="宋体" w:cs="宋体"/>
          <w:sz w:val="24"/>
          <w:szCs w:val="24"/>
        </w:rPr>
        <w:t>⑤供货期及质保期和服务承诺不满足在线询价文件的要求。</w:t>
      </w:r>
    </w:p>
    <w:p w14:paraId="3B48B937">
      <w:pPr>
        <w:ind w:firstLine="720" w:firstLineChars="300"/>
        <w:rPr>
          <w:rFonts w:ascii="宋体" w:hAnsi="宋体" w:eastAsia="宋体" w:cs="宋体"/>
          <w:sz w:val="24"/>
          <w:szCs w:val="24"/>
        </w:rPr>
      </w:pPr>
      <w:r>
        <w:rPr>
          <w:rFonts w:hint="eastAsia" w:ascii="宋体" w:hAnsi="宋体" w:eastAsia="宋体" w:cs="宋体"/>
          <w:color w:val="000000" w:themeColor="text1"/>
          <w:sz w:val="24"/>
          <w:szCs w:val="24"/>
        </w:rPr>
        <w:t>⑥投标文件需严格按照PDF格式文件上传</w:t>
      </w:r>
    </w:p>
    <w:p w14:paraId="78777B62">
      <w:pPr>
        <w:adjustRightInd w:val="0"/>
        <w:snapToGrid w:val="0"/>
        <w:spacing w:line="400" w:lineRule="exact"/>
        <w:ind w:firstLine="472" w:firstLineChars="196"/>
        <w:rPr>
          <w:rFonts w:ascii="宋体" w:hAnsi="宋体" w:eastAsia="宋体" w:cs="宋体"/>
          <w:sz w:val="24"/>
          <w:szCs w:val="24"/>
        </w:rPr>
      </w:pPr>
      <w:bookmarkStart w:id="17" w:name="_Toc256000012"/>
      <w:bookmarkEnd w:id="17"/>
      <w:bookmarkStart w:id="18" w:name="_Toc104293460"/>
      <w:bookmarkEnd w:id="18"/>
      <w:bookmarkStart w:id="19" w:name="_Toc137543702"/>
      <w:bookmarkEnd w:id="19"/>
      <w:r>
        <w:rPr>
          <w:rFonts w:hint="eastAsia" w:ascii="宋体" w:hAnsi="宋体" w:eastAsia="宋体" w:cs="宋体"/>
          <w:b/>
          <w:bCs/>
          <w:sz w:val="24"/>
          <w:szCs w:val="24"/>
        </w:rPr>
        <w:t>9.2. 无效响应</w:t>
      </w:r>
      <w:r>
        <w:rPr>
          <w:rFonts w:hint="eastAsia" w:ascii="宋体" w:hAnsi="宋体" w:eastAsia="宋体" w:cs="宋体"/>
          <w:sz w:val="24"/>
          <w:szCs w:val="24"/>
        </w:rPr>
        <w:t xml:space="preserve"> </w:t>
      </w:r>
    </w:p>
    <w:p w14:paraId="26F70DDF">
      <w:pPr>
        <w:adjustRightInd w:val="0"/>
        <w:snapToGrid w:val="0"/>
        <w:spacing w:line="400" w:lineRule="exact"/>
        <w:ind w:firstLine="960" w:firstLineChars="400"/>
        <w:rPr>
          <w:rFonts w:ascii="宋体" w:hAnsi="宋体" w:eastAsia="宋体" w:cs="宋体"/>
          <w:sz w:val="24"/>
          <w:szCs w:val="24"/>
        </w:rPr>
      </w:pPr>
      <w:r>
        <w:rPr>
          <w:rFonts w:hint="eastAsia" w:ascii="宋体" w:hAnsi="宋体" w:eastAsia="宋体" w:cs="宋体"/>
          <w:sz w:val="24"/>
          <w:szCs w:val="24"/>
        </w:rPr>
        <w:t>投标人有下列情形之一的，视为响应无效：</w:t>
      </w:r>
    </w:p>
    <w:p w14:paraId="203A36EB">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（1）不同投标人的响应文件由同一单位或者个人编制；</w:t>
      </w:r>
    </w:p>
    <w:p w14:paraId="7EE24537">
      <w:pPr>
        <w:adjustRightInd w:val="0"/>
        <w:snapToGrid w:val="0"/>
        <w:spacing w:line="400" w:lineRule="exact"/>
        <w:ind w:firstLine="480" w:firstLineChars="200"/>
        <w:rPr>
          <w:rFonts w:ascii="宋体" w:hAnsi="宋体" w:eastAsia="宋体" w:cs="宋体"/>
          <w:sz w:val="24"/>
          <w:szCs w:val="24"/>
        </w:rPr>
      </w:pPr>
      <w:r>
        <w:rPr>
          <w:rFonts w:hint="eastAsia" w:ascii="宋体" w:hAnsi="宋体" w:eastAsia="宋体" w:cs="宋体"/>
          <w:sz w:val="24"/>
          <w:szCs w:val="24"/>
        </w:rPr>
        <w:t>（2）不同投标人委托同一单位或者个人办理响应事宜；</w:t>
      </w:r>
    </w:p>
    <w:p w14:paraId="7BBBF57E">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（3）不同投标人的响应文件载明的项目管理成员或者联系人员为同一人；</w:t>
      </w:r>
    </w:p>
    <w:p w14:paraId="33662305">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（4）不同投标人的响应文件异常一致或者响应报价呈规律性差异；</w:t>
      </w:r>
    </w:p>
    <w:p w14:paraId="72679FE4">
      <w:pPr>
        <w:adjustRightInd w:val="0"/>
        <w:snapToGrid w:val="0"/>
        <w:spacing w:line="400" w:lineRule="exact"/>
        <w:ind w:firstLine="475" w:firstLineChars="198"/>
        <w:rPr>
          <w:rFonts w:ascii="宋体" w:hAnsi="宋体" w:eastAsia="宋体" w:cs="宋体"/>
          <w:sz w:val="24"/>
          <w:szCs w:val="24"/>
        </w:rPr>
      </w:pPr>
      <w:r>
        <w:rPr>
          <w:rFonts w:hint="eastAsia" w:ascii="宋体" w:hAnsi="宋体" w:eastAsia="宋体" w:cs="宋体"/>
          <w:sz w:val="24"/>
          <w:szCs w:val="24"/>
        </w:rPr>
        <w:t>（5）不同投标人的投标资料相互混装；</w:t>
      </w:r>
    </w:p>
    <w:p w14:paraId="2D39AE8D">
      <w:pPr>
        <w:adjustRightInd w:val="0"/>
        <w:snapToGrid w:val="0"/>
        <w:spacing w:line="400" w:lineRule="exact"/>
        <w:ind w:firstLine="475" w:firstLineChars="198"/>
        <w:rPr>
          <w:rFonts w:ascii="宋体" w:hAnsi="宋体" w:eastAsia="宋体" w:cs="宋体"/>
          <w:b/>
          <w:sz w:val="24"/>
          <w:szCs w:val="24"/>
        </w:rPr>
      </w:pPr>
      <w:r>
        <w:rPr>
          <w:rFonts w:hint="eastAsia" w:ascii="宋体" w:hAnsi="宋体" w:eastAsia="宋体" w:cs="宋体"/>
          <w:sz w:val="24"/>
          <w:szCs w:val="24"/>
        </w:rPr>
        <w:t>（6）相关法律、法规规定的其他形式。</w:t>
      </w:r>
      <w:bookmarkStart w:id="20" w:name="EB6af295d2da2b4778b7c2c5c7e5eea71a"/>
      <w:bookmarkEnd w:id="20"/>
      <w:bookmarkStart w:id="21" w:name="EB66ceaa6b39824d508105a628bcafcd9b"/>
      <w:bookmarkEnd w:id="21"/>
      <w:bookmarkStart w:id="22" w:name="_Toc104293461"/>
      <w:bookmarkEnd w:id="22"/>
      <w:bookmarkStart w:id="23" w:name="_Toc256000013"/>
      <w:bookmarkEnd w:id="23"/>
      <w:bookmarkStart w:id="24" w:name="_Toc137543703"/>
      <w:bookmarkEnd w:id="24"/>
      <w:bookmarkStart w:id="25" w:name="EBa1eff873611b4b6486cc1da270cc8651"/>
      <w:bookmarkEnd w:id="25"/>
    </w:p>
    <w:p w14:paraId="0767A0AF">
      <w:pPr>
        <w:spacing w:line="400" w:lineRule="exact"/>
        <w:ind w:right="-109" w:firstLine="420"/>
        <w:rPr>
          <w:rFonts w:ascii="宋体" w:hAnsi="宋体" w:eastAsia="宋体" w:cs="宋体"/>
        </w:rPr>
      </w:pPr>
      <w:r>
        <w:rPr>
          <w:rFonts w:hint="eastAsia" w:ascii="宋体" w:hAnsi="宋体" w:eastAsia="宋体" w:cs="宋体"/>
          <w:b/>
          <w:sz w:val="24"/>
          <w:szCs w:val="24"/>
        </w:rPr>
        <w:t>10.响应文件审查对照表</w:t>
      </w:r>
    </w:p>
    <w:tbl>
      <w:tblPr>
        <w:tblStyle w:val="10"/>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976"/>
        <w:gridCol w:w="4491"/>
        <w:gridCol w:w="510"/>
        <w:gridCol w:w="675"/>
        <w:gridCol w:w="851"/>
      </w:tblGrid>
      <w:tr w14:paraId="795D0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0" w:type="dxa"/>
            <w:gridSpan w:val="6"/>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04F7BA92">
            <w:pPr>
              <w:pStyle w:val="26"/>
              <w:jc w:val="both"/>
              <w:rPr>
                <w:rFonts w:ascii="宋体" w:hAnsi="宋体" w:eastAsia="宋体" w:cs="宋体"/>
                <w:sz w:val="21"/>
              </w:rPr>
            </w:pPr>
          </w:p>
        </w:tc>
      </w:tr>
      <w:tr w14:paraId="489E7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Merge w:val="restart"/>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525D8E41">
            <w:pPr>
              <w:pStyle w:val="26"/>
              <w:jc w:val="center"/>
              <w:rPr>
                <w:rFonts w:ascii="宋体" w:hAnsi="宋体" w:eastAsia="宋体" w:cs="宋体"/>
                <w:sz w:val="21"/>
              </w:rPr>
            </w:pPr>
            <w:r>
              <w:rPr>
                <w:rFonts w:hint="eastAsia" w:ascii="宋体" w:hAnsi="宋体" w:eastAsia="宋体" w:cs="宋体"/>
                <w:spacing w:val="45"/>
                <w:sz w:val="21"/>
              </w:rPr>
              <w:t>序</w:t>
            </w:r>
            <w:r>
              <w:rPr>
                <w:rFonts w:hint="eastAsia" w:ascii="宋体" w:hAnsi="宋体" w:eastAsia="宋体" w:cs="宋体"/>
                <w:sz w:val="21"/>
              </w:rPr>
              <w:t>号</w:t>
            </w:r>
          </w:p>
        </w:tc>
        <w:tc>
          <w:tcPr>
            <w:tcW w:w="1976" w:type="dxa"/>
            <w:vMerge w:val="restart"/>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7C63A6CC">
            <w:pPr>
              <w:pStyle w:val="26"/>
              <w:jc w:val="center"/>
              <w:rPr>
                <w:rFonts w:ascii="宋体" w:hAnsi="宋体" w:eastAsia="宋体" w:cs="宋体"/>
                <w:sz w:val="21"/>
              </w:rPr>
            </w:pPr>
            <w:r>
              <w:rPr>
                <w:rFonts w:hint="eastAsia" w:ascii="宋体" w:hAnsi="宋体" w:eastAsia="宋体" w:cs="宋体"/>
                <w:spacing w:val="151"/>
                <w:sz w:val="21"/>
              </w:rPr>
              <w:t>审查内</w:t>
            </w:r>
            <w:r>
              <w:rPr>
                <w:rFonts w:hint="eastAsia" w:ascii="宋体" w:hAnsi="宋体" w:eastAsia="宋体" w:cs="宋体"/>
                <w:sz w:val="21"/>
              </w:rPr>
              <w:t>容</w:t>
            </w:r>
          </w:p>
        </w:tc>
        <w:tc>
          <w:tcPr>
            <w:tcW w:w="4491" w:type="dxa"/>
            <w:vMerge w:val="restart"/>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1D2A15A9">
            <w:pPr>
              <w:pStyle w:val="26"/>
              <w:jc w:val="center"/>
              <w:rPr>
                <w:rFonts w:ascii="宋体" w:hAnsi="宋体" w:eastAsia="宋体" w:cs="宋体"/>
                <w:sz w:val="21"/>
              </w:rPr>
            </w:pPr>
            <w:r>
              <w:rPr>
                <w:rFonts w:hint="eastAsia" w:ascii="宋体" w:hAnsi="宋体" w:eastAsia="宋体" w:cs="宋体"/>
                <w:spacing w:val="570"/>
                <w:sz w:val="21"/>
              </w:rPr>
              <w:t>审查因</w:t>
            </w:r>
            <w:r>
              <w:rPr>
                <w:rFonts w:hint="eastAsia" w:ascii="宋体" w:hAnsi="宋体" w:eastAsia="宋体" w:cs="宋体"/>
                <w:sz w:val="21"/>
              </w:rPr>
              <w:t>素</w:t>
            </w:r>
          </w:p>
        </w:tc>
        <w:tc>
          <w:tcPr>
            <w:tcW w:w="1185" w:type="dxa"/>
            <w:gridSpan w:val="2"/>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528C7EDD">
            <w:pPr>
              <w:pStyle w:val="26"/>
              <w:jc w:val="center"/>
              <w:rPr>
                <w:rFonts w:ascii="宋体" w:hAnsi="宋体" w:eastAsia="宋体" w:cs="宋体"/>
                <w:sz w:val="21"/>
              </w:rPr>
            </w:pPr>
            <w:r>
              <w:rPr>
                <w:rFonts w:hint="eastAsia" w:ascii="宋体" w:hAnsi="宋体" w:eastAsia="宋体" w:cs="宋体"/>
                <w:spacing w:val="36"/>
                <w:w w:val="89"/>
                <w:sz w:val="21"/>
              </w:rPr>
              <w:t>是否符</w:t>
            </w:r>
            <w:r>
              <w:rPr>
                <w:rFonts w:hint="eastAsia" w:ascii="宋体" w:hAnsi="宋体" w:eastAsia="宋体" w:cs="宋体"/>
                <w:w w:val="89"/>
                <w:sz w:val="21"/>
              </w:rPr>
              <w:t>合</w:t>
            </w:r>
          </w:p>
        </w:tc>
        <w:tc>
          <w:tcPr>
            <w:tcW w:w="851" w:type="dxa"/>
            <w:vMerge w:val="restart"/>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17846A38">
            <w:pPr>
              <w:pStyle w:val="26"/>
              <w:jc w:val="center"/>
              <w:rPr>
                <w:rFonts w:ascii="宋体" w:hAnsi="宋体" w:eastAsia="宋体" w:cs="宋体"/>
                <w:sz w:val="21"/>
              </w:rPr>
            </w:pPr>
            <w:r>
              <w:rPr>
                <w:rFonts w:hint="eastAsia" w:ascii="宋体" w:hAnsi="宋体" w:eastAsia="宋体" w:cs="宋体"/>
                <w:spacing w:val="102"/>
                <w:sz w:val="21"/>
              </w:rPr>
              <w:t>说</w:t>
            </w:r>
            <w:r>
              <w:rPr>
                <w:rFonts w:hint="eastAsia" w:ascii="宋体" w:hAnsi="宋体" w:eastAsia="宋体" w:cs="宋体"/>
                <w:sz w:val="21"/>
              </w:rPr>
              <w:t>明</w:t>
            </w:r>
          </w:p>
        </w:tc>
      </w:tr>
      <w:tr w14:paraId="32D92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vMerge w:val="continue"/>
            <w:tcBorders>
              <w:top w:val="single" w:color="000000" w:sz="2" w:space="0"/>
              <w:left w:val="single" w:color="000000" w:sz="2" w:space="0"/>
              <w:bottom w:val="single" w:color="000000" w:sz="2" w:space="0"/>
              <w:right w:val="single" w:color="000000" w:sz="2" w:space="0"/>
            </w:tcBorders>
            <w:vAlign w:val="center"/>
          </w:tcPr>
          <w:p w14:paraId="77ACE61F">
            <w:pPr>
              <w:widowControl/>
              <w:jc w:val="center"/>
              <w:rPr>
                <w:rFonts w:ascii="宋体" w:hAnsi="宋体" w:eastAsia="宋体" w:cs="宋体"/>
                <w:kern w:val="0"/>
                <w:szCs w:val="24"/>
              </w:rPr>
            </w:pPr>
          </w:p>
        </w:tc>
        <w:tc>
          <w:tcPr>
            <w:tcW w:w="1976" w:type="dxa"/>
            <w:vMerge w:val="continue"/>
            <w:tcBorders>
              <w:top w:val="single" w:color="000000" w:sz="2" w:space="0"/>
              <w:left w:val="single" w:color="000000" w:sz="2" w:space="0"/>
              <w:bottom w:val="single" w:color="000000" w:sz="2" w:space="0"/>
              <w:right w:val="single" w:color="000000" w:sz="2" w:space="0"/>
            </w:tcBorders>
            <w:vAlign w:val="center"/>
          </w:tcPr>
          <w:p w14:paraId="50E93BCB">
            <w:pPr>
              <w:widowControl/>
              <w:jc w:val="left"/>
              <w:rPr>
                <w:rFonts w:ascii="宋体" w:hAnsi="宋体" w:eastAsia="宋体" w:cs="宋体"/>
                <w:kern w:val="0"/>
                <w:szCs w:val="24"/>
              </w:rPr>
            </w:pPr>
          </w:p>
        </w:tc>
        <w:tc>
          <w:tcPr>
            <w:tcW w:w="4491" w:type="dxa"/>
            <w:vMerge w:val="continue"/>
            <w:tcBorders>
              <w:top w:val="single" w:color="000000" w:sz="2" w:space="0"/>
              <w:left w:val="single" w:color="000000" w:sz="2" w:space="0"/>
              <w:bottom w:val="single" w:color="000000" w:sz="2" w:space="0"/>
              <w:right w:val="single" w:color="000000" w:sz="2" w:space="0"/>
            </w:tcBorders>
            <w:vAlign w:val="center"/>
          </w:tcPr>
          <w:p w14:paraId="2E31ACB7">
            <w:pPr>
              <w:widowControl/>
              <w:jc w:val="left"/>
              <w:rPr>
                <w:rFonts w:ascii="宋体" w:hAnsi="宋体" w:eastAsia="宋体" w:cs="宋体"/>
                <w:kern w:val="0"/>
                <w:szCs w:val="24"/>
              </w:rPr>
            </w:pPr>
          </w:p>
        </w:tc>
        <w:tc>
          <w:tcPr>
            <w:tcW w:w="510"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23448BA9">
            <w:pPr>
              <w:pStyle w:val="26"/>
              <w:jc w:val="center"/>
              <w:rPr>
                <w:rFonts w:ascii="宋体" w:hAnsi="宋体" w:eastAsia="宋体" w:cs="宋体"/>
                <w:sz w:val="21"/>
              </w:rPr>
            </w:pPr>
            <w:r>
              <w:rPr>
                <w:rFonts w:hint="eastAsia" w:ascii="宋体" w:hAnsi="宋体" w:eastAsia="宋体" w:cs="宋体"/>
                <w:sz w:val="21"/>
              </w:rPr>
              <w:t>是</w:t>
            </w:r>
          </w:p>
        </w:tc>
        <w:tc>
          <w:tcPr>
            <w:tcW w:w="675"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5A392087">
            <w:pPr>
              <w:pStyle w:val="26"/>
              <w:jc w:val="center"/>
              <w:rPr>
                <w:rFonts w:ascii="宋体" w:hAnsi="宋体" w:eastAsia="宋体" w:cs="宋体"/>
                <w:sz w:val="21"/>
              </w:rPr>
            </w:pPr>
            <w:r>
              <w:rPr>
                <w:rFonts w:hint="eastAsia" w:ascii="宋体" w:hAnsi="宋体" w:eastAsia="宋体" w:cs="宋体"/>
                <w:sz w:val="21"/>
              </w:rPr>
              <w:t>否</w:t>
            </w:r>
          </w:p>
        </w:tc>
        <w:tc>
          <w:tcPr>
            <w:tcW w:w="851" w:type="dxa"/>
            <w:vMerge w:val="continue"/>
            <w:tcBorders>
              <w:top w:val="single" w:color="000000" w:sz="2" w:space="0"/>
              <w:left w:val="single" w:color="000000" w:sz="2" w:space="0"/>
              <w:bottom w:val="single" w:color="000000" w:sz="2" w:space="0"/>
              <w:right w:val="single" w:color="000000" w:sz="2" w:space="0"/>
            </w:tcBorders>
            <w:vAlign w:val="center"/>
          </w:tcPr>
          <w:p w14:paraId="166F698D">
            <w:pPr>
              <w:widowControl/>
              <w:jc w:val="left"/>
              <w:rPr>
                <w:rFonts w:ascii="宋体" w:hAnsi="宋体" w:eastAsia="宋体" w:cs="宋体"/>
                <w:kern w:val="0"/>
                <w:szCs w:val="24"/>
              </w:rPr>
            </w:pPr>
          </w:p>
        </w:tc>
      </w:tr>
      <w:tr w14:paraId="3A68B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37"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058F6DCD">
            <w:pPr>
              <w:pStyle w:val="26"/>
              <w:jc w:val="center"/>
              <w:rPr>
                <w:rFonts w:ascii="宋体" w:hAnsi="宋体" w:eastAsia="宋体" w:cs="宋体"/>
                <w:color w:val="2E75B5" w:themeColor="accent1" w:themeShade="BF"/>
                <w:sz w:val="21"/>
                <w:szCs w:val="21"/>
              </w:rPr>
            </w:pPr>
            <w:r>
              <w:rPr>
                <w:rFonts w:hint="eastAsia" w:ascii="宋体" w:hAnsi="宋体" w:eastAsia="宋体" w:cs="宋体"/>
                <w:color w:val="000000" w:themeColor="text1"/>
                <w:sz w:val="21"/>
                <w:szCs w:val="21"/>
              </w:rPr>
              <w:t>1</w:t>
            </w:r>
          </w:p>
        </w:tc>
        <w:tc>
          <w:tcPr>
            <w:tcW w:w="1976"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5D0EF54D">
            <w:pPr>
              <w:pStyle w:val="26"/>
              <w:jc w:val="center"/>
              <w:rPr>
                <w:rFonts w:ascii="宋体" w:hAnsi="宋体" w:eastAsia="宋体" w:cs="宋体"/>
                <w:color w:val="2E75B5" w:themeColor="accent1" w:themeShade="BF"/>
                <w:sz w:val="21"/>
                <w:szCs w:val="21"/>
              </w:rPr>
            </w:pPr>
            <w:r>
              <w:rPr>
                <w:rFonts w:hint="eastAsia" w:ascii="宋体" w:hAnsi="宋体" w:eastAsia="宋体" w:cs="宋体"/>
                <w:color w:val="000000" w:themeColor="text1"/>
              </w:rPr>
              <w:t>营业执照等证明材料</w:t>
            </w:r>
          </w:p>
        </w:tc>
        <w:tc>
          <w:tcPr>
            <w:tcW w:w="4491"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35446122">
            <w:pPr>
              <w:pStyle w:val="26"/>
              <w:rPr>
                <w:rFonts w:ascii="宋体" w:hAnsi="宋体" w:eastAsia="宋体" w:cs="宋体"/>
                <w:color w:val="000000" w:themeColor="text1"/>
                <w:kern w:val="24"/>
                <w:sz w:val="21"/>
                <w:szCs w:val="21"/>
              </w:rPr>
            </w:pPr>
            <w:r>
              <w:rPr>
                <w:rFonts w:hint="eastAsia" w:ascii="宋体" w:hAnsi="宋体" w:eastAsia="宋体" w:cs="宋体"/>
                <w:color w:val="000000" w:themeColor="text1"/>
                <w:kern w:val="24"/>
                <w:sz w:val="21"/>
                <w:szCs w:val="21"/>
              </w:rPr>
              <w:t>提供</w:t>
            </w:r>
            <w:r>
              <w:rPr>
                <w:rFonts w:hint="eastAsia" w:ascii="宋体" w:hAnsi="宋体" w:eastAsia="宋体" w:cs="宋体"/>
                <w:color w:val="000000" w:themeColor="text1"/>
                <w:sz w:val="21"/>
                <w:szCs w:val="21"/>
              </w:rPr>
              <w:t>有效的营业执照正本（或副本）、法定代表人证明</w:t>
            </w:r>
            <w:r>
              <w:rPr>
                <w:rFonts w:hint="eastAsia" w:ascii="宋体" w:hAnsi="宋体" w:eastAsia="宋体" w:cs="宋体"/>
                <w:color w:val="000000" w:themeColor="text1"/>
                <w:kern w:val="24"/>
                <w:sz w:val="21"/>
                <w:szCs w:val="21"/>
              </w:rPr>
              <w:t>电子扫描版文件</w:t>
            </w:r>
          </w:p>
        </w:tc>
        <w:tc>
          <w:tcPr>
            <w:tcW w:w="510"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4FB7D7A0">
            <w:pPr>
              <w:pStyle w:val="26"/>
              <w:jc w:val="center"/>
              <w:rPr>
                <w:rFonts w:ascii="宋体" w:hAnsi="宋体" w:eastAsia="宋体" w:cs="宋体"/>
                <w:color w:val="000000" w:themeColor="text1"/>
                <w:sz w:val="21"/>
                <w:szCs w:val="21"/>
              </w:rPr>
            </w:pPr>
          </w:p>
        </w:tc>
        <w:tc>
          <w:tcPr>
            <w:tcW w:w="675"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14F17C83">
            <w:pPr>
              <w:pStyle w:val="26"/>
              <w:jc w:val="center"/>
              <w:rPr>
                <w:rFonts w:ascii="宋体" w:hAnsi="宋体" w:eastAsia="宋体" w:cs="宋体"/>
                <w:color w:val="000000" w:themeColor="text1"/>
                <w:sz w:val="21"/>
                <w:szCs w:val="21"/>
              </w:rPr>
            </w:pPr>
          </w:p>
        </w:tc>
        <w:tc>
          <w:tcPr>
            <w:tcW w:w="851"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293B4A13">
            <w:pPr>
              <w:pStyle w:val="26"/>
              <w:jc w:val="center"/>
              <w:rPr>
                <w:rFonts w:ascii="宋体" w:hAnsi="宋体" w:eastAsia="宋体" w:cs="宋体"/>
                <w:color w:val="000000" w:themeColor="text1"/>
                <w:sz w:val="21"/>
                <w:szCs w:val="21"/>
              </w:rPr>
            </w:pPr>
          </w:p>
        </w:tc>
      </w:tr>
      <w:tr w14:paraId="0EE45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7"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578AD20C">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2</w:t>
            </w:r>
          </w:p>
        </w:tc>
        <w:tc>
          <w:tcPr>
            <w:tcW w:w="1976"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43115C24">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信用证明</w:t>
            </w:r>
          </w:p>
        </w:tc>
        <w:tc>
          <w:tcPr>
            <w:tcW w:w="4491"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1D7E738E">
            <w:pPr>
              <w:adjustRightInd w:val="0"/>
              <w:snapToGrid w:val="0"/>
              <w:spacing w:line="400" w:lineRule="exact"/>
              <w:rPr>
                <w:rFonts w:ascii="宋体" w:hAnsi="宋体" w:eastAsia="宋体" w:cs="宋体"/>
                <w:color w:val="000000" w:themeColor="text1"/>
                <w:kern w:val="24"/>
                <w:szCs w:val="21"/>
              </w:rPr>
            </w:pPr>
            <w:r>
              <w:rPr>
                <w:rFonts w:hint="eastAsia" w:ascii="宋体" w:hAnsi="宋体" w:eastAsia="宋体" w:cs="宋体"/>
                <w:color w:val="000000" w:themeColor="text1"/>
                <w:kern w:val="0"/>
                <w:szCs w:val="21"/>
              </w:rPr>
              <w:t>在“信用中国”中未被列入重大税收违法失信主体；在中国执行信息公开网中未被列入失信被执行人；在中国政府采购网上未被列入政府采购严重违法失信行为记录名单。以上提供网站查询截图证明</w:t>
            </w:r>
          </w:p>
        </w:tc>
        <w:tc>
          <w:tcPr>
            <w:tcW w:w="510"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2E5BFA3A">
            <w:pPr>
              <w:pStyle w:val="26"/>
              <w:jc w:val="center"/>
              <w:rPr>
                <w:rFonts w:ascii="宋体" w:hAnsi="宋体" w:eastAsia="宋体" w:cs="宋体"/>
                <w:color w:val="000000" w:themeColor="text1"/>
                <w:sz w:val="21"/>
                <w:szCs w:val="21"/>
              </w:rPr>
            </w:pPr>
          </w:p>
        </w:tc>
        <w:tc>
          <w:tcPr>
            <w:tcW w:w="675"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0D1A2BD1">
            <w:pPr>
              <w:pStyle w:val="26"/>
              <w:jc w:val="center"/>
              <w:rPr>
                <w:rFonts w:ascii="宋体" w:hAnsi="宋体" w:eastAsia="宋体" w:cs="宋体"/>
                <w:color w:val="000000" w:themeColor="text1"/>
                <w:sz w:val="21"/>
                <w:szCs w:val="21"/>
              </w:rPr>
            </w:pPr>
          </w:p>
        </w:tc>
        <w:tc>
          <w:tcPr>
            <w:tcW w:w="851"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376AAA82">
            <w:pPr>
              <w:pStyle w:val="26"/>
              <w:jc w:val="center"/>
              <w:rPr>
                <w:rFonts w:ascii="宋体" w:hAnsi="宋体" w:eastAsia="宋体" w:cs="宋体"/>
                <w:color w:val="000000" w:themeColor="text1"/>
                <w:sz w:val="21"/>
                <w:szCs w:val="21"/>
              </w:rPr>
            </w:pPr>
          </w:p>
        </w:tc>
      </w:tr>
      <w:tr w14:paraId="1115E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3BB2C508">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3</w:t>
            </w:r>
          </w:p>
        </w:tc>
        <w:tc>
          <w:tcPr>
            <w:tcW w:w="1976"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5CDC0716">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有效报价单</w:t>
            </w:r>
          </w:p>
        </w:tc>
        <w:tc>
          <w:tcPr>
            <w:tcW w:w="4491"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4D9F11AC">
            <w:pPr>
              <w:pStyle w:val="26"/>
              <w:rPr>
                <w:rFonts w:ascii="宋体" w:hAnsi="宋体" w:eastAsia="宋体" w:cs="宋体"/>
                <w:color w:val="000000" w:themeColor="text1"/>
                <w:kern w:val="24"/>
                <w:sz w:val="21"/>
                <w:szCs w:val="21"/>
              </w:rPr>
            </w:pPr>
            <w:r>
              <w:rPr>
                <w:rFonts w:hint="eastAsia" w:ascii="宋体" w:hAnsi="宋体" w:eastAsia="宋体" w:cs="宋体"/>
                <w:color w:val="000000" w:themeColor="text1"/>
                <w:sz w:val="21"/>
                <w:szCs w:val="21"/>
              </w:rPr>
              <w:t>投标人进行报价。</w:t>
            </w:r>
          </w:p>
        </w:tc>
        <w:tc>
          <w:tcPr>
            <w:tcW w:w="510"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7F9068E2">
            <w:pPr>
              <w:pStyle w:val="26"/>
              <w:jc w:val="center"/>
              <w:rPr>
                <w:rFonts w:ascii="宋体" w:hAnsi="宋体" w:eastAsia="宋体" w:cs="宋体"/>
                <w:color w:val="000000" w:themeColor="text1"/>
                <w:sz w:val="21"/>
                <w:szCs w:val="21"/>
              </w:rPr>
            </w:pPr>
          </w:p>
        </w:tc>
        <w:tc>
          <w:tcPr>
            <w:tcW w:w="675"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739F6255">
            <w:pPr>
              <w:pStyle w:val="26"/>
              <w:jc w:val="center"/>
              <w:rPr>
                <w:rFonts w:ascii="宋体" w:hAnsi="宋体" w:eastAsia="宋体" w:cs="宋体"/>
                <w:color w:val="000000" w:themeColor="text1"/>
                <w:sz w:val="21"/>
                <w:szCs w:val="21"/>
              </w:rPr>
            </w:pPr>
          </w:p>
        </w:tc>
        <w:tc>
          <w:tcPr>
            <w:tcW w:w="851"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4BF3048C">
            <w:pPr>
              <w:pStyle w:val="26"/>
              <w:jc w:val="center"/>
              <w:rPr>
                <w:rFonts w:ascii="宋体" w:hAnsi="宋体" w:eastAsia="宋体" w:cs="宋体"/>
                <w:color w:val="000000" w:themeColor="text1"/>
                <w:sz w:val="21"/>
                <w:szCs w:val="21"/>
              </w:rPr>
            </w:pPr>
          </w:p>
        </w:tc>
      </w:tr>
      <w:tr w14:paraId="71FD2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37E39A6B">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4</w:t>
            </w:r>
          </w:p>
        </w:tc>
        <w:tc>
          <w:tcPr>
            <w:tcW w:w="1976"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04C9F534">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现场勘察证明</w:t>
            </w:r>
          </w:p>
        </w:tc>
        <w:tc>
          <w:tcPr>
            <w:tcW w:w="4491"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7F604DAF">
            <w:pPr>
              <w:pStyle w:val="26"/>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须在2025年4月</w:t>
            </w:r>
            <w:r>
              <w:rPr>
                <w:rFonts w:hint="eastAsia" w:ascii="宋体" w:hAnsi="宋体" w:eastAsia="宋体" w:cs="宋体"/>
                <w:color w:val="000000" w:themeColor="text1"/>
                <w:sz w:val="21"/>
                <w:szCs w:val="21"/>
                <w:lang w:val="en-US" w:eastAsia="zh-CN"/>
              </w:rPr>
              <w:t>7</w:t>
            </w:r>
            <w:r>
              <w:rPr>
                <w:rFonts w:hint="eastAsia" w:ascii="宋体" w:hAnsi="宋体" w:eastAsia="宋体" w:cs="宋体"/>
                <w:color w:val="000000" w:themeColor="text1"/>
                <w:sz w:val="21"/>
                <w:szCs w:val="21"/>
              </w:rPr>
              <w:t>日早上10点整联系我方在我校北大门保安室等候统一进行现场勘察，</w:t>
            </w:r>
            <w:r>
              <w:rPr>
                <w:rFonts w:hint="eastAsia" w:ascii="宋体" w:hAnsi="宋体" w:eastAsia="宋体" w:cs="宋体"/>
                <w:color w:val="000000" w:themeColor="text1"/>
                <w:sz w:val="21"/>
                <w:szCs w:val="21"/>
                <w:lang w:val="en-US" w:eastAsia="zh-CN"/>
              </w:rPr>
              <w:t>自行测量预算材料进行报价，</w:t>
            </w:r>
            <w:bookmarkStart w:id="40" w:name="_GoBack"/>
            <w:bookmarkEnd w:id="40"/>
            <w:r>
              <w:rPr>
                <w:rFonts w:hint="eastAsia" w:ascii="宋体" w:hAnsi="宋体" w:eastAsia="宋体" w:cs="宋体"/>
                <w:color w:val="000000" w:themeColor="text1"/>
                <w:sz w:val="21"/>
                <w:szCs w:val="21"/>
              </w:rPr>
              <w:t>我方负责盖章勘察现场回执单。过期不予受理。</w:t>
            </w:r>
          </w:p>
        </w:tc>
        <w:tc>
          <w:tcPr>
            <w:tcW w:w="510"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1782DA20">
            <w:pPr>
              <w:pStyle w:val="26"/>
              <w:jc w:val="center"/>
              <w:rPr>
                <w:rFonts w:ascii="宋体" w:hAnsi="宋体" w:eastAsia="宋体" w:cs="宋体"/>
                <w:color w:val="000000" w:themeColor="text1"/>
                <w:sz w:val="21"/>
                <w:szCs w:val="21"/>
              </w:rPr>
            </w:pPr>
          </w:p>
        </w:tc>
        <w:tc>
          <w:tcPr>
            <w:tcW w:w="675"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55478B11">
            <w:pPr>
              <w:pStyle w:val="26"/>
              <w:jc w:val="center"/>
              <w:rPr>
                <w:rFonts w:ascii="宋体" w:hAnsi="宋体" w:eastAsia="宋体" w:cs="宋体"/>
                <w:color w:val="000000" w:themeColor="text1"/>
                <w:sz w:val="21"/>
                <w:szCs w:val="21"/>
              </w:rPr>
            </w:pPr>
          </w:p>
        </w:tc>
        <w:tc>
          <w:tcPr>
            <w:tcW w:w="851"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0AC6838C">
            <w:pPr>
              <w:pStyle w:val="26"/>
              <w:jc w:val="center"/>
              <w:rPr>
                <w:rFonts w:ascii="宋体" w:hAnsi="宋体" w:eastAsia="宋体" w:cs="宋体"/>
                <w:color w:val="000000" w:themeColor="text1"/>
                <w:sz w:val="21"/>
                <w:szCs w:val="21"/>
              </w:rPr>
            </w:pPr>
          </w:p>
        </w:tc>
      </w:tr>
      <w:tr w14:paraId="7A2E5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Borders>
              <w:top w:val="single" w:color="000000" w:sz="2" w:space="0"/>
              <w:left w:val="single" w:color="000000" w:sz="2" w:space="0"/>
              <w:bottom w:val="single" w:color="000000" w:sz="2" w:space="0"/>
              <w:right w:val="single" w:color="000000" w:sz="2" w:space="0"/>
            </w:tcBorders>
            <w:shd w:val="clear" w:color="auto" w:fill="auto"/>
            <w:tcMar>
              <w:top w:w="100" w:type="dxa"/>
              <w:left w:w="108" w:type="dxa"/>
              <w:bottom w:w="100" w:type="dxa"/>
              <w:right w:w="108" w:type="dxa"/>
            </w:tcMar>
            <w:tcFitText/>
            <w:vAlign w:val="center"/>
          </w:tcPr>
          <w:p w14:paraId="3D619D61">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5</w:t>
            </w:r>
          </w:p>
        </w:tc>
        <w:tc>
          <w:tcPr>
            <w:tcW w:w="1976"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345D14EA">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投标人类似业绩</w:t>
            </w:r>
          </w:p>
        </w:tc>
        <w:tc>
          <w:tcPr>
            <w:tcW w:w="4491"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440B536C">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2022年以来同类的业绩不低于3份。</w:t>
            </w:r>
          </w:p>
        </w:tc>
        <w:tc>
          <w:tcPr>
            <w:tcW w:w="510"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7BABB40D">
            <w:pPr>
              <w:pStyle w:val="26"/>
              <w:jc w:val="center"/>
              <w:rPr>
                <w:rFonts w:ascii="宋体" w:hAnsi="宋体" w:eastAsia="宋体" w:cs="宋体"/>
                <w:color w:val="000000" w:themeColor="text1"/>
                <w:sz w:val="21"/>
                <w:szCs w:val="21"/>
              </w:rPr>
            </w:pPr>
          </w:p>
        </w:tc>
        <w:tc>
          <w:tcPr>
            <w:tcW w:w="675"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21C2084D">
            <w:pPr>
              <w:pStyle w:val="26"/>
              <w:jc w:val="center"/>
              <w:rPr>
                <w:rFonts w:ascii="宋体" w:hAnsi="宋体" w:eastAsia="宋体" w:cs="宋体"/>
                <w:color w:val="000000" w:themeColor="text1"/>
                <w:sz w:val="21"/>
                <w:szCs w:val="21"/>
              </w:rPr>
            </w:pPr>
          </w:p>
        </w:tc>
        <w:tc>
          <w:tcPr>
            <w:tcW w:w="851"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472F97FB">
            <w:pPr>
              <w:pStyle w:val="26"/>
              <w:jc w:val="center"/>
              <w:rPr>
                <w:rFonts w:ascii="宋体" w:hAnsi="宋体" w:eastAsia="宋体" w:cs="宋体"/>
                <w:color w:val="000000" w:themeColor="text1"/>
                <w:sz w:val="21"/>
                <w:szCs w:val="21"/>
              </w:rPr>
            </w:pPr>
          </w:p>
        </w:tc>
      </w:tr>
      <w:tr w14:paraId="1D297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66DD23CB">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6</w:t>
            </w:r>
          </w:p>
        </w:tc>
        <w:tc>
          <w:tcPr>
            <w:tcW w:w="1976"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0410ADB8">
            <w:pPr>
              <w:pStyle w:val="26"/>
              <w:jc w:val="center"/>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售后服务</w:t>
            </w:r>
          </w:p>
        </w:tc>
        <w:tc>
          <w:tcPr>
            <w:tcW w:w="4491" w:type="dxa"/>
            <w:tcBorders>
              <w:top w:val="single" w:color="000000" w:sz="2" w:space="0"/>
              <w:left w:val="single" w:color="000000" w:sz="2" w:space="0"/>
              <w:bottom w:val="single" w:color="000000" w:sz="2" w:space="0"/>
              <w:right w:val="single" w:color="000000" w:sz="2" w:space="0"/>
            </w:tcBorders>
            <w:noWrap/>
            <w:tcMar>
              <w:top w:w="100" w:type="dxa"/>
              <w:left w:w="108" w:type="dxa"/>
              <w:bottom w:w="100" w:type="dxa"/>
              <w:right w:w="108" w:type="dxa"/>
            </w:tcMar>
            <w:vAlign w:val="center"/>
          </w:tcPr>
          <w:p w14:paraId="087F17DD">
            <w:pPr>
              <w:pStyle w:val="26"/>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1、投标人承诺中标后售后服务承诺。</w:t>
            </w:r>
          </w:p>
          <w:p w14:paraId="7EFD3066">
            <w:pPr>
              <w:pStyle w:val="26"/>
              <w:rPr>
                <w:rFonts w:ascii="宋体" w:hAnsi="宋体" w:eastAsia="宋体" w:cs="宋体"/>
                <w:color w:val="000000" w:themeColor="text1"/>
                <w:sz w:val="21"/>
                <w:szCs w:val="21"/>
              </w:rPr>
            </w:pPr>
            <w:r>
              <w:rPr>
                <w:rFonts w:hint="eastAsia" w:ascii="宋体" w:hAnsi="宋体" w:eastAsia="宋体" w:cs="宋体"/>
                <w:color w:val="000000" w:themeColor="text1"/>
                <w:sz w:val="21"/>
                <w:szCs w:val="21"/>
              </w:rPr>
              <w:t>2、投标人提供的售后服务方案（包括但不限于：服务响应时间，备件供应，投诉受理响应程序，客户反馈意见登记程序，质量保障程序，退换维修程序等），方案具体全面，完全满足或优于项目实际需求。</w:t>
            </w:r>
          </w:p>
        </w:tc>
        <w:tc>
          <w:tcPr>
            <w:tcW w:w="510"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46574C81">
            <w:pPr>
              <w:pStyle w:val="26"/>
              <w:jc w:val="center"/>
              <w:rPr>
                <w:rFonts w:ascii="宋体" w:hAnsi="宋体" w:eastAsia="宋体" w:cs="宋体"/>
                <w:color w:val="000000" w:themeColor="text1"/>
                <w:sz w:val="21"/>
                <w:szCs w:val="21"/>
              </w:rPr>
            </w:pPr>
          </w:p>
        </w:tc>
        <w:tc>
          <w:tcPr>
            <w:tcW w:w="675"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6162E47E">
            <w:pPr>
              <w:pStyle w:val="26"/>
              <w:jc w:val="center"/>
              <w:rPr>
                <w:rFonts w:ascii="宋体" w:hAnsi="宋体" w:eastAsia="宋体" w:cs="宋体"/>
                <w:color w:val="000000" w:themeColor="text1"/>
                <w:sz w:val="21"/>
                <w:szCs w:val="21"/>
              </w:rPr>
            </w:pPr>
          </w:p>
        </w:tc>
        <w:tc>
          <w:tcPr>
            <w:tcW w:w="851" w:type="dxa"/>
            <w:tcBorders>
              <w:top w:val="single" w:color="000000" w:sz="2" w:space="0"/>
              <w:left w:val="single" w:color="000000" w:sz="2" w:space="0"/>
              <w:bottom w:val="single" w:color="000000" w:sz="2" w:space="0"/>
              <w:right w:val="single" w:color="000000" w:sz="2" w:space="0"/>
            </w:tcBorders>
            <w:tcMar>
              <w:top w:w="100" w:type="dxa"/>
              <w:left w:w="108" w:type="dxa"/>
              <w:bottom w:w="100" w:type="dxa"/>
              <w:right w:w="108" w:type="dxa"/>
            </w:tcMar>
            <w:tcFitText/>
            <w:vAlign w:val="center"/>
          </w:tcPr>
          <w:p w14:paraId="12C08EF7">
            <w:pPr>
              <w:pStyle w:val="26"/>
              <w:jc w:val="center"/>
              <w:rPr>
                <w:rFonts w:ascii="宋体" w:hAnsi="宋体" w:eastAsia="宋体" w:cs="宋体"/>
                <w:color w:val="000000" w:themeColor="text1"/>
                <w:sz w:val="21"/>
                <w:szCs w:val="21"/>
              </w:rPr>
            </w:pPr>
          </w:p>
        </w:tc>
      </w:tr>
    </w:tbl>
    <w:p w14:paraId="4B7C93CA">
      <w:pPr>
        <w:adjustRightInd w:val="0"/>
        <w:snapToGrid w:val="0"/>
        <w:spacing w:line="400" w:lineRule="exact"/>
        <w:ind w:firstLine="480" w:firstLineChars="200"/>
        <w:rPr>
          <w:rFonts w:ascii="宋体" w:hAnsi="宋体" w:eastAsia="宋体" w:cs="宋体"/>
        </w:rPr>
      </w:pPr>
      <w:r>
        <w:rPr>
          <w:rFonts w:hint="eastAsia" w:ascii="宋体" w:hAnsi="宋体" w:eastAsia="宋体" w:cs="宋体"/>
          <w:sz w:val="24"/>
          <w:szCs w:val="24"/>
        </w:rPr>
        <w:t>学校将组织相关人员根据响应文件进行审查对照，如出现响应文件6条内容中存在不满足审查对照表要求的投标，均属无效响应，报价无效。</w:t>
      </w:r>
      <w:bookmarkStart w:id="26" w:name="EB96057038a4ca48c599a3216786cbcacf"/>
      <w:bookmarkEnd w:id="26"/>
      <w:bookmarkStart w:id="27" w:name="EB5e6819471adf486dbd5ef38294343217"/>
      <w:bookmarkEnd w:id="27"/>
      <w:bookmarkStart w:id="28" w:name="EB6c5b00d97e574ea79d0063307de5de61"/>
      <w:bookmarkEnd w:id="28"/>
      <w:r>
        <w:rPr>
          <w:rFonts w:hint="eastAsia" w:ascii="宋体" w:hAnsi="宋体" w:eastAsia="宋体" w:cs="宋体"/>
          <w:color w:val="000080"/>
          <w:sz w:val="20"/>
        </w:rPr>
        <w:t xml:space="preserve">  </w:t>
      </w:r>
    </w:p>
    <w:p w14:paraId="7C87CF55">
      <w:pPr>
        <w:pStyle w:val="5"/>
        <w:adjustRightInd w:val="0"/>
        <w:snapToGrid w:val="0"/>
        <w:spacing w:before="0" w:line="400" w:lineRule="exact"/>
        <w:ind w:left="0"/>
        <w:rPr>
          <w:rFonts w:ascii="宋体" w:hAnsi="宋体" w:eastAsia="宋体" w:cs="宋体"/>
          <w:sz w:val="24"/>
          <w:szCs w:val="24"/>
        </w:rPr>
      </w:pPr>
      <w:bookmarkStart w:id="29" w:name="_Toc256000017"/>
      <w:bookmarkEnd w:id="29"/>
      <w:bookmarkStart w:id="30" w:name="_Toc104293465"/>
      <w:bookmarkEnd w:id="30"/>
      <w:bookmarkStart w:id="31" w:name="_Toc137543707"/>
      <w:bookmarkEnd w:id="31"/>
      <w:r>
        <w:rPr>
          <w:rFonts w:hint="eastAsia" w:ascii="宋体" w:hAnsi="宋体" w:eastAsia="宋体" w:cs="宋体"/>
          <w:sz w:val="24"/>
          <w:szCs w:val="24"/>
          <w:lang w:val="en-US"/>
        </w:rPr>
        <w:t>11.</w:t>
      </w:r>
      <w:r>
        <w:rPr>
          <w:rFonts w:hint="eastAsia" w:ascii="宋体" w:hAnsi="宋体" w:eastAsia="宋体" w:cs="宋体"/>
          <w:sz w:val="24"/>
          <w:szCs w:val="24"/>
        </w:rPr>
        <w:t xml:space="preserve">其他规定 </w:t>
      </w:r>
    </w:p>
    <w:p w14:paraId="5554C8F3">
      <w:pPr>
        <w:adjustRightInd w:val="0"/>
        <w:snapToGrid w:val="0"/>
        <w:spacing w:line="400" w:lineRule="exact"/>
        <w:ind w:left="420" w:leftChars="200"/>
        <w:rPr>
          <w:rFonts w:ascii="宋体" w:hAnsi="宋体" w:eastAsia="宋体" w:cs="宋体"/>
          <w:sz w:val="24"/>
          <w:szCs w:val="24"/>
        </w:rPr>
      </w:pPr>
      <w:r>
        <w:rPr>
          <w:rFonts w:hint="eastAsia" w:ascii="宋体" w:hAnsi="宋体" w:eastAsia="宋体" w:cs="宋体"/>
          <w:sz w:val="24"/>
          <w:szCs w:val="24"/>
        </w:rPr>
        <w:t>验收工作由采购人组织进行，验收合格后在验收报告单上签字盖章。。</w:t>
      </w:r>
    </w:p>
    <w:p w14:paraId="255FE767">
      <w:pPr>
        <w:adjustRightInd w:val="0"/>
        <w:snapToGrid w:val="0"/>
        <w:spacing w:line="400" w:lineRule="exact"/>
        <w:rPr>
          <w:rFonts w:ascii="宋体" w:hAnsi="宋体" w:eastAsia="宋体" w:cs="宋体"/>
          <w:color w:val="000000" w:themeColor="text1"/>
          <w:sz w:val="32"/>
          <w:szCs w:val="32"/>
        </w:rPr>
      </w:pPr>
      <w:r>
        <w:rPr>
          <w:rFonts w:hint="eastAsia" w:ascii="宋体" w:hAnsi="宋体" w:eastAsia="宋体" w:cs="宋体"/>
          <w:b/>
          <w:bCs/>
          <w:sz w:val="24"/>
          <w:szCs w:val="24"/>
        </w:rPr>
        <w:t>12.本在线询价文件的解释权归乌鲁木齐市第130中学所有。</w:t>
      </w:r>
      <w:bookmarkStart w:id="32" w:name="EBf9c14e2288424d04953348e187389903"/>
      <w:bookmarkEnd w:id="32"/>
      <w:bookmarkStart w:id="33" w:name="EBba34af7bdcfc4cb0b6c734b626c03f88"/>
      <w:bookmarkEnd w:id="33"/>
      <w:bookmarkStart w:id="34" w:name="EBb2a33e4f21e242a4a4576d137e88a23f"/>
      <w:bookmarkEnd w:id="34"/>
      <w:bookmarkStart w:id="35" w:name="_Toc256000019"/>
      <w:bookmarkEnd w:id="35"/>
      <w:bookmarkStart w:id="36" w:name="_Toc137543709"/>
      <w:bookmarkEnd w:id="36"/>
      <w:bookmarkStart w:id="37" w:name="EBecb9b2a350bc4d72a60ce0143a343f00"/>
      <w:bookmarkEnd w:id="37"/>
      <w:bookmarkStart w:id="38" w:name="_Toc137543711"/>
      <w:bookmarkEnd w:id="38"/>
      <w:bookmarkStart w:id="39" w:name="_Toc104293467"/>
      <w:bookmarkEnd w:id="39"/>
    </w:p>
    <w:p w14:paraId="792D2D9A">
      <w:pPr>
        <w:pStyle w:val="4"/>
        <w:ind w:firstLine="1928" w:firstLineChars="600"/>
        <w:jc w:val="both"/>
        <w:rPr>
          <w:rFonts w:ascii="宋体" w:hAnsi="宋体" w:eastAsia="宋体" w:cs="宋体"/>
          <w:bCs w:val="0"/>
          <w:color w:val="000000" w:themeColor="text1"/>
          <w:sz w:val="32"/>
          <w:szCs w:val="32"/>
        </w:rPr>
      </w:pPr>
    </w:p>
    <w:p w14:paraId="7E975904">
      <w:pPr>
        <w:pStyle w:val="4"/>
        <w:ind w:firstLine="1928" w:firstLineChars="600"/>
        <w:jc w:val="both"/>
        <w:rPr>
          <w:rFonts w:ascii="宋体" w:hAnsi="宋体" w:eastAsia="宋体" w:cs="宋体"/>
          <w:bCs w:val="0"/>
          <w:color w:val="000000" w:themeColor="text1"/>
          <w:sz w:val="32"/>
          <w:szCs w:val="32"/>
        </w:rPr>
      </w:pPr>
    </w:p>
    <w:p w14:paraId="2C80E57E"/>
    <w:p w14:paraId="159D39D3">
      <w:pPr>
        <w:pStyle w:val="4"/>
        <w:numPr>
          <w:ilvl w:val="0"/>
          <w:numId w:val="2"/>
        </w:numPr>
        <w:ind w:firstLine="1928" w:firstLineChars="600"/>
        <w:jc w:val="both"/>
        <w:rPr>
          <w:rFonts w:ascii="宋体" w:hAnsi="宋体" w:eastAsia="宋体" w:cs="宋体"/>
          <w:bCs w:val="0"/>
          <w:color w:val="000000" w:themeColor="text1"/>
          <w:sz w:val="32"/>
          <w:szCs w:val="32"/>
        </w:rPr>
      </w:pPr>
      <w:r>
        <w:rPr>
          <w:rFonts w:hint="eastAsia" w:ascii="宋体" w:hAnsi="宋体" w:eastAsia="宋体" w:cs="宋体"/>
          <w:bCs w:val="0"/>
          <w:color w:val="000000" w:themeColor="text1"/>
          <w:sz w:val="32"/>
          <w:szCs w:val="32"/>
        </w:rPr>
        <w:t xml:space="preserve"> 采购内容与要求</w:t>
      </w:r>
    </w:p>
    <w:p w14:paraId="307BD32F">
      <w:pPr>
        <w:adjustRightInd w:val="0"/>
        <w:snapToGrid w:val="0"/>
        <w:spacing w:line="400" w:lineRule="exact"/>
        <w:rPr>
          <w:rFonts w:ascii="宋体" w:hAnsi="宋体" w:eastAsia="宋体" w:cs="宋体"/>
          <w:b/>
          <w:bCs/>
          <w:sz w:val="24"/>
          <w:szCs w:val="24"/>
        </w:rPr>
      </w:pPr>
      <w:r>
        <w:rPr>
          <w:rFonts w:hint="eastAsia" w:ascii="宋体" w:hAnsi="宋体" w:eastAsia="宋体" w:cs="宋体"/>
          <w:b/>
          <w:bCs/>
          <w:sz w:val="24"/>
          <w:szCs w:val="24"/>
        </w:rPr>
        <w:t>一、交货时间</w:t>
      </w:r>
    </w:p>
    <w:p w14:paraId="01937E04">
      <w:pPr>
        <w:adjustRightInd w:val="0"/>
        <w:snapToGrid w:val="0"/>
        <w:spacing w:line="400" w:lineRule="exact"/>
        <w:rPr>
          <w:rFonts w:ascii="宋体" w:hAnsi="宋体" w:eastAsia="宋体" w:cs="宋体"/>
          <w:sz w:val="24"/>
          <w:szCs w:val="24"/>
        </w:rPr>
      </w:pPr>
      <w:r>
        <w:rPr>
          <w:rFonts w:hint="eastAsia" w:ascii="宋体" w:hAnsi="宋体" w:eastAsia="宋体" w:cs="宋体"/>
          <w:sz w:val="24"/>
          <w:szCs w:val="24"/>
        </w:rPr>
        <w:t>合同签订后</w:t>
      </w:r>
      <w:r>
        <w:rPr>
          <w:rFonts w:hint="eastAsia" w:ascii="宋体" w:hAnsi="宋体" w:eastAsia="宋体" w:cs="宋体"/>
          <w:sz w:val="24"/>
          <w:szCs w:val="24"/>
          <w:lang w:val="en-US" w:eastAsia="zh-CN"/>
        </w:rPr>
        <w:t>7</w:t>
      </w:r>
      <w:r>
        <w:rPr>
          <w:rFonts w:hint="eastAsia" w:ascii="宋体" w:hAnsi="宋体" w:eastAsia="宋体" w:cs="宋体"/>
          <w:sz w:val="24"/>
          <w:szCs w:val="24"/>
        </w:rPr>
        <w:t>个日历日</w:t>
      </w:r>
      <w:r>
        <w:rPr>
          <w:rFonts w:hint="eastAsia" w:ascii="宋体" w:hAnsi="宋体" w:eastAsia="宋体" w:cs="宋体"/>
          <w:sz w:val="24"/>
          <w:szCs w:val="24"/>
          <w:lang w:val="en-US" w:eastAsia="zh-CN"/>
        </w:rPr>
        <w:t>安装</w:t>
      </w:r>
      <w:r>
        <w:rPr>
          <w:rFonts w:hint="eastAsia" w:ascii="宋体" w:hAnsi="宋体" w:eastAsia="宋体" w:cs="宋体"/>
          <w:sz w:val="24"/>
          <w:szCs w:val="24"/>
        </w:rPr>
        <w:t>完毕。</w:t>
      </w:r>
    </w:p>
    <w:p w14:paraId="644C073A">
      <w:pPr>
        <w:adjustRightInd w:val="0"/>
        <w:snapToGrid w:val="0"/>
        <w:spacing w:line="400" w:lineRule="exact"/>
        <w:rPr>
          <w:rFonts w:ascii="宋体" w:hAnsi="宋体" w:eastAsia="宋体" w:cs="宋体"/>
          <w:sz w:val="24"/>
          <w:szCs w:val="24"/>
        </w:rPr>
      </w:pPr>
      <w:r>
        <w:rPr>
          <w:rFonts w:hint="eastAsia" w:ascii="宋体" w:hAnsi="宋体" w:eastAsia="宋体" w:cs="宋体"/>
          <w:b/>
          <w:bCs/>
          <w:sz w:val="24"/>
          <w:szCs w:val="24"/>
          <w:lang w:val="en-US" w:eastAsia="zh-CN"/>
        </w:rPr>
        <w:t>二</w:t>
      </w:r>
      <w:r>
        <w:rPr>
          <w:rFonts w:hint="eastAsia" w:ascii="宋体" w:hAnsi="宋体" w:eastAsia="宋体" w:cs="宋体"/>
          <w:b/>
          <w:bCs/>
          <w:sz w:val="24"/>
          <w:szCs w:val="24"/>
        </w:rPr>
        <w:t>、质保期</w:t>
      </w:r>
      <w:r>
        <w:rPr>
          <w:rFonts w:hint="eastAsia" w:ascii="宋体" w:hAnsi="宋体" w:eastAsia="宋体" w:cs="宋体"/>
          <w:sz w:val="24"/>
          <w:szCs w:val="24"/>
        </w:rPr>
        <w:t xml:space="preserve">  </w:t>
      </w:r>
    </w:p>
    <w:p w14:paraId="3FD0513A">
      <w:pPr>
        <w:adjustRightInd w:val="0"/>
        <w:snapToGrid w:val="0"/>
        <w:spacing w:line="400" w:lineRule="exact"/>
        <w:rPr>
          <w:rFonts w:ascii="宋体" w:hAnsi="宋体" w:eastAsia="宋体" w:cs="宋体"/>
          <w:sz w:val="24"/>
          <w:szCs w:val="24"/>
        </w:rPr>
      </w:pPr>
      <w:r>
        <w:rPr>
          <w:rFonts w:hint="eastAsia" w:ascii="宋体" w:hAnsi="宋体" w:eastAsia="宋体" w:cs="宋体"/>
          <w:sz w:val="24"/>
          <w:szCs w:val="24"/>
        </w:rPr>
        <w:t>1年</w:t>
      </w:r>
    </w:p>
    <w:p w14:paraId="2A8D8383">
      <w:pPr>
        <w:adjustRightInd w:val="0"/>
        <w:snapToGrid w:val="0"/>
        <w:spacing w:line="400" w:lineRule="exact"/>
        <w:rPr>
          <w:rFonts w:ascii="宋体" w:hAnsi="宋体" w:eastAsia="宋体" w:cs="宋体"/>
          <w:b/>
          <w:bCs/>
          <w:sz w:val="24"/>
          <w:szCs w:val="24"/>
        </w:rPr>
      </w:pPr>
      <w:r>
        <w:rPr>
          <w:rFonts w:hint="eastAsia" w:ascii="宋体" w:hAnsi="宋体" w:eastAsia="宋体" w:cs="宋体"/>
          <w:b/>
          <w:bCs/>
          <w:sz w:val="24"/>
          <w:szCs w:val="24"/>
          <w:lang w:val="en-US" w:eastAsia="zh-CN"/>
        </w:rPr>
        <w:t>三</w:t>
      </w:r>
      <w:r>
        <w:rPr>
          <w:rFonts w:hint="eastAsia" w:ascii="宋体" w:hAnsi="宋体" w:eastAsia="宋体" w:cs="宋体"/>
          <w:b/>
          <w:bCs/>
          <w:sz w:val="24"/>
          <w:szCs w:val="24"/>
        </w:rPr>
        <w:t>、施工要求</w:t>
      </w:r>
    </w:p>
    <w:p w14:paraId="6518DF50">
      <w:pPr>
        <w:adjustRightInd w:val="0"/>
        <w:snapToGrid w:val="0"/>
        <w:spacing w:line="400" w:lineRule="exact"/>
        <w:rPr>
          <w:rFonts w:ascii="宋体" w:hAnsi="宋体" w:eastAsia="宋体" w:cs="宋体"/>
          <w:sz w:val="24"/>
          <w:szCs w:val="24"/>
        </w:rPr>
      </w:pPr>
      <w:r>
        <w:rPr>
          <w:rFonts w:hint="eastAsia" w:ascii="宋体" w:hAnsi="宋体" w:eastAsia="宋体" w:cs="宋体"/>
          <w:sz w:val="24"/>
          <w:szCs w:val="24"/>
        </w:rPr>
        <w:t>投标单位需提供专业的施工、安装服务团队。</w:t>
      </w:r>
    </w:p>
    <w:p w14:paraId="41D2F3A7">
      <w:pPr>
        <w:adjustRightInd w:val="0"/>
        <w:snapToGrid w:val="0"/>
        <w:spacing w:line="400" w:lineRule="exact"/>
        <w:rPr>
          <w:rFonts w:ascii="宋体" w:hAnsi="宋体" w:eastAsia="宋体" w:cs="宋体"/>
          <w:b/>
          <w:bCs/>
          <w:sz w:val="24"/>
          <w:szCs w:val="24"/>
        </w:rPr>
      </w:pPr>
      <w:r>
        <w:rPr>
          <w:rFonts w:hint="eastAsia" w:ascii="宋体" w:hAnsi="宋体" w:eastAsia="宋体" w:cs="宋体"/>
          <w:b/>
          <w:bCs/>
          <w:sz w:val="24"/>
          <w:szCs w:val="24"/>
          <w:lang w:val="en-US" w:eastAsia="zh-CN"/>
        </w:rPr>
        <w:t>四</w:t>
      </w:r>
      <w:r>
        <w:rPr>
          <w:rFonts w:hint="eastAsia" w:ascii="宋体" w:hAnsi="宋体" w:eastAsia="宋体" w:cs="宋体"/>
          <w:b/>
          <w:bCs/>
          <w:sz w:val="24"/>
          <w:szCs w:val="24"/>
        </w:rPr>
        <w:t>、售后服务要求</w:t>
      </w:r>
    </w:p>
    <w:p w14:paraId="63CE0E34">
      <w:pPr>
        <w:adjustRightInd w:val="0"/>
        <w:snapToGrid w:val="0"/>
        <w:spacing w:line="400" w:lineRule="exact"/>
        <w:rPr>
          <w:rFonts w:ascii="宋体" w:hAnsi="宋体" w:eastAsia="宋体" w:cs="宋体"/>
          <w:sz w:val="24"/>
          <w:szCs w:val="24"/>
        </w:rPr>
      </w:pPr>
      <w:r>
        <w:rPr>
          <w:rFonts w:hint="eastAsia" w:ascii="宋体" w:hAnsi="宋体" w:eastAsia="宋体" w:cs="宋体"/>
          <w:sz w:val="24"/>
          <w:szCs w:val="24"/>
        </w:rPr>
        <w:t>（1）乌鲁木齐市市区有固定售后人员。</w:t>
      </w:r>
    </w:p>
    <w:p w14:paraId="25EA14E2">
      <w:pPr>
        <w:adjustRightInd w:val="0"/>
        <w:snapToGrid w:val="0"/>
        <w:spacing w:line="400" w:lineRule="exact"/>
        <w:rPr>
          <w:rFonts w:ascii="宋体" w:hAnsi="宋体" w:eastAsia="宋体" w:cs="宋体"/>
          <w:sz w:val="24"/>
          <w:szCs w:val="24"/>
        </w:rPr>
      </w:pPr>
      <w:r>
        <w:rPr>
          <w:rFonts w:hint="eastAsia" w:ascii="宋体" w:hAnsi="宋体" w:eastAsia="宋体" w:cs="宋体"/>
          <w:sz w:val="24"/>
          <w:szCs w:val="24"/>
        </w:rPr>
        <w:t>（2）售后响应时间为48小时内。</w:t>
      </w:r>
    </w:p>
    <w:p w14:paraId="1E57353B">
      <w:pPr>
        <w:adjustRightInd w:val="0"/>
        <w:snapToGrid w:val="0"/>
        <w:spacing w:line="400" w:lineRule="exact"/>
        <w:rPr>
          <w:rFonts w:ascii="宋体" w:hAnsi="宋体" w:eastAsia="宋体" w:cs="宋体"/>
          <w:sz w:val="24"/>
          <w:szCs w:val="24"/>
        </w:rPr>
      </w:pPr>
      <w:r>
        <w:rPr>
          <w:rFonts w:hint="eastAsia" w:ascii="宋体" w:hAnsi="宋体" w:eastAsia="宋体" w:cs="宋体"/>
          <w:sz w:val="24"/>
          <w:szCs w:val="24"/>
        </w:rPr>
        <w:t>（3）要有良好的售后服务体系。固定的售后服务团队和服务计划。</w:t>
      </w:r>
    </w:p>
    <w:p w14:paraId="362C1E33">
      <w:pPr>
        <w:pStyle w:val="25"/>
        <w:ind w:left="465" w:firstLine="0"/>
        <w:rPr>
          <w:sz w:val="28"/>
          <w:szCs w:val="28"/>
          <w:lang w:val="en-US"/>
        </w:rPr>
      </w:pPr>
    </w:p>
    <w:p w14:paraId="445812CD">
      <w:pPr>
        <w:pStyle w:val="25"/>
        <w:ind w:left="312" w:firstLine="240" w:firstLineChars="100"/>
        <w:rPr>
          <w:sz w:val="24"/>
          <w:szCs w:val="24"/>
          <w:lang w:val="en-US"/>
        </w:rPr>
      </w:pPr>
    </w:p>
    <w:p w14:paraId="6004663F">
      <w:pPr>
        <w:rPr>
          <w:rFonts w:ascii="宋体" w:hAnsi="宋体" w:eastAsia="宋体" w:cs="宋体"/>
        </w:rPr>
      </w:pPr>
    </w:p>
    <w:sectPr>
      <w:headerReference r:id="rId3" w:type="default"/>
      <w:pgSz w:w="11906" w:h="16838"/>
      <w:pgMar w:top="1440" w:right="1440" w:bottom="144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991E4D">
    <w:pPr>
      <w:pStyle w:val="7"/>
      <w:spacing w:line="14" w:lineRule="auto"/>
      <w:rPr>
        <w:sz w:val="20"/>
      </w:rPr>
    </w:pPr>
    <w:r>
      <w:pict>
        <v:shape id="文本框 30" o:spid="_x0000_s1026" o:spt="202" type="#_x0000_t202" style="position:absolute;left:0pt;margin-left:76.9pt;margin-top:35.4pt;height:12.6pt;width:107.15pt;mso-position-horizontal-relative:page;mso-position-vertical-relative:page;z-index:-251657216;mso-width-relative:page;mso-height-relative:page;" filled="f" stroked="f" coordsize="21600,21600" o:gfxdata="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Dhl532QAAAAkBAAAPAAAAAAAAAAEAIAAAACIAAABk&#10;cnMvZG93bnJldi54bWxQSwECFAAUAAAACACHTuJAgM2PlAUCAAD3AwAADgAAAAAAAAABACAAAAAo&#10;AQAAZHJzL2Uyb0RvYy54bWxQSwUGAAAAAAYABgBZAQAAnwUAAAAA&#10;">
          <v:path/>
          <v:fill on="f" focussize="0,0"/>
          <v:stroke on="f" weight="1pt" joinstyle="miter"/>
          <v:imagedata o:title=""/>
          <o:lock v:ext="edit"/>
          <v:textbox inset="0mm,0mm,0mm,0mm">
            <w:txbxContent>
              <w:p w14:paraId="6A2A9A0F"/>
            </w:txbxContent>
          </v:textbox>
        </v:shape>
      </w:pict>
    </w:r>
    <w:r>
      <w:pict>
        <v:shape id="文本框 29" o:spid="_x0000_s1027" o:spt="202" type="#_x0000_t202" style="position:absolute;left:0pt;margin-left:407.65pt;margin-top:35.4pt;height:12.6pt;width:117.5pt;mso-position-horizontal-relative:page;mso-position-vertical-relative:page;z-index:-251656192;mso-width-relative:page;mso-height-relative:page;" filled="f" stroked="f" coordsize="21600,21600" o:gfxdata="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Oc1kFfZAAAACgEAAA8AAAAAAAAAAQAgAAAAIgAAAGRy&#10;cy9kb3ducmV2LnhtbFBLAQIUABQAAAAIAIdO4kBvKAb9BAIAAPcDAAAOAAAAAAAAAAEAIAAAACgB&#10;AABkcnMvZTJvRG9jLnhtbFBLBQYAAAAABgAGAFkBAACeBQAAAAA=&#10;">
          <v:path/>
          <v:fill on="f" focussize="0,0"/>
          <v:stroke on="f" weight="1pt" joinstyle="miter"/>
          <v:imagedata o:title=""/>
          <o:lock v:ext="edit"/>
          <v:textbox inset="0mm,0mm,0mm,0mm">
            <w:txbxContent>
              <w:p w14:paraId="3463E7D7"/>
            </w:txbxContent>
          </v:textbox>
        </v:shape>
      </w:pict>
    </w:r>
  </w:p>
  <w:p w14:paraId="577D7D61">
    <w:pPr>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9554B0"/>
    <w:multiLevelType w:val="singleLevel"/>
    <w:tmpl w:val="A59554B0"/>
    <w:lvl w:ilvl="0" w:tentative="0">
      <w:start w:val="3"/>
      <w:numFmt w:val="chineseCounting"/>
      <w:suff w:val="space"/>
      <w:lvlText w:val="第%1部分"/>
      <w:lvlJc w:val="left"/>
      <w:rPr>
        <w:rFonts w:hint="eastAsia"/>
      </w:rPr>
    </w:lvl>
  </w:abstractNum>
  <w:abstractNum w:abstractNumId="1">
    <w:nsid w:val="1E4F5552"/>
    <w:multiLevelType w:val="singleLevel"/>
    <w:tmpl w:val="1E4F5552"/>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Ეǃ卆䵇橔ࡣꖚ*响ﰀ*响ﰀ*ᴤǃ卆䵇㛔࣯䩦斛'响ꃍ斛'响ꃍ斛'ᶴǃ卆䵇㯔࣯⦚斛'响耀斛'响耀斛'Ṅǃ卆䵇㸜࣯֚斛'响尀_x000a_斛'响尀_x000a_斛'Ổǃ卆䵇殀ࡣ铍斛'响斛'响斛'卆䵇㍔࣯ᣍ斛'响漳斛'响漳斛'"/>
    <w:docVar w:name="KSO_WPS_MARK_KEY" w:val="Ā쁠&amp;"/>
  </w:docVars>
  <w:rsids>
    <w:rsidRoot w:val="6E2E0BFA"/>
    <w:rsid w:val="00382DEE"/>
    <w:rsid w:val="004F03EA"/>
    <w:rsid w:val="007666D2"/>
    <w:rsid w:val="00BA7CA7"/>
    <w:rsid w:val="00DC4060"/>
    <w:rsid w:val="0545352C"/>
    <w:rsid w:val="06AB64B4"/>
    <w:rsid w:val="07876243"/>
    <w:rsid w:val="08067935"/>
    <w:rsid w:val="09314C8B"/>
    <w:rsid w:val="09DF42DA"/>
    <w:rsid w:val="0C994C14"/>
    <w:rsid w:val="0C9C17C2"/>
    <w:rsid w:val="0D8278DF"/>
    <w:rsid w:val="0E236E8B"/>
    <w:rsid w:val="0FBC0859"/>
    <w:rsid w:val="10AB3168"/>
    <w:rsid w:val="10FF284B"/>
    <w:rsid w:val="13255454"/>
    <w:rsid w:val="14066219"/>
    <w:rsid w:val="15FD4DB6"/>
    <w:rsid w:val="16465F1C"/>
    <w:rsid w:val="170647EE"/>
    <w:rsid w:val="18FC232A"/>
    <w:rsid w:val="1B5275B2"/>
    <w:rsid w:val="1B8E6F01"/>
    <w:rsid w:val="1D7B2840"/>
    <w:rsid w:val="1D886B58"/>
    <w:rsid w:val="1D9E652E"/>
    <w:rsid w:val="1F0B3A65"/>
    <w:rsid w:val="1F62533A"/>
    <w:rsid w:val="204E3194"/>
    <w:rsid w:val="20CF71DA"/>
    <w:rsid w:val="20D72F3A"/>
    <w:rsid w:val="217B7B9D"/>
    <w:rsid w:val="221950F5"/>
    <w:rsid w:val="225418B2"/>
    <w:rsid w:val="22C73E32"/>
    <w:rsid w:val="26757967"/>
    <w:rsid w:val="274560D6"/>
    <w:rsid w:val="27524353"/>
    <w:rsid w:val="28433F5A"/>
    <w:rsid w:val="28F67359"/>
    <w:rsid w:val="2C2E46BA"/>
    <w:rsid w:val="2DA76E09"/>
    <w:rsid w:val="2E004693"/>
    <w:rsid w:val="32342789"/>
    <w:rsid w:val="325877F8"/>
    <w:rsid w:val="33945FB2"/>
    <w:rsid w:val="351B3EA1"/>
    <w:rsid w:val="35727C2D"/>
    <w:rsid w:val="35AA09CA"/>
    <w:rsid w:val="360E0018"/>
    <w:rsid w:val="37164F30"/>
    <w:rsid w:val="37620175"/>
    <w:rsid w:val="38BE13DB"/>
    <w:rsid w:val="395F003E"/>
    <w:rsid w:val="39B8138C"/>
    <w:rsid w:val="3DDF00DC"/>
    <w:rsid w:val="3E171BCC"/>
    <w:rsid w:val="3E1E3150"/>
    <w:rsid w:val="3F1735F3"/>
    <w:rsid w:val="41401527"/>
    <w:rsid w:val="41C12704"/>
    <w:rsid w:val="44FC3010"/>
    <w:rsid w:val="45372C41"/>
    <w:rsid w:val="4553732B"/>
    <w:rsid w:val="45561D79"/>
    <w:rsid w:val="45DE130F"/>
    <w:rsid w:val="46E107D6"/>
    <w:rsid w:val="46F012F9"/>
    <w:rsid w:val="47C1297D"/>
    <w:rsid w:val="48947E16"/>
    <w:rsid w:val="494204DE"/>
    <w:rsid w:val="4A275032"/>
    <w:rsid w:val="4AA76173"/>
    <w:rsid w:val="4B17706A"/>
    <w:rsid w:val="4C1E2465"/>
    <w:rsid w:val="4FF57980"/>
    <w:rsid w:val="508670C3"/>
    <w:rsid w:val="520C4DC4"/>
    <w:rsid w:val="52B633F7"/>
    <w:rsid w:val="53842FAF"/>
    <w:rsid w:val="54FC355F"/>
    <w:rsid w:val="55A7171D"/>
    <w:rsid w:val="55DE12EB"/>
    <w:rsid w:val="570D1A54"/>
    <w:rsid w:val="5756198C"/>
    <w:rsid w:val="587F6039"/>
    <w:rsid w:val="5979517E"/>
    <w:rsid w:val="5A1A070F"/>
    <w:rsid w:val="5A307F33"/>
    <w:rsid w:val="5C974299"/>
    <w:rsid w:val="5D7F6ADB"/>
    <w:rsid w:val="5DE51034"/>
    <w:rsid w:val="5EF16690"/>
    <w:rsid w:val="5FF37FE5"/>
    <w:rsid w:val="61167757"/>
    <w:rsid w:val="615D5386"/>
    <w:rsid w:val="62A6057B"/>
    <w:rsid w:val="62C50B7B"/>
    <w:rsid w:val="62F84E01"/>
    <w:rsid w:val="636330FC"/>
    <w:rsid w:val="646802C9"/>
    <w:rsid w:val="6636444A"/>
    <w:rsid w:val="665054B9"/>
    <w:rsid w:val="66F72941"/>
    <w:rsid w:val="67B37AAD"/>
    <w:rsid w:val="67C95523"/>
    <w:rsid w:val="68D84AAB"/>
    <w:rsid w:val="691A7BD6"/>
    <w:rsid w:val="6A4E1881"/>
    <w:rsid w:val="6A9A263E"/>
    <w:rsid w:val="6A9D47FC"/>
    <w:rsid w:val="6B5B2936"/>
    <w:rsid w:val="6BEE37AA"/>
    <w:rsid w:val="6E0E213F"/>
    <w:rsid w:val="6E2E0BFA"/>
    <w:rsid w:val="6ED36C87"/>
    <w:rsid w:val="6FA14BCA"/>
    <w:rsid w:val="704240C4"/>
    <w:rsid w:val="70B7096E"/>
    <w:rsid w:val="70F4496F"/>
    <w:rsid w:val="724063E2"/>
    <w:rsid w:val="745368A0"/>
    <w:rsid w:val="76610A56"/>
    <w:rsid w:val="76D10A1A"/>
    <w:rsid w:val="785850A6"/>
    <w:rsid w:val="78793335"/>
    <w:rsid w:val="78C063FC"/>
    <w:rsid w:val="79B00776"/>
    <w:rsid w:val="79D35FD7"/>
    <w:rsid w:val="7A6B742A"/>
    <w:rsid w:val="7BB14F08"/>
    <w:rsid w:val="7D9341B1"/>
    <w:rsid w:val="7DBF265D"/>
    <w:rsid w:val="7EEF2487"/>
    <w:rsid w:val="7F0C7086"/>
    <w:rsid w:val="FF3FBF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unhideWhenUsed="0" w:uiPriority="99" w:semiHidden="0" w:name="toc 1"/>
    <w:lsdException w:unhideWhenUsed="0" w:uiPriority="99" w:semiHidden="0" w:name="toc 2"/>
    <w:lsdException w:unhideWhenUsed="0" w:uiPriority="99"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unhideWhenUsed="0" w:uiPriority="99" w:semiHidden="0" w:name="footnote text"/>
    <w:lsdException w:unhideWhenUsed="0" w:uiPriority="99" w:semiHidden="0" w:name="annotation text"/>
    <w:lsdException w:unhideWhenUsed="0" w:uiPriority="99" w:semiHidden="0" w:name="header"/>
    <w:lsdException w:unhideWhenUsed="0" w:uiPriority="99"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unhideWhenUsed="0" w:uiPriority="99"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unhideWhenUsed="0"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unhideWhenUsed="0" w:uiPriority="99" w:semiHidden="0" w:name="Subtitle"/>
    <w:lsdException w:unhideWhenUsed="0" w:uiPriority="99" w:semiHidden="0" w:name="Salutation"/>
    <w:lsdException w:unhideWhenUsed="0" w:uiPriority="99" w:semiHidden="0" w:name="Date"/>
    <w:lsdException w:unhideWhenUsed="0" w:uiPriority="99" w:semiHidden="0" w:name="Body Text First Indent"/>
    <w:lsdException w:qFormat="1" w:unhideWhenUsed="0" w:uiPriority="0" w:semiHidden="0" w:name="Body Text First Indent 2"/>
    <w:lsdException w:unhideWhenUsed="0" w:uiPriority="99" w:semiHidden="0" w:name="Note Heading"/>
    <w:lsdException w:unhideWhenUsed="0" w:uiPriority="99"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unhideWhenUsed="0" w:uiPriority="99" w:semiHidden="0" w:name="Document Map"/>
    <w:lsdException w:unhideWhenUsed="0" w:uiPriority="99" w:semiHidden="0" w:name="Plain Text"/>
    <w:lsdException w:unhideWhenUsed="0" w:uiPriority="99" w:semiHidden="0" w:name="E-mail Signature"/>
    <w:lsdException w:qFormat="1" w:unhideWhenUsed="0" w:uiPriority="99" w:semiHidden="0" w:name="Normal (Web)"/>
    <w:lsdException w:unhideWhenUsed="0" w:uiPriority="99" w:semiHidden="0" w:name="HTML Acronym"/>
    <w:lsdException w:unhideWhenUsed="0" w:uiPriority="99" w:semiHidden="0"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qFormat="1" w:unhideWhenUsed="0" w:uiPriority="99" w:semiHidden="0" w:name="HTML Variable"/>
    <w:lsdException w:qFormat="1" w:uiPriority="99" w:name="Normal Table"/>
    <w:lsdException w:unhideWhenUsed="0" w:uiPriority="99" w:semiHidden="0" w:name="annotation subject"/>
    <w:lsdException w:unhideWhenUsed="0" w:uiPriority="99" w:semiHidden="0" w:name="Table Simple 1"/>
    <w:lsdException w:unhideWhenUsed="0" w:uiPriority="99" w:semiHidden="0" w:name="Table Simple 2"/>
    <w:lsdException w:unhideWhenUsed="0" w:uiPriority="99" w:semiHidden="0" w:name="Table Simple 3"/>
    <w:lsdException w:unhideWhenUsed="0" w:uiPriority="99" w:semiHidden="0" w:name="Table Classic 1"/>
    <w:lsdException w:unhideWhenUsed="0" w:uiPriority="99" w:semiHidden="0" w:name="Table Classic 2"/>
    <w:lsdException w:unhideWhenUsed="0" w:uiPriority="99" w:semiHidden="0" w:name="Table Classic 3"/>
    <w:lsdException w:unhideWhenUsed="0" w:uiPriority="99" w:semiHidden="0" w:name="Table Classic 4"/>
    <w:lsdException w:unhideWhenUsed="0" w:uiPriority="99" w:semiHidden="0" w:name="Table Colorful 1"/>
    <w:lsdException w:unhideWhenUsed="0" w:uiPriority="99" w:semiHidden="0" w:name="Table Colorful 2"/>
    <w:lsdException w:unhideWhenUsed="0" w:uiPriority="99" w:semiHidden="0" w:name="Table Colorful 3"/>
    <w:lsdException w:unhideWhenUsed="0" w:uiPriority="99" w:semiHidden="0" w:name="Table Columns 1"/>
    <w:lsdException w:unhideWhenUsed="0" w:uiPriority="99" w:semiHidden="0" w:name="Table Columns 2"/>
    <w:lsdException w:unhideWhenUsed="0" w:uiPriority="99" w:semiHidden="0" w:name="Table Columns 3"/>
    <w:lsdException w:unhideWhenUsed="0" w:uiPriority="99" w:semiHidden="0" w:name="Table Columns 4"/>
    <w:lsdException w:unhideWhenUsed="0" w:uiPriority="99" w:semiHidden="0" w:name="Table Columns 5"/>
    <w:lsdException w:unhideWhenUsed="0" w:uiPriority="99" w:semiHidden="0" w:name="Table Grid 1"/>
    <w:lsdException w:unhideWhenUsed="0" w:uiPriority="99" w:semiHidden="0" w:name="Table Grid 2"/>
    <w:lsdException w:unhideWhenUsed="0" w:uiPriority="99" w:semiHidden="0" w:name="Table Grid 3"/>
    <w:lsdException w:unhideWhenUsed="0" w:uiPriority="99" w:semiHidden="0" w:name="Table Grid 4"/>
    <w:lsdException w:unhideWhenUsed="0" w:uiPriority="99" w:semiHidden="0" w:name="Table Grid 5"/>
    <w:lsdException w:unhideWhenUsed="0" w:uiPriority="99" w:semiHidden="0" w:name="Table Grid 6"/>
    <w:lsdException w:unhideWhenUsed="0" w:uiPriority="99" w:semiHidden="0" w:name="Table Grid 7"/>
    <w:lsdException w:unhideWhenUsed="0" w:uiPriority="99" w:semiHidden="0" w:name="Table Grid 8"/>
    <w:lsdException w:unhideWhenUsed="0" w:uiPriority="99" w:semiHidden="0" w:name="Table List 1"/>
    <w:lsdException w:unhideWhenUsed="0" w:uiPriority="99" w:semiHidden="0" w:name="Table List 2"/>
    <w:lsdException w:unhideWhenUsed="0" w:uiPriority="99" w:semiHidden="0" w:name="Table List 3"/>
    <w:lsdException w:unhideWhenUsed="0" w:uiPriority="99" w:semiHidden="0" w:name="Table List 4"/>
    <w:lsdException w:unhideWhenUsed="0" w:uiPriority="99" w:semiHidden="0" w:name="Table List 5"/>
    <w:lsdException w:unhideWhenUsed="0" w:uiPriority="99" w:semiHidden="0" w:name="Table List 6"/>
    <w:lsdException w:unhideWhenUsed="0" w:uiPriority="99" w:semiHidden="0" w:name="Table List 7"/>
    <w:lsdException w:unhideWhenUsed="0" w:uiPriority="99" w:semiHidden="0" w:name="Table List 8"/>
    <w:lsdException w:unhideWhenUsed="0" w:uiPriority="99" w:semiHidden="0" w:name="Table 3D effects 1"/>
    <w:lsdException w:unhideWhenUsed="0" w:uiPriority="99" w:semiHidden="0" w:name="Table 3D effects 2"/>
    <w:lsdException w:unhideWhenUsed="0" w:uiPriority="99" w:semiHidden="0" w:name="Table 3D effects 3"/>
    <w:lsdException w:unhideWhenUsed="0" w:uiPriority="99" w:semiHidden="0" w:name="Table Contemporary"/>
    <w:lsdException w:unhideWhenUsed="0" w:uiPriority="99" w:semiHidden="0" w:name="Table Elegant"/>
    <w:lsdException w:unhideWhenUsed="0" w:uiPriority="99" w:semiHidden="0" w:name="Table Professional"/>
    <w:lsdException w:unhideWhenUsed="0" w:uiPriority="99" w:semiHidden="0" w:name="Table Subtle 1"/>
    <w:lsdException w:unhideWhenUsed="0" w:uiPriority="99" w:semiHidden="0" w:name="Table Subtle 2"/>
    <w:lsdException w:unhideWhenUsed="0" w:uiPriority="99" w:semiHidden="0" w:name="Table Web 1"/>
    <w:lsdException w:unhideWhenUsed="0" w:uiPriority="99" w:semiHidden="0" w:name="Table Web 2"/>
    <w:lsdException w:unhideWhenUsed="0" w:uiPriority="99" w:semiHidden="0" w:name="Table Web 3"/>
    <w:lsdException w:qFormat="1" w:unhideWhenUsed="0" w:uiPriority="99" w:semiHidden="0" w:name="Balloon Text"/>
    <w:lsdException w:qFormat="1" w:unhideWhenUsed="0" w:uiPriority="0"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qFormat/>
    <w:uiPriority w:val="0"/>
    <w:pPr>
      <w:autoSpaceDE w:val="0"/>
      <w:autoSpaceDN w:val="0"/>
      <w:spacing w:before="249"/>
      <w:ind w:right="638"/>
      <w:jc w:val="center"/>
      <w:outlineLvl w:val="0"/>
    </w:pPr>
    <w:rPr>
      <w:rFonts w:ascii="微软雅黑" w:hAnsi="微软雅黑" w:eastAsia="微软雅黑" w:cs="微软雅黑"/>
      <w:b/>
      <w:bCs/>
      <w:kern w:val="0"/>
      <w:sz w:val="36"/>
      <w:szCs w:val="36"/>
      <w:lang w:val="zh-CN" w:bidi="zh-CN"/>
    </w:rPr>
  </w:style>
  <w:style w:type="paragraph" w:styleId="5">
    <w:name w:val="heading 2"/>
    <w:basedOn w:val="1"/>
    <w:next w:val="1"/>
    <w:qFormat/>
    <w:uiPriority w:val="0"/>
    <w:pPr>
      <w:autoSpaceDE w:val="0"/>
      <w:autoSpaceDN w:val="0"/>
      <w:spacing w:before="12"/>
      <w:ind w:left="3685"/>
      <w:jc w:val="left"/>
      <w:outlineLvl w:val="1"/>
    </w:pPr>
    <w:rPr>
      <w:rFonts w:ascii="微软雅黑" w:hAnsi="微软雅黑" w:eastAsia="微软雅黑" w:cs="微软雅黑"/>
      <w:b/>
      <w:bCs/>
      <w:kern w:val="0"/>
      <w:sz w:val="32"/>
      <w:szCs w:val="32"/>
      <w:lang w:val="zh-CN" w:bidi="zh-CN"/>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tabs>
        <w:tab w:val="left" w:pos="630"/>
      </w:tabs>
      <w:spacing w:after="120"/>
      <w:ind w:left="420" w:leftChars="200" w:firstLine="420"/>
    </w:pPr>
    <w:rPr>
      <w:rFonts w:ascii="Verdana" w:hAnsi="Verdana"/>
    </w:rPr>
  </w:style>
  <w:style w:type="paragraph" w:styleId="3">
    <w:name w:val="Body Text Indent"/>
    <w:basedOn w:val="1"/>
    <w:qFormat/>
    <w:uiPriority w:val="0"/>
    <w:pPr>
      <w:ind w:firstLine="630" w:firstLineChars="300"/>
    </w:pPr>
  </w:style>
  <w:style w:type="paragraph" w:styleId="6">
    <w:name w:val="Normal Indent"/>
    <w:basedOn w:val="1"/>
    <w:qFormat/>
    <w:uiPriority w:val="0"/>
    <w:pPr>
      <w:autoSpaceDE w:val="0"/>
      <w:autoSpaceDN w:val="0"/>
      <w:ind w:firstLine="420"/>
      <w:jc w:val="left"/>
    </w:pPr>
    <w:rPr>
      <w:rFonts w:ascii="宋体" w:hAnsi="宋体" w:eastAsia="宋体" w:cs="宋体"/>
      <w:kern w:val="0"/>
      <w:lang w:val="zh-CN" w:bidi="zh-CN"/>
    </w:rPr>
  </w:style>
  <w:style w:type="paragraph" w:styleId="7">
    <w:name w:val="Body Text"/>
    <w:basedOn w:val="1"/>
    <w:qFormat/>
    <w:uiPriority w:val="0"/>
    <w:pPr>
      <w:autoSpaceDE w:val="0"/>
      <w:autoSpaceDN w:val="0"/>
      <w:jc w:val="left"/>
    </w:pPr>
    <w:rPr>
      <w:rFonts w:ascii="宋体" w:hAnsi="宋体" w:eastAsia="宋体" w:cs="宋体"/>
      <w:kern w:val="0"/>
      <w:szCs w:val="21"/>
      <w:lang w:val="zh-CN" w:bidi="zh-CN"/>
    </w:rPr>
  </w:style>
  <w:style w:type="paragraph" w:styleId="8">
    <w:name w:val="Balloon Text"/>
    <w:basedOn w:val="1"/>
    <w:link w:val="40"/>
    <w:qFormat/>
    <w:uiPriority w:val="99"/>
    <w:rPr>
      <w:sz w:val="18"/>
      <w:szCs w:val="18"/>
    </w:rPr>
  </w:style>
  <w:style w:type="paragraph" w:styleId="9">
    <w:name w:val="Normal (Web)"/>
    <w:basedOn w:val="1"/>
    <w:qFormat/>
    <w:uiPriority w:val="99"/>
    <w:pPr>
      <w:spacing w:beforeAutospacing="1" w:afterAutospacing="1"/>
      <w:jc w:val="left"/>
    </w:pPr>
    <w:rPr>
      <w:rFonts w:cs="Times New Roman"/>
      <w:kern w:val="0"/>
      <w:sz w:val="24"/>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Strong"/>
    <w:basedOn w:val="12"/>
    <w:qFormat/>
    <w:uiPriority w:val="99"/>
  </w:style>
  <w:style w:type="character" w:styleId="14">
    <w:name w:val="FollowedHyperlink"/>
    <w:basedOn w:val="12"/>
    <w:qFormat/>
    <w:uiPriority w:val="99"/>
    <w:rPr>
      <w:color w:val="1C6672"/>
      <w:u w:val="none"/>
    </w:rPr>
  </w:style>
  <w:style w:type="character" w:styleId="15">
    <w:name w:val="Emphasis"/>
    <w:basedOn w:val="12"/>
    <w:qFormat/>
    <w:uiPriority w:val="99"/>
  </w:style>
  <w:style w:type="character" w:styleId="16">
    <w:name w:val="HTML Definition"/>
    <w:basedOn w:val="12"/>
    <w:qFormat/>
    <w:uiPriority w:val="99"/>
  </w:style>
  <w:style w:type="character" w:styleId="17">
    <w:name w:val="HTML Variable"/>
    <w:basedOn w:val="12"/>
    <w:qFormat/>
    <w:uiPriority w:val="99"/>
  </w:style>
  <w:style w:type="character" w:styleId="18">
    <w:name w:val="Hyperlink"/>
    <w:qFormat/>
    <w:uiPriority w:val="99"/>
    <w:rPr>
      <w:color w:val="338DE6"/>
      <w:u w:val="none"/>
    </w:rPr>
  </w:style>
  <w:style w:type="character" w:styleId="19">
    <w:name w:val="HTML Code"/>
    <w:basedOn w:val="12"/>
    <w:qFormat/>
    <w:uiPriority w:val="99"/>
    <w:rPr>
      <w:rFonts w:ascii="Courier New" w:hAnsi="Courier New"/>
      <w:sz w:val="20"/>
    </w:rPr>
  </w:style>
  <w:style w:type="character" w:styleId="20">
    <w:name w:val="HTML Cite"/>
    <w:basedOn w:val="12"/>
    <w:qFormat/>
    <w:uiPriority w:val="99"/>
  </w:style>
  <w:style w:type="paragraph" w:customStyle="1" w:styleId="21">
    <w:name w:val="新正文"/>
    <w:basedOn w:val="22"/>
    <w:qFormat/>
    <w:uiPriority w:val="0"/>
    <w:pPr>
      <w:adjustRightInd w:val="0"/>
      <w:snapToGrid w:val="0"/>
      <w:spacing w:line="440" w:lineRule="atLeast"/>
    </w:pPr>
    <w:rPr>
      <w:sz w:val="24"/>
    </w:rPr>
  </w:style>
  <w:style w:type="paragraph" w:customStyle="1" w:styleId="22">
    <w:name w:val="Normal_0"/>
    <w:qFormat/>
    <w:uiPriority w:val="0"/>
    <w:pPr>
      <w:widowControl w:val="0"/>
      <w:wordWrap w:val="0"/>
      <w:jc w:val="both"/>
    </w:pPr>
    <w:rPr>
      <w:rFonts w:ascii="Times New Roman" w:hAnsi="Times New Roman" w:eastAsia="宋体" w:cs="Times New Roman"/>
      <w:color w:val="000000"/>
      <w:kern w:val="2"/>
      <w:sz w:val="21"/>
      <w:lang w:val="en-US" w:eastAsia="zh-CN" w:bidi="ar-SA"/>
    </w:rPr>
  </w:style>
  <w:style w:type="paragraph" w:customStyle="1" w:styleId="23">
    <w:name w:val="文档正文"/>
    <w:basedOn w:val="6"/>
    <w:qFormat/>
    <w:uiPriority w:val="0"/>
    <w:pPr>
      <w:spacing w:line="480" w:lineRule="atLeast"/>
    </w:pPr>
    <w:rPr>
      <w:sz w:val="24"/>
    </w:rPr>
  </w:style>
  <w:style w:type="paragraph" w:customStyle="1" w:styleId="24">
    <w:name w:val="Normal_34"/>
    <w:qFormat/>
    <w:uiPriority w:val="99"/>
    <w:rPr>
      <w:rFonts w:ascii="Times New Roman" w:hAnsi="Times New Roman" w:eastAsia="Times New Roman" w:cs="Times New Roman"/>
      <w:sz w:val="24"/>
      <w:szCs w:val="24"/>
      <w:lang w:val="en-US" w:eastAsia="zh-CN" w:bidi="ar-SA"/>
    </w:rPr>
  </w:style>
  <w:style w:type="paragraph" w:styleId="25">
    <w:name w:val="List Paragraph"/>
    <w:basedOn w:val="1"/>
    <w:qFormat/>
    <w:uiPriority w:val="34"/>
    <w:pPr>
      <w:autoSpaceDE w:val="0"/>
      <w:autoSpaceDN w:val="0"/>
      <w:ind w:left="879" w:hanging="567"/>
      <w:jc w:val="left"/>
    </w:pPr>
    <w:rPr>
      <w:rFonts w:ascii="宋体" w:hAnsi="宋体" w:eastAsia="宋体" w:cs="宋体"/>
      <w:kern w:val="0"/>
      <w:sz w:val="22"/>
      <w:lang w:val="zh-CN" w:bidi="zh-CN"/>
    </w:rPr>
  </w:style>
  <w:style w:type="paragraph" w:customStyle="1" w:styleId="26">
    <w:name w:val="Normal_0_2"/>
    <w:qFormat/>
    <w:uiPriority w:val="99"/>
    <w:rPr>
      <w:rFonts w:ascii="Times New Roman" w:hAnsi="Times New Roman" w:eastAsia="Times New Roman" w:cs="Times New Roman"/>
      <w:sz w:val="24"/>
      <w:szCs w:val="24"/>
      <w:lang w:val="en-US" w:eastAsia="zh-CN" w:bidi="ar-SA"/>
    </w:rPr>
  </w:style>
  <w:style w:type="paragraph" w:customStyle="1" w:styleId="27">
    <w:name w:val="正文_20"/>
    <w:qFormat/>
    <w:uiPriority w:val="99"/>
    <w:pPr>
      <w:widowControl w:val="0"/>
      <w:jc w:val="both"/>
    </w:pPr>
    <w:rPr>
      <w:rFonts w:ascii="Calibri" w:hAnsi="Calibri" w:eastAsia="宋体" w:cs="Times New Roman"/>
      <w:kern w:val="2"/>
      <w:sz w:val="21"/>
      <w:szCs w:val="22"/>
      <w:lang w:val="en-US" w:eastAsia="zh-CN" w:bidi="ar-SA"/>
    </w:rPr>
  </w:style>
  <w:style w:type="character" w:customStyle="1" w:styleId="28">
    <w:name w:val="font41"/>
    <w:basedOn w:val="12"/>
    <w:qFormat/>
    <w:uiPriority w:val="0"/>
    <w:rPr>
      <w:rFonts w:hint="eastAsia" w:ascii="宋体" w:hAnsi="宋体" w:eastAsia="宋体" w:cs="宋体"/>
      <w:b/>
      <w:bCs/>
      <w:color w:val="000000"/>
      <w:sz w:val="20"/>
      <w:szCs w:val="20"/>
      <w:u w:val="none"/>
    </w:rPr>
  </w:style>
  <w:style w:type="character" w:customStyle="1" w:styleId="29">
    <w:name w:val="disabled"/>
    <w:basedOn w:val="12"/>
    <w:qFormat/>
    <w:uiPriority w:val="0"/>
    <w:rPr>
      <w:color w:val="CCCCCC"/>
      <w:bdr w:val="single" w:color="F3F3F3" w:sz="6" w:space="0"/>
    </w:rPr>
  </w:style>
  <w:style w:type="character" w:customStyle="1" w:styleId="30">
    <w:name w:val="current"/>
    <w:basedOn w:val="12"/>
    <w:qFormat/>
    <w:uiPriority w:val="0"/>
    <w:rPr>
      <w:b/>
      <w:bCs/>
      <w:color w:val="AAAAAA"/>
      <w:bdr w:val="single" w:color="E0E0E0" w:sz="6" w:space="0"/>
      <w:shd w:val="clear" w:color="auto" w:fill="F0F0F0"/>
    </w:rPr>
  </w:style>
  <w:style w:type="character" w:customStyle="1" w:styleId="31">
    <w:name w:val="protitlecolor1"/>
    <w:basedOn w:val="12"/>
    <w:qFormat/>
    <w:uiPriority w:val="0"/>
    <w:rPr>
      <w:color w:val="000000"/>
    </w:rPr>
  </w:style>
  <w:style w:type="character" w:customStyle="1" w:styleId="32">
    <w:name w:val="current2"/>
    <w:basedOn w:val="12"/>
    <w:qFormat/>
    <w:uiPriority w:val="0"/>
    <w:rPr>
      <w:b/>
      <w:bCs/>
      <w:color w:val="AAAAAA"/>
      <w:bdr w:val="single" w:color="E0E0E0" w:sz="6" w:space="0"/>
      <w:shd w:val="clear" w:color="auto" w:fill="F0F0F0"/>
    </w:rPr>
  </w:style>
  <w:style w:type="character" w:customStyle="1" w:styleId="33">
    <w:name w:val="x-tab-strip-text"/>
    <w:basedOn w:val="12"/>
    <w:qFormat/>
    <w:uiPriority w:val="0"/>
    <w:rPr>
      <w:rFonts w:ascii="Tahoma" w:hAnsi="Tahoma" w:eastAsia="Tahoma" w:cs="Tahoma"/>
      <w:color w:val="333333"/>
      <w:sz w:val="18"/>
      <w:szCs w:val="18"/>
    </w:rPr>
  </w:style>
  <w:style w:type="character" w:customStyle="1" w:styleId="34">
    <w:name w:val="x-tab-strip-text1"/>
    <w:basedOn w:val="12"/>
    <w:qFormat/>
    <w:uiPriority w:val="0"/>
  </w:style>
  <w:style w:type="character" w:customStyle="1" w:styleId="35">
    <w:name w:val="x-tab-strip-text2"/>
    <w:basedOn w:val="12"/>
    <w:qFormat/>
    <w:uiPriority w:val="0"/>
    <w:rPr>
      <w:color w:val="111111"/>
    </w:rPr>
  </w:style>
  <w:style w:type="character" w:customStyle="1" w:styleId="36">
    <w:name w:val="x-tab-strip-text3"/>
    <w:basedOn w:val="12"/>
    <w:qFormat/>
    <w:uiPriority w:val="0"/>
    <w:rPr>
      <w:b/>
      <w:bCs/>
      <w:color w:val="333333"/>
    </w:rPr>
  </w:style>
  <w:style w:type="character" w:customStyle="1" w:styleId="37">
    <w:name w:val="x-tab-strip-text4"/>
    <w:basedOn w:val="12"/>
    <w:qFormat/>
    <w:uiPriority w:val="0"/>
  </w:style>
  <w:style w:type="character" w:customStyle="1" w:styleId="38">
    <w:name w:val="x-tab-strip-text5"/>
    <w:basedOn w:val="12"/>
    <w:qFormat/>
    <w:uiPriority w:val="0"/>
  </w:style>
  <w:style w:type="paragraph" w:customStyle="1" w:styleId="39">
    <w:name w:val="样式 首行缩进:  2 字符"/>
    <w:basedOn w:val="1"/>
    <w:qFormat/>
    <w:uiPriority w:val="0"/>
    <w:pPr>
      <w:spacing w:line="360" w:lineRule="auto"/>
      <w:ind w:firstLine="480" w:firstLineChars="200"/>
      <w:jc w:val="left"/>
    </w:pPr>
    <w:rPr>
      <w:rFonts w:ascii="宋体" w:hAnsi="宋体" w:cs="宋体"/>
      <w:color w:val="000000"/>
      <w:sz w:val="24"/>
      <w:szCs w:val="20"/>
    </w:rPr>
  </w:style>
  <w:style w:type="character" w:customStyle="1" w:styleId="40">
    <w:name w:val="批注框文本 Char"/>
    <w:basedOn w:val="12"/>
    <w:link w:val="8"/>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2906</Words>
  <Characters>3035</Characters>
  <Lines>23</Lines>
  <Paragraphs>6</Paragraphs>
  <TotalTime>29</TotalTime>
  <ScaleCrop>false</ScaleCrop>
  <LinksUpToDate>false</LinksUpToDate>
  <CharactersWithSpaces>3108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2024-04-25T19:24:00Z</dcterms:created>
  <dc:creator>姚永利</dc:creator>
  <cp:lastModifiedBy>沉默如谜的呼吸，</cp:lastModifiedBy>
  <dcterms:modified xsi:type="dcterms:W3CDTF">2025-04-06T12:02:36Z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DC6762852F924CCF96F29C71F7FFEE41_13</vt:lpwstr>
  </property>
  <property fmtid="{D5CDD505-2E9C-101B-9397-08002B2CF9AE}" pid="4" name="KSOTemplateDocerSaveRecord">
    <vt:lpwstr>eyJoZGlkIjoiMzk0YzQzNmUxYmFlYmM0NjhkNjI5OWUyNTMwN2NmZmUiLCJ1c2VySWQiOiIyNjU2MzA1NTIifQ==</vt:lpwstr>
  </property>
</Properties>
</file>