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39A9">
      <w:pPr>
        <w:pStyle w:val="2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乌鲁木齐市口腔医院水电暖维修工采购内容及要求</w:t>
      </w:r>
    </w:p>
    <w:p w14:paraId="46E12644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一、项目概况</w:t>
      </w:r>
    </w:p>
    <w:p w14:paraId="1483D09B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乌鲁木齐市口腔医院为保障医院（准噶尔街777号）及中山路院区水电暖系统稳定运行，现公开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水电暖维修工物业服务。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需按要求派遣专业人员，承担两院区日常水电暖设施维护、故障维修及应急处置工作，确保医疗工作正常开展与患者、医护人员的舒适就医环境。</w:t>
      </w:r>
    </w:p>
    <w:p w14:paraId="1499737F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内容</w:t>
      </w:r>
    </w:p>
    <w:p w14:paraId="7A9620DC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（一）人员配置与资质</w:t>
      </w:r>
    </w:p>
    <w:p w14:paraId="4E98B0B5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委派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7 名水电暖维修人员，</w:t>
      </w:r>
      <w:r>
        <w:rPr>
          <w:rFonts w:hint="eastAsia"/>
          <w:sz w:val="32"/>
          <w:szCs w:val="40"/>
        </w:rPr>
        <w:t>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求身体健康，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四肢健全，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无不良嗜</w:t>
      </w:r>
      <w:r>
        <w:rPr>
          <w:rFonts w:hint="eastAsia"/>
          <w:sz w:val="32"/>
          <w:szCs w:val="40"/>
        </w:rPr>
        <w:t>好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其中中山路院区 1 人，医院（准噶尔街777号） 6 人。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所有人员</w:t>
      </w:r>
      <w:r>
        <w:rPr>
          <w:rFonts w:hint="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必须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持有中华人民共和国特种设备操作证（电工作业）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，且具备水暖维修及日常一般维修技能，同时需满足以下专业要求：</w:t>
      </w:r>
    </w:p>
    <w:p w14:paraId="59106D99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电工专业技能：熟练掌握医院电气系统的安装、调试、维护与故障排查，包括配电柜、配电箱、照明线路、插座电路、医疗设备供电线路等；能独立处理线路短路、漏电、设备不工作等常见电气故障；熟悉电气安全规范，具备电气火灾预防与应急处理能力。</w:t>
      </w:r>
    </w:p>
    <w:p w14:paraId="767854F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水暖维修技能：精通医院给排水系统、供暖系统的维修与保养，能处理水管漏水、管道堵塞、阀门损坏、暖气不热、散热器故障等问题；掌握水暖设备（如水泵、热水器、锅炉辅助设备等）的维修技术，熟悉水暖系统的运行原理与操作流程。</w:t>
      </w:r>
    </w:p>
    <w:p w14:paraId="75F7291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3.日常维修技能：具备对医院门窗、桌椅、隔断、小型器械等设施的维修能力；能进行简单的木工、金属加工等工作，保障医院各类设施的正常使用。</w:t>
      </w:r>
    </w:p>
    <w:p w14:paraId="345F8D73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（二）具体工作内容</w:t>
      </w:r>
    </w:p>
    <w:p w14:paraId="5E430BFE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1.日常巡检与维护</w:t>
      </w:r>
    </w:p>
    <w:p w14:paraId="5FC4BEB3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制定详细的水电暖设施巡检计划，每日对两院区的配电室、水泵房、锅炉房、卫生间、病房、诊室、走廊等区域的水电暖设施进行全面巡检，包括线路、管道、阀门、开关、插座、灯具、水龙头、暖气片等设备。</w:t>
      </w:r>
    </w:p>
    <w:p w14:paraId="075602C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记录巡检情况，对发现的隐患和问题及时处理，如紧固松动部件、更换损坏零件、清理管道杂物等；无法当场解决的问题，需及时上报并跟踪处理进度。</w:t>
      </w:r>
    </w:p>
    <w:p w14:paraId="0C37794A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定期对水电暖设备进行保养，如对水泵添加润滑油、对配电柜进行除尘、对阀门进行防锈处理、对供暖系统进行水质检测与维护等，确保设备处于良好运行状态。</w:t>
      </w:r>
    </w:p>
    <w:p w14:paraId="3A7ACF50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2.故障维修</w:t>
      </w:r>
    </w:p>
    <w:p w14:paraId="72D4966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接到报修通知后，需在 10 分钟内响应（特殊情况除外），并携带相应工具和配件迅速到达现场。准确判断故障原因，制定合理的维修方案，高效完成水电暖故障维修工作，如修复漏水的水管、排除电路故障、解决供暖系统不热问题等。维修完成后，清理现场杂物，恢复设施原貌，并向报修科室反馈维修结果，确保维修质量。</w:t>
      </w:r>
    </w:p>
    <w:p w14:paraId="0C786D32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3.应急处理</w:t>
      </w:r>
    </w:p>
    <w:p w14:paraId="68F21FA0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熟悉医院水电暖突发事件应急预案，在发生停水、停电、停暖、水管爆裂、电气火灾等紧急情况时，第一时间到达现场，采取有效措施控制事态发展，如关闭阀门、切断电源、疏散人员等。</w:t>
      </w:r>
    </w:p>
    <w:p w14:paraId="009CBA67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按照应急预案流程，配合医院相关部门进行应急抢修工作，尽快恢复水电暖供应，并详细记录事件经过与处理结果。</w:t>
      </w:r>
    </w:p>
    <w:p w14:paraId="405C1CC1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4.配合其他工作</w:t>
      </w:r>
    </w:p>
    <w:p w14:paraId="0FDDE86A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积极配合医院的基建、装修、改造等工程，提供水电暖方面的技术支持与施工配合，如预留管道接口、调整线路布局等。</w:t>
      </w:r>
    </w:p>
    <w:p w14:paraId="538FFF4D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协助医院开展水电暖安全宣传与培训工作，向医护人员和患者普及安全用水、用电、用暖知识。</w:t>
      </w:r>
    </w:p>
    <w:p w14:paraId="75AE2B59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要求</w:t>
      </w:r>
    </w:p>
    <w:p w14:paraId="3857019A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（一）人员要求</w:t>
      </w:r>
    </w:p>
    <w:p w14:paraId="6038767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服从院方管理，身体健康，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四肢健全、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无传染性疾病、无不良嗜好，年龄不超过 50 周岁，能够适应高强度工作。</w:t>
      </w:r>
    </w:p>
    <w:p w14:paraId="33F1C937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上岗期间必须使用国家通用语言进行沟通，具备良好的沟通能力，能够准确理解院方工作要求，清晰反馈维修情况及问题。</w:t>
      </w:r>
    </w:p>
    <w:p w14:paraId="7F065FBB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具备高度的责任心，工作态度严谨，能够严格遵守医院各项规章制度，维护医院利益，做到勤俭节约，杜绝浪费水电资源等行为。</w:t>
      </w:r>
    </w:p>
    <w:p w14:paraId="6C0AD483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熟练掌握水电暖维修专业技能，熟悉各类维修工具、设备的操作使用，具备独立解决常见故障的能力。同时，需在入职后 3 个工作日内快速熟悉医院工作环境、水电暖设施分布及运行状况。</w:t>
      </w:r>
    </w:p>
    <w:p w14:paraId="2DD92BA5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（二）工作要求</w:t>
      </w:r>
    </w:p>
    <w:p w14:paraId="1A0DC862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维修人员实行 24 小时轮班值守制度，确保医院水电暖设施全天候得到监控与维护。值班期间不得擅离职守，随时响应医院的维修需求，接到报修通知后，须在十分钟内到达现场进行处理 。</w:t>
      </w:r>
    </w:p>
    <w:p w14:paraId="11DD31ED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当医院出现突发事件（如水电暖设施严重故障、自然灾害等）时，第一时间根据医院应急预案做好处置工作，采取有效措施保障医院正常运转及人员生命财产安全，并及时向院方相关部门汇报事件进展及处理情况。</w:t>
      </w:r>
    </w:p>
    <w:p w14:paraId="761813B8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（三）人员管理要求</w:t>
      </w:r>
    </w:p>
    <w:p w14:paraId="362B7FB1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人员数量可根据医院实际情况进行增减，费用结算参照中标金额平均到人后，按实际派遣人数及岗位执行</w:t>
      </w:r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yellow"/>
          <w:lang w:val="en-US" w:eastAsia="zh-CN" w:bidi="ar-SA"/>
        </w:rPr>
        <w:t>。</w:t>
      </w:r>
    </w:p>
    <w:p w14:paraId="7F946C01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若需进行人员更换，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需提前三个工作日向院方总务科报备，并将新进人员相关信息资料（包括但不限于身份证、特种设备操作证、健康证明、无犯罪记录证明等政审及证件查验资料）提交审核，经院方同意后方可安排新人员上岗。</w:t>
      </w:r>
    </w:p>
    <w:p w14:paraId="4F16DD0B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若人员不符合医院要求，院方有权要求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在三个工作日内完成人员更换，确保服务质量不受影响。</w:t>
      </w:r>
    </w:p>
    <w:p w14:paraId="6EEE958F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（四）合同管理要求</w:t>
      </w:r>
    </w:p>
    <w:p w14:paraId="43D9AED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合同期为一年。一年期合同结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束后，</w:t>
      </w:r>
      <w:r>
        <w:rPr>
          <w:rFonts w:hint="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在年度预算能保障的前提下，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若院方对服务满意度达标，经医院研究同意，可以续签合同。续签合同期为一年，最多续签两次，且总合同时长不得超过三年，合同价格及内容保持不变。</w:t>
      </w:r>
    </w:p>
    <w:p w14:paraId="3840877E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须严格执行上级和医院的各项规定，如有违反，医院将根据内部考核办法对中标单位进行考核，包括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但不限于扣除服务费用、通报批评、终止合同等措施。</w:t>
      </w:r>
    </w:p>
    <w:p w14:paraId="640BF258">
      <w:pPr>
        <w:numPr>
          <w:ilvl w:val="0"/>
          <w:numId w:val="1"/>
        </w:num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highlight w:val="none"/>
          <w:lang w:val="en-US" w:eastAsia="zh-CN" w:bidi="ar-SA"/>
        </w:rPr>
        <w:t>其他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highlight w:val="none"/>
          <w:lang w:val="en-US" w:eastAsia="zh-CN" w:bidi="ar-SA"/>
        </w:rPr>
        <w:t>要求</w:t>
      </w:r>
    </w:p>
    <w:p w14:paraId="4A869941">
      <w:pPr>
        <w:numPr>
          <w:ilvl w:val="0"/>
          <w:numId w:val="0"/>
        </w:numPr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highlight w:val="none"/>
          <w:lang w:val="en-US" w:eastAsia="zh-CN" w:bidi="ar-SA"/>
        </w:rPr>
        <w:t xml:space="preserve">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需上传不少于两次与医疗机构的合作业绩</w:t>
      </w:r>
      <w:r>
        <w:rPr>
          <w:rFonts w:hint="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。</w:t>
      </w:r>
    </w:p>
    <w:p w14:paraId="3462CDAF">
      <w:pPr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DD03D"/>
    <w:multiLevelType w:val="singleLevel"/>
    <w:tmpl w:val="595DD03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5AA653C"/>
    <w:rsid w:val="0DEA3E02"/>
    <w:rsid w:val="1D925D94"/>
    <w:rsid w:val="1FA34505"/>
    <w:rsid w:val="20A158DD"/>
    <w:rsid w:val="314470A5"/>
    <w:rsid w:val="320E01A3"/>
    <w:rsid w:val="527E1E32"/>
    <w:rsid w:val="57F36589"/>
    <w:rsid w:val="5A051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2048</Words>
  <Characters>2062</Characters>
  <TotalTime>44</TotalTime>
  <ScaleCrop>false</ScaleCrop>
  <LinksUpToDate>false</LinksUpToDate>
  <CharactersWithSpaces>2085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2025-04-27T08:15:00Z</dcterms:created>
  <dc:creator>Un-named</dc:creator>
  <cp:lastModifiedBy>只为自己</cp:lastModifiedBy>
  <cp:lastPrinted>2025-04-28T04:54:00Z</cp:lastPrinted>
  <dcterms:modified xsi:type="dcterms:W3CDTF">2025-06-23T09:37:16Z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eyJoZGlkIjoiZWRmZjIwZjVmZmQ2N2JlMDNiNzg3OTg2ZTcwOTE4YWIiLCJ1c2VySWQiOiI0MDYwMTI5NzUifQ==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6A797F86E7D94852B072AB9E7D52C953_13</vt:lpwstr>
  </property>
</Properties>
</file>