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105FB4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88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乌鲁木齐市精神病福利院太阳能热水器维保项目</w:t>
      </w: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采购需求</w:t>
      </w:r>
    </w:p>
    <w:p w14:paraId="0074E5CD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88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</w:p>
    <w:p w14:paraId="3595FCD9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一、采购人需求描述：</w:t>
      </w:r>
    </w:p>
    <w:p w14:paraId="392A5BA3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</w:rPr>
        <w:t>产品及服务内容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以下所有更换的配件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全部包含维保费内。超出维保费的费用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均由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维保单位承担。</w:t>
      </w:r>
    </w:p>
    <w:p w14:paraId="0A3FB84C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太阳能热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器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的维保维修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：</w:t>
      </w:r>
      <w:r>
        <w:rPr>
          <w:rFonts w:hint="default" w:ascii="Times New Roman" w:hAnsi="Times New Roman" w:eastAsia="方正仿宋_GBK" w:cs="Times New Roman"/>
          <w:b w:val="0"/>
          <w:bCs w:val="0"/>
          <w:kern w:val="12"/>
          <w:sz w:val="32"/>
          <w:szCs w:val="32"/>
          <w:lang w:val="en-US" w:eastAsia="zh-CN"/>
        </w:rPr>
        <w:t>乌鲁木齐市精神病福利院的太阳能热水系统，行政楼12吨（180平方真空管集热器，一个控制柜，5台威乐水泵和1台电锅炉等），病房楼30吨（450平方真空管集热器，两个控制柜，9台威乐水泵和2台电锅炉及2台变频器），维修班澡堂10吨，（150平方真空管集热器，一个控制柜，3台威乐水泵1台电锅炉等），老年科病房楼6吨（90平方真空管集热器，一个控制柜，5台威乐水泵和1台电锅炉等），体育馆4吨（60平方真空管集热器，一个控制柜，4台威乐水泵），和一台空气能，集体宿舍6吨（90平方真空管集热器，一个控制柜，5台威乐水泵，1台电锅炉），迟滞楼30吨（450平方真空管集热器，两个控制柜，7台威乐水泵，1台电锅炉）。2台25P空气能热水器及1台变频器。食堂2吨（30平方真空管集热器，1个控制柜，3台威乐水泵），洗衣房12吨（180平方真空管集热器，2个控制，7台威乐水泵，2个电锅炉）。1号宿舍楼8台太阳能热水器，2号楼4台的太阳能热水器，驾驶班3台太阳能热水器，门卫1台.以上设备由于水垢特别多，一年加四次水处理，每次每套设备不低于10公斤，要求进口硅磷晶水处理，一年大概用量在400公斤左右。</w:t>
      </w:r>
    </w:p>
    <w:p w14:paraId="7B0F5762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二、维保要求：</w:t>
      </w:r>
    </w:p>
    <w:p w14:paraId="03140F46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维保期为一年，多处循环管道和热水管道老化需要更换。真空管及水箱水垢严重需要全部拔掉清洗。威乐水泵多台损坏需要全部更换，报价单包含所有材料（如保温，威乐水泵，真空管，密封圈，管道，配件，传感器，变频器，联箱，水箱，水处理，电加热，空气能压缩机，电磁阀等）需要更换原厂配件，降低故障率。</w:t>
      </w:r>
    </w:p>
    <w:p w14:paraId="69372765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售后要求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系统需稳定可靠，确保24小时热水供应不间断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操作界面简单，适合老年人集中的场所管理。维保服务需包含紧急故障30分钟内响应，1小时到达现场。提供24小时应急方案及24小时待命服务流程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热水水箱每年清洗2次，在清洗过程中如有损坏，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由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维保方承担。</w:t>
      </w:r>
    </w:p>
    <w:p w14:paraId="1A136F22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定期巡检</w:t>
      </w:r>
      <w:r>
        <w:rPr>
          <w:rFonts w:hint="eastAsia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要求</w:t>
      </w: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每周进行一次全面巡检，检查太阳能系统各设备的运行状况，空气能及锅炉每年需要2次专业的清洗剂进行清洗保养。包括设备外观、连接部件、电气线路、管道系统等，确保设备正常运行，并提交详细的巡检报告。</w:t>
      </w:r>
    </w:p>
    <w:p w14:paraId="4F06988D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设备维护：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根据设备运行情况和厂家建议，定期对设备进行维护保养，本院用的自来水为井水，水垢特别大，每年要彻底清洗每套太阳能真空管和联箱水垢（清洗过程中损坏的真空管及联想有维保单位负责，水泵一年保养一次，管道结垢漏水需要全部更换，水箱每年彻底清洗一次，如损坏有维保方承担）、检查并紧固各连接部件、测试电气性能、维护管道系统的保温及防腐等。</w:t>
      </w:r>
    </w:p>
    <w:p w14:paraId="2FB57FB7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故障维修：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在接到故障通知后，30分钟内响应，1小时内到达现场进行维修（如在规定的时间内不能及时维修每次从维保费扣除10%的维保费），设备尽快恢复正常运行。对于无法立即修复的故障，应提供临时解决方案，并在1天内完成维修。</w:t>
      </w:r>
    </w:p>
    <w:p w14:paraId="1AA63FB8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零部件更换：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对于因正常损耗或故障导致损坏的零部件，应及时进行更换，所更换的零部件须为原厂正品或符合相关质量标准的产品，并提供相应的质量保证，对更换的配件全部免费。</w:t>
      </w:r>
    </w:p>
    <w:p w14:paraId="121E8481">
      <w:pPr>
        <w:keepNext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  <w:t>系统优化：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根据太阳能系统的运行数据和实际使用情况配电柜需要更新，电线和电路老化的需要更换。定期对系统进行评估和优化，提出合理的改进建议，以提高系统的运行效率和稳定性。</w:t>
      </w:r>
    </w:p>
    <w:p w14:paraId="57769B58">
      <w:pPr>
        <w:keepNext w:val="0"/>
        <w:keepLines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三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、</w:t>
      </w:r>
      <w:bookmarkStart w:id="0" w:name="OLE_LINK1"/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申请人的资格要求</w:t>
      </w:r>
      <w:bookmarkEnd w:id="0"/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：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  <w:lang w:val="en-US" w:eastAsia="zh-CN"/>
        </w:rPr>
        <w:t>缺一项报价无效）</w:t>
      </w:r>
    </w:p>
    <w:p w14:paraId="6BFC40E9">
      <w:pPr>
        <w:keepNext w:val="0"/>
        <w:keepLines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1.满足《中华人民共和国政府采购法》第二十二条规定;</w:t>
      </w:r>
    </w:p>
    <w:p w14:paraId="3A0B214A">
      <w:pPr>
        <w:ind w:firstLine="640" w:firstLineChars="200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2.落实政府采购政策需满足的资格要求: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</w:rPr>
        <w:t>供应商须为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本地工商户。</w:t>
      </w:r>
    </w:p>
    <w:p w14:paraId="27FB6394">
      <w:pPr>
        <w:keepNext w:val="0"/>
        <w:keepLines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 xml:space="preserve">3.具备合格的三证合一营业执照高清扫描件，法人代表的身份证明相关材料； 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需要委托的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供应商须持有法人授权委托书原件及法人本人身份证原件扫描件（授权委托书须有法人签章及单位公章）；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营业执照经营范围必修有太阳能安装，维修，销售等。</w:t>
      </w:r>
    </w:p>
    <w:p w14:paraId="7888A8C4">
      <w:pPr>
        <w:keepNext w:val="0"/>
        <w:keepLines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  <w:t>4.参加本次竞价项目的供应商须具有良好的信誉，未被“信用中国”网站（www.creditchina.gov.cn）列入失信被执行人、重大税收违法案件当事人名单、政府采购严重失信行为记录名单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。</w:t>
      </w:r>
    </w:p>
    <w:p w14:paraId="1F068CCC">
      <w:pPr>
        <w:keepNext w:val="0"/>
        <w:keepLines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5.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参与维保服务的人员应具备相关专业技能和经验，熟悉太阳能热水器系统的工作原理、操作规范及维修技能。投标人应提供参与维保服务人员的名单及相关资质证书复印件，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包括电工证、电焊工证、家电维修证书等。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。</w:t>
      </w:r>
    </w:p>
    <w:p w14:paraId="2CB64938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6.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投标人应具有太阳能热水器设备维保相关的业绩，提供近5年（自公告发布之日起往前推算）类似项目合同复印件（加盖公章）。</w:t>
      </w:r>
    </w:p>
    <w:p w14:paraId="019C0A16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.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详细的报价清单，应分别列出各项服务内容（如巡检、维护保养、故障维修等），以及各项费用的组成明细（如人工费用、材料费用、零部件费用等）。报价应包含完成本项目维保服务所需的全部费用，包括人工、材料、设备、运输、保险、税费等。为确保服务质量，杜绝以低价中标影响项目质量的情况。</w:t>
      </w:r>
    </w:p>
    <w:p w14:paraId="16E5776A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8.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投标人需上传符合我院实际情况，且具有可操作性和针对性的维保服务方案，内容不限于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服务流程和验收标准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注意事项和服务标准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服务承诺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系统运行和测试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防冻与防晒处理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清洁维护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部件的更换和调试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等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。</w:t>
      </w:r>
    </w:p>
    <w:p w14:paraId="4D6DF3E8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9.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本项目接受上述满足产品参数，性能招标所有参数作为实质性条款必须满足，否则视为无效报价。禁止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不符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合参数的供应商恶意低价报价，造成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维保工作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延迟影响进度的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，我院一律按无效标处理并上报上级监管部门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。</w:t>
      </w:r>
    </w:p>
    <w:p w14:paraId="47283CB7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10.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报价前需要联系本单位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维修班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进行实地考察，以本单位书面现场踏勘证明为准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，且需要将我院维修班负责人签字的现场踏勘证明上传。注：各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highlight w:val="none"/>
          <w:lang w:val="en-US" w:eastAsia="zh-CN"/>
        </w:rPr>
        <w:t>投标人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实地考察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日期为2025年4月3日10:30-17:00，其他时间我院不予安排实地考察。</w:t>
      </w:r>
    </w:p>
    <w:p w14:paraId="77E30064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ind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其他说明</w:t>
      </w:r>
      <w:r>
        <w:rPr>
          <w:rFonts w:hint="eastAsia" w:ascii="Times New Roman" w:hAnsi="Times New Roman" w:eastAsia="方正仿宋_GBK" w:cs="Times New Roman"/>
          <w:b/>
          <w:bCs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：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我单位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有权对报价方的资质、业绩等进行考察核实，报价方应积极配合，报价单位按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我单位</w:t>
      </w:r>
      <w:r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要求做出详细方案，不按要求的报价无效。</w:t>
      </w:r>
      <w:r>
        <w:rPr>
          <w:rFonts w:hint="eastAsia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  <w:t>如不按上述要求提供材料，做无效标处理。</w:t>
      </w:r>
    </w:p>
    <w:p w14:paraId="336F3F5F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default" w:ascii="Times New Roman" w:hAnsi="Times New Roman" w:eastAsia="方正仿宋_GBK" w:cs="Times New Roman"/>
          <w:b w:val="0"/>
          <w:bCs w:val="0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</w:p>
    <w:p w14:paraId="03D0B34C">
      <w:pPr>
        <w:keepNext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480" w:lineRule="exact"/>
        <w:jc w:val="both"/>
        <w:textAlignment w:val="auto"/>
        <w:rPr>
          <w:rFonts w:hint="default" w:ascii="Times New Roman" w:hAnsi="Times New Roman" w:eastAsia="方正仿宋_GBK" w:cs="Times New Roman"/>
          <w:i w:val="0"/>
          <w:iCs w:val="0"/>
          <w:caps w:val="0"/>
          <w:color w:val="202020"/>
          <w:spacing w:val="0"/>
          <w:sz w:val="32"/>
          <w:szCs w:val="32"/>
          <w:shd w:val="clear" w:fill="FFFFFF"/>
          <w:lang w:val="en-US" w:eastAsia="zh-CN"/>
        </w:rPr>
      </w:pPr>
    </w:p>
    <w:sectPr>
      <w:pgSz w:w="11906" w:h="16838"/>
      <w:pgMar w:top="1417" w:right="1701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CFBEE789-A78E-407B-92B6-B2DDBE3F7FA1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F73A2CC5-0A78-4386-B3AB-20C206CBE6BF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804CDE65-D276-4322-8B24-8B0D005C759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05046A"/>
    <w:rsid w:val="04C0433E"/>
    <w:rsid w:val="0EA55D13"/>
    <w:rsid w:val="124E5814"/>
    <w:rsid w:val="12F030EB"/>
    <w:rsid w:val="1524753B"/>
    <w:rsid w:val="1905046A"/>
    <w:rsid w:val="1EB573ED"/>
    <w:rsid w:val="1F3942CA"/>
    <w:rsid w:val="21222D6A"/>
    <w:rsid w:val="21CD7F24"/>
    <w:rsid w:val="22366AF0"/>
    <w:rsid w:val="248868FE"/>
    <w:rsid w:val="28753671"/>
    <w:rsid w:val="28C668F3"/>
    <w:rsid w:val="2C881EE0"/>
    <w:rsid w:val="31C51434"/>
    <w:rsid w:val="34F528F0"/>
    <w:rsid w:val="37C95891"/>
    <w:rsid w:val="3A281EF8"/>
    <w:rsid w:val="3B281A9B"/>
    <w:rsid w:val="3BB064FC"/>
    <w:rsid w:val="3E143768"/>
    <w:rsid w:val="3F6F01A1"/>
    <w:rsid w:val="4296514B"/>
    <w:rsid w:val="4B9D2C97"/>
    <w:rsid w:val="4D233F9A"/>
    <w:rsid w:val="4EDA0569"/>
    <w:rsid w:val="502838B2"/>
    <w:rsid w:val="511A4EA0"/>
    <w:rsid w:val="54213B13"/>
    <w:rsid w:val="55746D43"/>
    <w:rsid w:val="5AEC1F37"/>
    <w:rsid w:val="5B8A0B3C"/>
    <w:rsid w:val="5BB47782"/>
    <w:rsid w:val="5BD26D32"/>
    <w:rsid w:val="5DC215A6"/>
    <w:rsid w:val="61564E40"/>
    <w:rsid w:val="67B870B8"/>
    <w:rsid w:val="68B63758"/>
    <w:rsid w:val="69513B5F"/>
    <w:rsid w:val="70A20D5A"/>
    <w:rsid w:val="72C61959"/>
    <w:rsid w:val="72FE0BBA"/>
    <w:rsid w:val="74DB759D"/>
    <w:rsid w:val="774B5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2273</Words>
  <Characters>2349</Characters>
  <Lines>0</Lines>
  <Paragraphs>0</Paragraphs>
  <TotalTime>0</TotalTime>
  <ScaleCrop>false</ScaleCrop>
  <LinksUpToDate>false</LinksUpToDate>
  <CharactersWithSpaces>2350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2025-02-17T11:29:00Z</dcterms:created>
  <dc:creator>日升印务张跃5818783</dc:creator>
  <cp:lastModifiedBy>动力科技-陈磊</cp:lastModifiedBy>
  <cp:lastPrinted>2025-04-01T03:13:00Z</cp:lastPrinted>
  <dcterms:modified xsi:type="dcterms:W3CDTF">2025-04-01T03:45:42Z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39E862B3358D4C48938F3271E82ED60F_13</vt:lpwstr>
  </property>
  <property fmtid="{D5CDD505-2E9C-101B-9397-08002B2CF9AE}" pid="4" name="KSOTemplateDocerSaveRecord">
    <vt:lpwstr>eyJoZGlkIjoiOWM4ZDQwNTRhMjBiNmM1YWQ5ZGU2NzI3MzFjNzk4M2QiLCJ1c2VySWQiOiIxMjAzNTE3Mjk3In0=</vt:lpwstr>
  </property>
</Properties>
</file>