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9413" w14:textId="322ED029" w:rsidR="00AF01FD" w:rsidRDefault="00AF01FD" w:rsidP="00AF01FD">
      <w:pPr>
        <w:spacing w:line="440" w:lineRule="exact"/>
        <w:ind w:firstLineChars="200" w:firstLine="643"/>
        <w:jc w:val="center"/>
        <w:rPr>
          <w:rFonts w:ascii="宋体" w:eastAsia="宋体" w:hAnsi="宋体" w:cs="宋体" w:hint="eastAsia"/>
          <w:b/>
          <w:bCs/>
          <w:sz w:val="32"/>
          <w:szCs w:val="32"/>
        </w:rPr>
      </w:pPr>
      <w:r w:rsidRPr="00AF01FD">
        <w:rPr>
          <w:rFonts w:ascii="宋体" w:eastAsia="宋体" w:hAnsi="宋体" w:cs="宋体" w:hint="eastAsia"/>
          <w:b/>
          <w:bCs/>
          <w:sz w:val="32"/>
          <w:szCs w:val="32"/>
        </w:rPr>
        <w:t>乌鲁木齐市第二十中学科技创新实验室设备采购（多媒体黑板）项目在线询价方案</w:t>
      </w:r>
    </w:p>
    <w:p w14:paraId="19D96A71" w14:textId="78429EDE"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一、项目信息</w:t>
      </w:r>
    </w:p>
    <w:p w14:paraId="44D5316A" w14:textId="40BEEB7C" w:rsidR="00382D70" w:rsidRDefault="00100D04">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项目名称：</w:t>
      </w:r>
      <w:r w:rsidR="009C6573" w:rsidRPr="009C6573">
        <w:rPr>
          <w:rFonts w:ascii="仿宋" w:eastAsia="仿宋" w:hAnsi="仿宋" w:cs="仿宋" w:hint="eastAsia"/>
          <w:sz w:val="28"/>
          <w:szCs w:val="28"/>
        </w:rPr>
        <w:t>科技创新实验室设备采购（多媒体黑板）项目</w:t>
      </w:r>
    </w:p>
    <w:p w14:paraId="41D58A79" w14:textId="77777777" w:rsidR="00382D70" w:rsidRDefault="00100D04">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采购单位：乌鲁木齐</w:t>
      </w:r>
      <w:r w:rsidR="00A82B48">
        <w:rPr>
          <w:rFonts w:ascii="仿宋" w:eastAsia="仿宋" w:hAnsi="仿宋" w:cs="仿宋" w:hint="eastAsia"/>
          <w:sz w:val="28"/>
          <w:szCs w:val="28"/>
        </w:rPr>
        <w:t>市</w:t>
      </w:r>
      <w:r>
        <w:rPr>
          <w:rFonts w:ascii="仿宋" w:eastAsia="仿宋" w:hAnsi="仿宋" w:cs="仿宋" w:hint="eastAsia"/>
          <w:sz w:val="28"/>
          <w:szCs w:val="28"/>
        </w:rPr>
        <w:t>第二十中学</w:t>
      </w:r>
    </w:p>
    <w:p w14:paraId="382E0B11" w14:textId="77777777" w:rsidR="00382D70" w:rsidRDefault="00100D04">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采购预算：人民币8万元。</w:t>
      </w:r>
    </w:p>
    <w:p w14:paraId="596B4D1D" w14:textId="1EBDE0B9" w:rsidR="00382D70" w:rsidRDefault="00100D04">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项目联系人及联系方式：牛平 </w:t>
      </w:r>
      <w:r w:rsidR="005C2E74">
        <w:rPr>
          <w:rFonts w:ascii="仿宋" w:eastAsia="仿宋" w:hAnsi="仿宋" w:cs="仿宋" w:hint="eastAsia"/>
          <w:sz w:val="28"/>
          <w:szCs w:val="28"/>
        </w:rPr>
        <w:t xml:space="preserve">  </w:t>
      </w:r>
      <w:r>
        <w:rPr>
          <w:rFonts w:ascii="仿宋" w:eastAsia="仿宋" w:hAnsi="仿宋" w:cs="仿宋" w:hint="eastAsia"/>
          <w:sz w:val="28"/>
          <w:szCs w:val="28"/>
        </w:rPr>
        <w:t>15099593725</w:t>
      </w:r>
    </w:p>
    <w:p w14:paraId="047A2562" w14:textId="77777777"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二、供应商资质要求</w:t>
      </w:r>
    </w:p>
    <w:p w14:paraId="5CF8DDE4"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28"/>
        </w:rPr>
        <w:t>1.满足《中华人民共和国</w:t>
      </w:r>
      <w:r>
        <w:rPr>
          <w:rFonts w:ascii="仿宋" w:eastAsia="仿宋" w:hAnsi="仿宋" w:cs="仿宋" w:hint="eastAsia"/>
          <w:sz w:val="28"/>
          <w:szCs w:val="36"/>
        </w:rPr>
        <w:t>政府采购法》第二十二条规定；</w:t>
      </w:r>
    </w:p>
    <w:p w14:paraId="526563FF"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2.本项目的特定资格要求：</w:t>
      </w:r>
    </w:p>
    <w:p w14:paraId="16BA0442"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1）具有独立承担民事责任能力的在中华人民共和国境内注册的法人、其他组织或者自然人；提供投标公司营业执照、法定代表人投标须提供法定代表人证明书及法定代表人身份证，或委托代理人投标须提供法定代表人授权委托书及委托代理人身份证及授权委托书（未按要求提供的，视为无效报价）。</w:t>
      </w:r>
    </w:p>
    <w:p w14:paraId="79420A8D"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2）凡拟参加本次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以上必须提供证明材料并加盖单位公章。未按要求提供的，视为无效报价）。</w:t>
      </w:r>
    </w:p>
    <w:p w14:paraId="759BB45D"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（3）参加政府采购活动前三年内，在经营活动中没有重大违法记录证明材料。</w:t>
      </w:r>
    </w:p>
    <w:p w14:paraId="71633869" w14:textId="77777777" w:rsidR="00382D70" w:rsidRDefault="00100D04">
      <w:pPr>
        <w:spacing w:line="440" w:lineRule="exact"/>
        <w:ind w:firstLineChars="200" w:firstLine="560"/>
        <w:rPr>
          <w:rFonts w:ascii="黑体" w:eastAsia="黑体" w:hAnsi="黑体" w:cs="黑体" w:hint="eastAsia"/>
          <w:sz w:val="28"/>
          <w:szCs w:val="28"/>
          <w:lang w:val="zh-TW" w:eastAsia="zh-TW"/>
        </w:rPr>
      </w:pPr>
      <w:r>
        <w:rPr>
          <w:rFonts w:ascii="黑体" w:eastAsia="黑体" w:hAnsi="黑体" w:cs="黑体" w:hint="eastAsia"/>
          <w:sz w:val="28"/>
          <w:szCs w:val="28"/>
        </w:rPr>
        <w:t>三</w:t>
      </w:r>
      <w:r>
        <w:rPr>
          <w:rFonts w:ascii="黑体" w:eastAsia="黑体" w:hAnsi="黑体" w:cs="黑体" w:hint="eastAsia"/>
          <w:sz w:val="28"/>
          <w:szCs w:val="28"/>
          <w:lang w:val="zh-TW" w:eastAsia="zh-TW"/>
        </w:rPr>
        <w:t>、商务需求</w:t>
      </w:r>
    </w:p>
    <w:p w14:paraId="06781241"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1、为确保所供产品为正品，供应商报价时必须提供产品生产厂家授权书和售后服务承诺函并加盖鲜章。不按要求提供，其投标报价无效。</w:t>
      </w:r>
    </w:p>
    <w:p w14:paraId="4760EFB3"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2、请商家严格按照推荐的品牌以及相关要求进行投标报价，否则其投标报价无效。</w:t>
      </w:r>
    </w:p>
    <w:p w14:paraId="6CD886AF"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3、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49B3CD8D"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4、因在现有水平和条件下难以克服的技术困难，导致部分或全部失败所造成的损失，风险责任由卖方全部承担。达不到项目规定的技术指标，卖方应当承担违约责任。</w:t>
      </w:r>
    </w:p>
    <w:p w14:paraId="11E17C4F" w14:textId="21C6BA31"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lastRenderedPageBreak/>
        <w:t>5.</w:t>
      </w:r>
      <w:r w:rsidR="00A82B48">
        <w:rPr>
          <w:rFonts w:ascii="仿宋" w:eastAsia="仿宋" w:hAnsi="仿宋" w:cs="仿宋" w:hint="eastAsia"/>
          <w:sz w:val="28"/>
          <w:szCs w:val="36"/>
        </w:rPr>
        <w:t>完成时间：因本项目时间要求紧急，必须在合同签订后</w:t>
      </w:r>
      <w:r>
        <w:rPr>
          <w:rFonts w:ascii="仿宋" w:eastAsia="仿宋" w:hAnsi="仿宋" w:cs="仿宋" w:hint="eastAsia"/>
          <w:sz w:val="28"/>
          <w:szCs w:val="36"/>
        </w:rPr>
        <w:t>10个日历日内完成安装、调试</w:t>
      </w:r>
      <w:r w:rsidR="00CB7768">
        <w:rPr>
          <w:rFonts w:ascii="仿宋" w:eastAsia="仿宋" w:hAnsi="仿宋" w:cs="仿宋" w:hint="eastAsia"/>
          <w:sz w:val="28"/>
          <w:szCs w:val="36"/>
        </w:rPr>
        <w:t>及相关人员培训。</w:t>
      </w:r>
    </w:p>
    <w:p w14:paraId="126A8D43" w14:textId="77777777" w:rsidR="00382D70" w:rsidRDefault="00A82B48">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6</w:t>
      </w:r>
      <w:r w:rsidR="00100D04">
        <w:rPr>
          <w:rFonts w:ascii="仿宋" w:eastAsia="仿宋" w:hAnsi="仿宋" w:cs="仿宋" w:hint="eastAsia"/>
          <w:sz w:val="28"/>
          <w:szCs w:val="36"/>
        </w:rPr>
        <w:t>.质保期：叁年。</w:t>
      </w:r>
    </w:p>
    <w:p w14:paraId="1CB9FD69" w14:textId="77777777"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四、收货地址</w:t>
      </w:r>
    </w:p>
    <w:p w14:paraId="263B7638"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收货及安装地点：乌鲁木齐</w:t>
      </w:r>
      <w:r w:rsidR="00A82B48">
        <w:rPr>
          <w:rFonts w:ascii="仿宋" w:eastAsia="仿宋" w:hAnsi="仿宋" w:cs="仿宋" w:hint="eastAsia"/>
          <w:sz w:val="28"/>
          <w:szCs w:val="36"/>
        </w:rPr>
        <w:t>市</w:t>
      </w:r>
      <w:r>
        <w:rPr>
          <w:rFonts w:ascii="仿宋" w:eastAsia="仿宋" w:hAnsi="仿宋" w:cs="仿宋" w:hint="eastAsia"/>
          <w:sz w:val="28"/>
          <w:szCs w:val="36"/>
        </w:rPr>
        <w:t>第二十中学</w:t>
      </w:r>
      <w:r w:rsidR="00A82B48">
        <w:rPr>
          <w:rFonts w:ascii="仿宋" w:eastAsia="仿宋" w:hAnsi="仿宋" w:cs="仿宋" w:hint="eastAsia"/>
          <w:sz w:val="28"/>
          <w:szCs w:val="36"/>
        </w:rPr>
        <w:t>（乌鲁木齐市天山区花儿沟街351号）</w:t>
      </w:r>
    </w:p>
    <w:p w14:paraId="52330A59" w14:textId="77777777"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五、履约验收</w:t>
      </w:r>
    </w:p>
    <w:p w14:paraId="0B20E787"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1、货物到达现场后，中标人应在使用单位人员在场情况下当面开箱，共同清点、检查外观，做出开箱记录，双方签字确认。</w:t>
      </w:r>
    </w:p>
    <w:p w14:paraId="085EEECD"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2、中标人应保证货物到达采购人所在地完好无损，如有缺漏、损坏，由供应商负责调换、补齐或赔偿。</w:t>
      </w:r>
    </w:p>
    <w:p w14:paraId="3CFBF043"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3、中标人应提供完备的技术资料、装箱单和合格证等，并派遣专业技术人员进行现场安装调试。验收合格条件如下：</w:t>
      </w:r>
    </w:p>
    <w:p w14:paraId="283D0040"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（1）设备技术参数与采购合同一致，性能指标达到规定的标准。</w:t>
      </w:r>
    </w:p>
    <w:p w14:paraId="473F5CC9"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（2）货物技术资料、装箱单、合格证等资料齐全。</w:t>
      </w:r>
    </w:p>
    <w:p w14:paraId="64D75413"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（3）在系统试运行期间所出现的问题得到解决，并运行正常。</w:t>
      </w:r>
    </w:p>
    <w:p w14:paraId="33C13A90"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（4）在规定时间内完成交货并验收，并经采购人确认。</w:t>
      </w:r>
    </w:p>
    <w:p w14:paraId="16F0821A"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4、产品在安装调试并试运行符合要求后，才作为最终验收。</w:t>
      </w:r>
    </w:p>
    <w:p w14:paraId="23BBE67B"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5、供应商提供的货物未达到招标文件规定要求，且对采购人造成损失的，由供应商承担一切责任，并赔偿所造成的损失。</w:t>
      </w:r>
    </w:p>
    <w:p w14:paraId="7A85B7A6" w14:textId="77777777" w:rsidR="00382D70" w:rsidRDefault="00100D04">
      <w:pPr>
        <w:pStyle w:val="a0"/>
        <w:spacing w:line="440" w:lineRule="exact"/>
        <w:ind w:firstLineChars="200" w:firstLine="560"/>
        <w:rPr>
          <w:rFonts w:eastAsia="仿宋"/>
        </w:rPr>
      </w:pPr>
      <w:r>
        <w:rPr>
          <w:rFonts w:ascii="仿宋" w:eastAsia="仿宋" w:hAnsi="仿宋" w:cs="仿宋" w:hint="eastAsia"/>
          <w:sz w:val="28"/>
          <w:szCs w:val="36"/>
        </w:rPr>
        <w:t>6、为保证产品功能的真实性，在线询价截止后，用户选择中标供应商之前，预中标供应商提供样品1套同规格产品至用户单位进行功能演示测试，由采购人组织专家进行评审，无法符合参数条件的均取消预中标资格，(如有虚假应标的行为，对该厂商追究相关责任，将按"在线询价、反向竟价违约处理规则"作废标处理，并将报送财政部门做进一步处罚)，直至有符合要求的供应商产生。</w:t>
      </w:r>
    </w:p>
    <w:p w14:paraId="76E359A1" w14:textId="77777777"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六、售后服务</w:t>
      </w:r>
    </w:p>
    <w:p w14:paraId="0AF27F49"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设备到达甲方指定安装地点，甲乙双方验收合格，所有产品原厂免费质保。质量保证期自项目安装调试验收合格之日起计算。</w:t>
      </w:r>
    </w:p>
    <w:p w14:paraId="1409C87F"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供应商应在乌鲁木齐市内有同定售后服务网点，并提供售后服务承诺函等证明文件，提供7x24小时服务，接到用户报修电话，0.5小时内响应，1小时内赶到现场。终身成本价格维修。所有产品提供三年上门免费保修服务(包括人工费、差旅费、备件费、部件更换等所有费用):2小时响应，第二个自然日修复，</w:t>
      </w:r>
      <w:r>
        <w:rPr>
          <w:rFonts w:ascii="仿宋" w:eastAsia="仿宋" w:hAnsi="仿宋" w:cs="仿宋" w:hint="eastAsia"/>
          <w:sz w:val="28"/>
          <w:szCs w:val="36"/>
        </w:rPr>
        <w:lastRenderedPageBreak/>
        <w:t>若无法修复的提供同档机代用;提供三年质保保修期内有专人对系统进行走期检查，维护。</w:t>
      </w:r>
    </w:p>
    <w:p w14:paraId="565D73B9" w14:textId="77777777" w:rsidR="00382D70" w:rsidRDefault="00100D04">
      <w:pPr>
        <w:spacing w:line="44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七</w:t>
      </w:r>
      <w:r>
        <w:rPr>
          <w:rFonts w:ascii="黑体" w:eastAsia="黑体" w:hAnsi="黑体" w:cs="黑体" w:hint="eastAsia"/>
          <w:sz w:val="28"/>
          <w:szCs w:val="28"/>
          <w:lang w:val="zh-TW"/>
        </w:rPr>
        <w:t>、</w:t>
      </w:r>
      <w:r>
        <w:rPr>
          <w:rFonts w:ascii="黑体" w:eastAsia="黑体" w:hAnsi="黑体" w:cs="黑体" w:hint="eastAsia"/>
          <w:sz w:val="28"/>
          <w:szCs w:val="28"/>
        </w:rPr>
        <w:t>违约责任</w:t>
      </w:r>
    </w:p>
    <w:p w14:paraId="5A2D53E7"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中标方未按国家规定限期主动签订供货合同的，每逾期1天承担合同总额1%的违约金（除不可抗力情况以外）；超过交货时间10天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17F89AA4" w14:textId="77777777" w:rsidR="00382D70" w:rsidRDefault="00100D04">
      <w:pPr>
        <w:spacing w:line="440" w:lineRule="exact"/>
        <w:ind w:firstLineChars="200" w:firstLine="560"/>
        <w:rPr>
          <w:rFonts w:ascii="黑体" w:eastAsia="黑体" w:hAnsi="黑体" w:cs="黑体" w:hint="eastAsia"/>
          <w:sz w:val="28"/>
          <w:szCs w:val="28"/>
          <w:lang w:val="zh-TW"/>
        </w:rPr>
      </w:pPr>
      <w:r>
        <w:rPr>
          <w:rFonts w:ascii="黑体" w:eastAsia="黑体" w:hAnsi="黑体" w:cs="黑体" w:hint="eastAsia"/>
          <w:sz w:val="28"/>
          <w:szCs w:val="28"/>
        </w:rPr>
        <w:t>八、</w:t>
      </w:r>
      <w:r>
        <w:rPr>
          <w:rFonts w:ascii="黑体" w:eastAsia="黑体" w:hAnsi="黑体" w:cs="黑体" w:hint="eastAsia"/>
          <w:sz w:val="28"/>
          <w:szCs w:val="28"/>
          <w:lang w:val="zh-TW"/>
        </w:rPr>
        <w:t>询价文件</w:t>
      </w:r>
      <w:r>
        <w:rPr>
          <w:rFonts w:ascii="黑体" w:eastAsia="黑体" w:hAnsi="黑体" w:cs="黑体" w:hint="eastAsia"/>
          <w:sz w:val="28"/>
          <w:szCs w:val="28"/>
        </w:rPr>
        <w:t>要求</w:t>
      </w:r>
    </w:p>
    <w:p w14:paraId="37513143" w14:textId="77777777" w:rsidR="00382D70" w:rsidRDefault="00100D04">
      <w:pPr>
        <w:spacing w:line="440" w:lineRule="exact"/>
        <w:ind w:firstLineChars="200" w:firstLine="560"/>
        <w:rPr>
          <w:rFonts w:ascii="仿宋" w:eastAsia="仿宋" w:hAnsi="仿宋" w:cs="仿宋" w:hint="eastAsia"/>
          <w:sz w:val="28"/>
          <w:szCs w:val="36"/>
          <w:lang w:val="zh-TW"/>
        </w:rPr>
      </w:pPr>
      <w:r>
        <w:rPr>
          <w:rFonts w:ascii="仿宋" w:eastAsia="仿宋" w:hAnsi="仿宋" w:cs="仿宋" w:hint="eastAsia"/>
          <w:sz w:val="28"/>
          <w:szCs w:val="36"/>
          <w:lang w:val="zh-TW"/>
        </w:rPr>
        <w:t>1、由采购人（发包人）提供询价清单，竞标人（承包人）自主报价。本项目为“交钥匙工程”，所有合理的安装费、运输费、保险费、税费、辅材费、培训费等均包含在单台设备（货物）的报价中，不得单列。</w:t>
      </w:r>
    </w:p>
    <w:p w14:paraId="40DBAD35" w14:textId="77777777" w:rsidR="00382D70" w:rsidRDefault="00100D04">
      <w:pPr>
        <w:spacing w:line="440" w:lineRule="exact"/>
        <w:ind w:firstLineChars="200" w:firstLine="560"/>
        <w:rPr>
          <w:rFonts w:ascii="仿宋" w:eastAsia="仿宋" w:hAnsi="仿宋" w:cs="仿宋" w:hint="eastAsia"/>
          <w:sz w:val="28"/>
          <w:szCs w:val="36"/>
          <w:lang w:val="zh-TW"/>
        </w:rPr>
      </w:pPr>
      <w:r>
        <w:rPr>
          <w:rFonts w:ascii="仿宋" w:eastAsia="仿宋" w:hAnsi="仿宋" w:cs="仿宋" w:hint="eastAsia"/>
          <w:sz w:val="28"/>
          <w:szCs w:val="36"/>
          <w:lang w:val="zh-TW"/>
        </w:rPr>
        <w:t>2、投标报价明细表：标明产品的品牌、生产厂家、具体规格型号和技术参数，数量、单位、单价、总价等信息，注明供货时间、质量承诺、服务承诺等事项。</w:t>
      </w:r>
    </w:p>
    <w:p w14:paraId="4690AA3D" w14:textId="77777777" w:rsidR="00382D70" w:rsidRDefault="00100D04">
      <w:pPr>
        <w:spacing w:line="440" w:lineRule="exact"/>
        <w:ind w:firstLineChars="200" w:firstLine="560"/>
        <w:rPr>
          <w:rFonts w:ascii="仿宋" w:eastAsia="仿宋" w:hAnsi="仿宋" w:cs="仿宋" w:hint="eastAsia"/>
          <w:sz w:val="28"/>
          <w:szCs w:val="36"/>
          <w:lang w:val="zh-TW"/>
        </w:rPr>
      </w:pPr>
      <w:r>
        <w:rPr>
          <w:rFonts w:ascii="仿宋" w:eastAsia="仿宋" w:hAnsi="仿宋" w:cs="仿宋" w:hint="eastAsia"/>
          <w:sz w:val="28"/>
          <w:szCs w:val="36"/>
        </w:rPr>
        <w:t>3、</w:t>
      </w:r>
      <w:r>
        <w:rPr>
          <w:rFonts w:ascii="仿宋" w:eastAsia="仿宋" w:hAnsi="仿宋" w:cs="仿宋" w:hint="eastAsia"/>
          <w:sz w:val="28"/>
          <w:szCs w:val="36"/>
          <w:lang w:val="zh-TW"/>
        </w:rPr>
        <w:t>含单价总价的明细报价表，项目报价与供货标准只有一个，不能出现选择性报价。</w:t>
      </w:r>
    </w:p>
    <w:p w14:paraId="36DFB3C9" w14:textId="02C1A692" w:rsidR="00382D70" w:rsidRDefault="00100D04">
      <w:pPr>
        <w:spacing w:line="440" w:lineRule="exact"/>
        <w:ind w:firstLineChars="200" w:firstLine="560"/>
        <w:rPr>
          <w:lang w:val="zh-TW"/>
        </w:rPr>
      </w:pPr>
      <w:r>
        <w:rPr>
          <w:rFonts w:ascii="仿宋" w:eastAsia="仿宋" w:hAnsi="仿宋" w:cs="仿宋" w:hint="eastAsia"/>
          <w:sz w:val="28"/>
          <w:szCs w:val="36"/>
        </w:rPr>
        <w:t>4</w:t>
      </w:r>
      <w:r>
        <w:rPr>
          <w:rFonts w:ascii="仿宋" w:eastAsia="仿宋" w:hAnsi="仿宋" w:cs="仿宋" w:hint="eastAsia"/>
          <w:sz w:val="28"/>
          <w:szCs w:val="36"/>
          <w:lang w:val="zh-TW"/>
        </w:rPr>
        <w:t>、投标人的货物标注“★”的主要技术规格、参数必须响应招标文件要求，并提供检测报告，否则报价无效</w:t>
      </w:r>
      <w:r>
        <w:rPr>
          <w:rFonts w:hint="eastAsia"/>
          <w:lang w:val="zh-TW"/>
        </w:rPr>
        <w:t>。</w:t>
      </w:r>
    </w:p>
    <w:p w14:paraId="3F0106C1" w14:textId="39BE212D"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5、提供</w:t>
      </w:r>
      <w:r w:rsidR="00537D25">
        <w:rPr>
          <w:rFonts w:ascii="仿宋" w:eastAsia="仿宋" w:hAnsi="仿宋" w:cs="仿宋" w:hint="eastAsia"/>
          <w:sz w:val="28"/>
          <w:szCs w:val="36"/>
        </w:rPr>
        <w:t>投标产品</w:t>
      </w:r>
      <w:r>
        <w:rPr>
          <w:rFonts w:ascii="仿宋" w:eastAsia="仿宋" w:hAnsi="仿宋" w:cs="仿宋" w:hint="eastAsia"/>
          <w:sz w:val="28"/>
          <w:szCs w:val="36"/>
        </w:rPr>
        <w:t>盖有厂家鲜章的检测报告。</w:t>
      </w:r>
      <w:r>
        <w:rPr>
          <w:rFonts w:ascii="仿宋" w:eastAsia="仿宋" w:hAnsi="仿宋" w:cs="仿宋" w:hint="eastAsia"/>
          <w:sz w:val="28"/>
          <w:szCs w:val="36"/>
          <w:lang w:val="zh-TW"/>
        </w:rPr>
        <w:t>投标人需提供所供货物的详细技术参数，不得复制粘贴询价单中技术参数，否则将视为不能实质性响应询价文件，作废标处理。</w:t>
      </w:r>
    </w:p>
    <w:p w14:paraId="256CE0B3"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6、必须提供投标人售后服务承诺书。</w:t>
      </w:r>
    </w:p>
    <w:p w14:paraId="5CF4EA8C"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7、为保障产品手势触控性能稳定性，所投交互设备的手势交互系统外部接口应符合现行国家标准规范，提供应用现行标准的证明材料及现行的含标准级别、标准号和标准归口单位相关标准证明材料复印件加盖制造商公章；</w:t>
      </w:r>
    </w:p>
    <w:p w14:paraId="3AD6ED8D" w14:textId="77777777" w:rsidR="00382D70" w:rsidRDefault="00100D04">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8、交互产品制造商依据国家标准GB/T 37988-2019 建立并通过数据安全能力成熟度模型等级2级</w:t>
      </w:r>
    </w:p>
    <w:p w14:paraId="62641B41" w14:textId="77777777" w:rsidR="00382D70" w:rsidRDefault="00A82B48">
      <w:pPr>
        <w:spacing w:line="440" w:lineRule="exact"/>
        <w:ind w:firstLineChars="200" w:firstLine="560"/>
        <w:rPr>
          <w:rFonts w:ascii="仿宋" w:eastAsia="仿宋" w:hAnsi="仿宋" w:cs="仿宋" w:hint="eastAsia"/>
          <w:sz w:val="28"/>
          <w:szCs w:val="36"/>
        </w:rPr>
      </w:pPr>
      <w:r>
        <w:rPr>
          <w:rFonts w:ascii="仿宋" w:eastAsia="仿宋" w:hAnsi="仿宋" w:cs="仿宋" w:hint="eastAsia"/>
          <w:sz w:val="28"/>
          <w:szCs w:val="36"/>
        </w:rPr>
        <w:t>9</w:t>
      </w:r>
      <w:r w:rsidR="00100D04">
        <w:rPr>
          <w:rFonts w:ascii="仿宋" w:eastAsia="仿宋" w:hAnsi="仿宋" w:cs="仿宋" w:hint="eastAsia"/>
          <w:sz w:val="28"/>
          <w:szCs w:val="36"/>
        </w:rPr>
        <w:t>.、为保证师生信息安全，所投软件不存在强制、过度、频繁获取权限的行为，且近5年内不能出现在工信部通报的信息违规软件名单中，厂家需提供证明材料及承诺书；</w:t>
      </w:r>
    </w:p>
    <w:p w14:paraId="35766F12" w14:textId="77777777" w:rsidR="00382D70" w:rsidRDefault="00100D04">
      <w:pPr>
        <w:pStyle w:val="Heading3"/>
        <w:spacing w:line="460" w:lineRule="exact"/>
        <w:ind w:firstLineChars="200" w:firstLine="562"/>
        <w:rPr>
          <w:rFonts w:hint="eastAsia"/>
          <w:sz w:val="28"/>
          <w:szCs w:val="28"/>
        </w:rPr>
      </w:pPr>
      <w:r>
        <w:rPr>
          <w:rFonts w:hint="eastAsia"/>
          <w:sz w:val="28"/>
          <w:szCs w:val="28"/>
        </w:rPr>
        <w:t>九、采购设备清单</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363"/>
        <w:gridCol w:w="1651"/>
        <w:gridCol w:w="1278"/>
        <w:gridCol w:w="995"/>
      </w:tblGrid>
      <w:tr w:rsidR="00AE10BC" w14:paraId="16A60572" w14:textId="77777777" w:rsidTr="00AE10BC">
        <w:trPr>
          <w:trHeight w:val="508"/>
          <w:jc w:val="center"/>
        </w:trPr>
        <w:tc>
          <w:tcPr>
            <w:tcW w:w="807" w:type="dxa"/>
            <w:shd w:val="clear" w:color="auto" w:fill="auto"/>
            <w:vAlign w:val="center"/>
          </w:tcPr>
          <w:p w14:paraId="1B8FD2F1" w14:textId="77777777" w:rsidR="00AE10BC" w:rsidRDefault="00AE10BC">
            <w:pPr>
              <w:widowControl/>
              <w:jc w:val="center"/>
              <w:textAlignment w:val="center"/>
              <w:rPr>
                <w:rFonts w:ascii="微软雅黑" w:eastAsia="微软雅黑" w:hAnsi="微软雅黑" w:cs="微软雅黑" w:hint="eastAsia"/>
                <w:color w:val="000000"/>
                <w:sz w:val="19"/>
                <w:szCs w:val="19"/>
              </w:rPr>
            </w:pPr>
            <w:r>
              <w:rPr>
                <w:rStyle w:val="font11"/>
                <w:rFonts w:hint="default"/>
                <w:snapToGrid w:val="0"/>
                <w:lang w:bidi="ar"/>
              </w:rPr>
              <w:lastRenderedPageBreak/>
              <w:t>序号</w:t>
            </w:r>
          </w:p>
        </w:tc>
        <w:tc>
          <w:tcPr>
            <w:tcW w:w="2363" w:type="dxa"/>
            <w:shd w:val="clear" w:color="auto" w:fill="auto"/>
            <w:vAlign w:val="center"/>
          </w:tcPr>
          <w:p w14:paraId="779C3360" w14:textId="77777777" w:rsidR="00AE10BC" w:rsidRDefault="00AE10BC">
            <w:pPr>
              <w:widowControl/>
              <w:jc w:val="center"/>
              <w:textAlignment w:val="center"/>
              <w:rPr>
                <w:rStyle w:val="font21"/>
                <w:rFonts w:hint="default"/>
                <w:snapToGrid w:val="0"/>
                <w:lang w:bidi="ar"/>
              </w:rPr>
            </w:pPr>
            <w:r>
              <w:rPr>
                <w:rStyle w:val="font21"/>
                <w:rFonts w:hint="default"/>
                <w:snapToGrid w:val="0"/>
                <w:lang w:bidi="ar"/>
              </w:rPr>
              <w:t>设备名称</w:t>
            </w:r>
          </w:p>
        </w:tc>
        <w:tc>
          <w:tcPr>
            <w:tcW w:w="1651" w:type="dxa"/>
            <w:shd w:val="clear" w:color="auto" w:fill="auto"/>
            <w:vAlign w:val="center"/>
          </w:tcPr>
          <w:p w14:paraId="3E6BE32F" w14:textId="77777777" w:rsidR="00AE10BC" w:rsidRDefault="00AE10BC">
            <w:pPr>
              <w:widowControl/>
              <w:jc w:val="center"/>
              <w:textAlignment w:val="center"/>
              <w:rPr>
                <w:rFonts w:ascii="宋体" w:eastAsia="宋体" w:hAnsi="宋体" w:cs="宋体" w:hint="eastAsia"/>
                <w:color w:val="000000"/>
                <w:sz w:val="19"/>
                <w:szCs w:val="19"/>
              </w:rPr>
            </w:pPr>
            <w:r>
              <w:rPr>
                <w:rFonts w:ascii="宋体" w:eastAsia="宋体" w:hAnsi="宋体" w:cs="宋体" w:hint="eastAsia"/>
                <w:color w:val="000000"/>
                <w:sz w:val="19"/>
                <w:szCs w:val="19"/>
              </w:rPr>
              <w:t>品牌</w:t>
            </w:r>
          </w:p>
        </w:tc>
        <w:tc>
          <w:tcPr>
            <w:tcW w:w="1278" w:type="dxa"/>
            <w:shd w:val="clear" w:color="auto" w:fill="auto"/>
            <w:noWrap/>
            <w:vAlign w:val="center"/>
          </w:tcPr>
          <w:p w14:paraId="4BF75EE9"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数量</w:t>
            </w:r>
          </w:p>
        </w:tc>
        <w:tc>
          <w:tcPr>
            <w:tcW w:w="995" w:type="dxa"/>
            <w:shd w:val="clear" w:color="auto" w:fill="auto"/>
            <w:noWrap/>
            <w:vAlign w:val="center"/>
          </w:tcPr>
          <w:p w14:paraId="6C00EC81"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单位</w:t>
            </w:r>
          </w:p>
        </w:tc>
      </w:tr>
      <w:tr w:rsidR="00AE10BC" w14:paraId="67352B42" w14:textId="77777777" w:rsidTr="00AE10BC">
        <w:trPr>
          <w:trHeight w:val="263"/>
          <w:jc w:val="center"/>
        </w:trPr>
        <w:tc>
          <w:tcPr>
            <w:tcW w:w="807" w:type="dxa"/>
            <w:vMerge w:val="restart"/>
            <w:shd w:val="clear" w:color="auto" w:fill="auto"/>
            <w:noWrap/>
            <w:vAlign w:val="center"/>
          </w:tcPr>
          <w:p w14:paraId="7A2BA2A7"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1</w:t>
            </w:r>
          </w:p>
        </w:tc>
        <w:tc>
          <w:tcPr>
            <w:tcW w:w="2363" w:type="dxa"/>
            <w:vMerge w:val="restart"/>
            <w:shd w:val="clear" w:color="auto" w:fill="auto"/>
            <w:vAlign w:val="center"/>
          </w:tcPr>
          <w:p w14:paraId="770BE25E"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智慧黑板</w:t>
            </w:r>
          </w:p>
        </w:tc>
        <w:tc>
          <w:tcPr>
            <w:tcW w:w="1651" w:type="dxa"/>
            <w:shd w:val="clear" w:color="auto" w:fill="auto"/>
            <w:vAlign w:val="center"/>
          </w:tcPr>
          <w:p w14:paraId="1DF81A2D"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华通</w:t>
            </w:r>
          </w:p>
        </w:tc>
        <w:tc>
          <w:tcPr>
            <w:tcW w:w="1278" w:type="dxa"/>
            <w:vMerge w:val="restart"/>
            <w:shd w:val="clear" w:color="auto" w:fill="auto"/>
            <w:noWrap/>
            <w:vAlign w:val="center"/>
          </w:tcPr>
          <w:p w14:paraId="5210E4B9" w14:textId="77777777" w:rsidR="00AE10BC" w:rsidRDefault="00AE10BC">
            <w:pPr>
              <w:widowControl/>
              <w:jc w:val="right"/>
              <w:textAlignment w:val="center"/>
              <w:rPr>
                <w:rFonts w:ascii="宋体" w:eastAsia="宋体" w:hAnsi="宋体" w:cs="宋体" w:hint="eastAsia"/>
                <w:snapToGrid w:val="0"/>
                <w:color w:val="000000"/>
                <w:kern w:val="0"/>
                <w:sz w:val="22"/>
                <w:szCs w:val="22"/>
              </w:rPr>
            </w:pPr>
            <w:r>
              <w:rPr>
                <w:rFonts w:ascii="宋体" w:eastAsia="宋体" w:hAnsi="宋体" w:cs="宋体" w:hint="eastAsia"/>
                <w:snapToGrid w:val="0"/>
                <w:color w:val="000000"/>
                <w:kern w:val="0"/>
                <w:sz w:val="22"/>
                <w:szCs w:val="22"/>
                <w:lang w:bidi="ar"/>
              </w:rPr>
              <w:t>4</w:t>
            </w:r>
          </w:p>
        </w:tc>
        <w:tc>
          <w:tcPr>
            <w:tcW w:w="995" w:type="dxa"/>
            <w:vMerge w:val="restart"/>
            <w:shd w:val="clear" w:color="auto" w:fill="auto"/>
            <w:vAlign w:val="center"/>
          </w:tcPr>
          <w:p w14:paraId="6D2365C5" w14:textId="77777777" w:rsidR="00AE10BC" w:rsidRDefault="00AE10BC">
            <w:pPr>
              <w:widowControl/>
              <w:jc w:val="left"/>
              <w:textAlignment w:val="center"/>
              <w:rPr>
                <w:rFonts w:ascii="宋体" w:eastAsia="宋体" w:hAnsi="宋体" w:cs="宋体" w:hint="eastAsia"/>
                <w:snapToGrid w:val="0"/>
                <w:color w:val="000000"/>
                <w:kern w:val="0"/>
                <w:sz w:val="22"/>
                <w:szCs w:val="22"/>
              </w:rPr>
            </w:pPr>
            <w:r>
              <w:rPr>
                <w:rFonts w:ascii="宋体" w:eastAsia="宋体" w:hAnsi="宋体" w:cs="宋体" w:hint="eastAsia"/>
                <w:snapToGrid w:val="0"/>
                <w:color w:val="000000"/>
                <w:kern w:val="0"/>
                <w:sz w:val="22"/>
                <w:szCs w:val="22"/>
                <w:lang w:bidi="ar"/>
              </w:rPr>
              <w:t>套</w:t>
            </w:r>
          </w:p>
        </w:tc>
      </w:tr>
      <w:tr w:rsidR="00AE10BC" w14:paraId="6539FE2F" w14:textId="77777777" w:rsidTr="00AE10BC">
        <w:trPr>
          <w:trHeight w:val="263"/>
          <w:jc w:val="center"/>
        </w:trPr>
        <w:tc>
          <w:tcPr>
            <w:tcW w:w="807" w:type="dxa"/>
            <w:vMerge/>
            <w:shd w:val="clear" w:color="auto" w:fill="auto"/>
            <w:noWrap/>
            <w:vAlign w:val="center"/>
          </w:tcPr>
          <w:p w14:paraId="7DC97730"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vAlign w:val="center"/>
          </w:tcPr>
          <w:p w14:paraId="34EE6213"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383553A3"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众骏</w:t>
            </w:r>
          </w:p>
        </w:tc>
        <w:tc>
          <w:tcPr>
            <w:tcW w:w="1278" w:type="dxa"/>
            <w:vMerge/>
            <w:shd w:val="clear" w:color="auto" w:fill="auto"/>
            <w:noWrap/>
            <w:vAlign w:val="center"/>
          </w:tcPr>
          <w:p w14:paraId="70D65ACB"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6A6621FE"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3DE34384" w14:textId="77777777" w:rsidTr="00AE10BC">
        <w:trPr>
          <w:trHeight w:val="263"/>
          <w:jc w:val="center"/>
        </w:trPr>
        <w:tc>
          <w:tcPr>
            <w:tcW w:w="807" w:type="dxa"/>
            <w:vMerge/>
            <w:shd w:val="clear" w:color="auto" w:fill="auto"/>
            <w:noWrap/>
            <w:vAlign w:val="center"/>
          </w:tcPr>
          <w:p w14:paraId="7CD94536"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vAlign w:val="center"/>
          </w:tcPr>
          <w:p w14:paraId="3641174A"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7A27304B"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鸿合</w:t>
            </w:r>
          </w:p>
        </w:tc>
        <w:tc>
          <w:tcPr>
            <w:tcW w:w="1278" w:type="dxa"/>
            <w:vMerge/>
            <w:shd w:val="clear" w:color="auto" w:fill="auto"/>
            <w:noWrap/>
            <w:vAlign w:val="center"/>
          </w:tcPr>
          <w:p w14:paraId="4C74B936"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34F23225"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6F520E7E" w14:textId="77777777" w:rsidTr="00AE10BC">
        <w:trPr>
          <w:trHeight w:val="263"/>
          <w:jc w:val="center"/>
        </w:trPr>
        <w:tc>
          <w:tcPr>
            <w:tcW w:w="807" w:type="dxa"/>
            <w:vMerge w:val="restart"/>
            <w:shd w:val="clear" w:color="auto" w:fill="auto"/>
            <w:noWrap/>
            <w:vAlign w:val="center"/>
          </w:tcPr>
          <w:p w14:paraId="52A204C8"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2</w:t>
            </w:r>
          </w:p>
        </w:tc>
        <w:tc>
          <w:tcPr>
            <w:tcW w:w="2363" w:type="dxa"/>
            <w:vMerge w:val="restart"/>
            <w:shd w:val="clear" w:color="auto" w:fill="auto"/>
            <w:noWrap/>
            <w:vAlign w:val="center"/>
          </w:tcPr>
          <w:p w14:paraId="2C9E40BA"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智能电子教鞭</w:t>
            </w:r>
          </w:p>
        </w:tc>
        <w:tc>
          <w:tcPr>
            <w:tcW w:w="1651" w:type="dxa"/>
            <w:shd w:val="clear" w:color="auto" w:fill="auto"/>
            <w:vAlign w:val="center"/>
          </w:tcPr>
          <w:p w14:paraId="4E25F1C4"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华通</w:t>
            </w:r>
          </w:p>
        </w:tc>
        <w:tc>
          <w:tcPr>
            <w:tcW w:w="1278" w:type="dxa"/>
            <w:vMerge w:val="restart"/>
            <w:shd w:val="clear" w:color="auto" w:fill="auto"/>
            <w:noWrap/>
            <w:vAlign w:val="center"/>
          </w:tcPr>
          <w:p w14:paraId="20B8D003" w14:textId="77777777" w:rsidR="00AE10BC" w:rsidRDefault="00AE10BC">
            <w:pPr>
              <w:widowControl/>
              <w:jc w:val="righ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4</w:t>
            </w:r>
          </w:p>
        </w:tc>
        <w:tc>
          <w:tcPr>
            <w:tcW w:w="995" w:type="dxa"/>
            <w:vMerge w:val="restart"/>
            <w:shd w:val="clear" w:color="auto" w:fill="auto"/>
            <w:vAlign w:val="center"/>
          </w:tcPr>
          <w:p w14:paraId="6D10B477"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支</w:t>
            </w:r>
          </w:p>
        </w:tc>
      </w:tr>
      <w:tr w:rsidR="00AE10BC" w14:paraId="466E3D66" w14:textId="77777777" w:rsidTr="00AE10BC">
        <w:trPr>
          <w:trHeight w:val="263"/>
          <w:jc w:val="center"/>
        </w:trPr>
        <w:tc>
          <w:tcPr>
            <w:tcW w:w="807" w:type="dxa"/>
            <w:vMerge/>
            <w:shd w:val="clear" w:color="auto" w:fill="auto"/>
            <w:noWrap/>
            <w:vAlign w:val="center"/>
          </w:tcPr>
          <w:p w14:paraId="3A02F787"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1EDEC458"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631F36B0"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众骏</w:t>
            </w:r>
          </w:p>
        </w:tc>
        <w:tc>
          <w:tcPr>
            <w:tcW w:w="1278" w:type="dxa"/>
            <w:vMerge/>
            <w:shd w:val="clear" w:color="auto" w:fill="auto"/>
            <w:noWrap/>
            <w:vAlign w:val="center"/>
          </w:tcPr>
          <w:p w14:paraId="3F81EC28"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764D9BC9"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1307610B" w14:textId="77777777" w:rsidTr="00AE10BC">
        <w:trPr>
          <w:trHeight w:val="263"/>
          <w:jc w:val="center"/>
        </w:trPr>
        <w:tc>
          <w:tcPr>
            <w:tcW w:w="807" w:type="dxa"/>
            <w:vMerge/>
            <w:shd w:val="clear" w:color="auto" w:fill="auto"/>
            <w:noWrap/>
            <w:vAlign w:val="center"/>
          </w:tcPr>
          <w:p w14:paraId="0E365CAE"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568E44E5"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2AF5DC2F"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鸿合</w:t>
            </w:r>
          </w:p>
        </w:tc>
        <w:tc>
          <w:tcPr>
            <w:tcW w:w="1278" w:type="dxa"/>
            <w:vMerge/>
            <w:shd w:val="clear" w:color="auto" w:fill="auto"/>
            <w:noWrap/>
            <w:vAlign w:val="center"/>
          </w:tcPr>
          <w:p w14:paraId="350CCC7E"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470DDA4F"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0EB40923" w14:textId="77777777" w:rsidTr="00AE10BC">
        <w:trPr>
          <w:trHeight w:val="263"/>
          <w:jc w:val="center"/>
        </w:trPr>
        <w:tc>
          <w:tcPr>
            <w:tcW w:w="807" w:type="dxa"/>
            <w:vMerge w:val="restart"/>
            <w:shd w:val="clear" w:color="auto" w:fill="auto"/>
            <w:noWrap/>
            <w:vAlign w:val="center"/>
          </w:tcPr>
          <w:p w14:paraId="1D22AA08"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3</w:t>
            </w:r>
          </w:p>
        </w:tc>
        <w:tc>
          <w:tcPr>
            <w:tcW w:w="2363" w:type="dxa"/>
            <w:vMerge w:val="restart"/>
            <w:shd w:val="clear" w:color="auto" w:fill="auto"/>
            <w:noWrap/>
            <w:vAlign w:val="center"/>
          </w:tcPr>
          <w:p w14:paraId="55E1AFE0"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视频展台</w:t>
            </w:r>
          </w:p>
        </w:tc>
        <w:tc>
          <w:tcPr>
            <w:tcW w:w="1651" w:type="dxa"/>
            <w:shd w:val="clear" w:color="auto" w:fill="auto"/>
            <w:vAlign w:val="center"/>
          </w:tcPr>
          <w:p w14:paraId="4E24FC57"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华通</w:t>
            </w:r>
          </w:p>
        </w:tc>
        <w:tc>
          <w:tcPr>
            <w:tcW w:w="1278" w:type="dxa"/>
            <w:vMerge w:val="restart"/>
            <w:shd w:val="clear" w:color="auto" w:fill="auto"/>
            <w:noWrap/>
            <w:vAlign w:val="center"/>
          </w:tcPr>
          <w:p w14:paraId="7BF178E2" w14:textId="77777777" w:rsidR="00AE10BC" w:rsidRDefault="00AE10BC">
            <w:pPr>
              <w:widowControl/>
              <w:jc w:val="righ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4</w:t>
            </w:r>
          </w:p>
        </w:tc>
        <w:tc>
          <w:tcPr>
            <w:tcW w:w="995" w:type="dxa"/>
            <w:vMerge w:val="restart"/>
            <w:shd w:val="clear" w:color="auto" w:fill="auto"/>
            <w:vAlign w:val="center"/>
          </w:tcPr>
          <w:p w14:paraId="79B769CA"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台</w:t>
            </w:r>
          </w:p>
        </w:tc>
      </w:tr>
      <w:tr w:rsidR="00AE10BC" w14:paraId="298E3744" w14:textId="77777777" w:rsidTr="00AE10BC">
        <w:trPr>
          <w:trHeight w:val="263"/>
          <w:jc w:val="center"/>
        </w:trPr>
        <w:tc>
          <w:tcPr>
            <w:tcW w:w="807" w:type="dxa"/>
            <w:vMerge/>
            <w:shd w:val="clear" w:color="auto" w:fill="auto"/>
            <w:noWrap/>
            <w:vAlign w:val="center"/>
          </w:tcPr>
          <w:p w14:paraId="2BCF31A6"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46B06E0B"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797A736F"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众骏</w:t>
            </w:r>
          </w:p>
        </w:tc>
        <w:tc>
          <w:tcPr>
            <w:tcW w:w="1278" w:type="dxa"/>
            <w:vMerge/>
            <w:shd w:val="clear" w:color="auto" w:fill="auto"/>
            <w:noWrap/>
            <w:vAlign w:val="center"/>
          </w:tcPr>
          <w:p w14:paraId="69AB688D"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6FD6D38B"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42E2056A" w14:textId="77777777" w:rsidTr="00AE10BC">
        <w:trPr>
          <w:trHeight w:val="263"/>
          <w:jc w:val="center"/>
        </w:trPr>
        <w:tc>
          <w:tcPr>
            <w:tcW w:w="807" w:type="dxa"/>
            <w:vMerge/>
            <w:shd w:val="clear" w:color="auto" w:fill="auto"/>
            <w:noWrap/>
            <w:vAlign w:val="center"/>
          </w:tcPr>
          <w:p w14:paraId="4FEAE7B8"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01C86AA5"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00AFE588"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鸿合</w:t>
            </w:r>
          </w:p>
        </w:tc>
        <w:tc>
          <w:tcPr>
            <w:tcW w:w="1278" w:type="dxa"/>
            <w:vMerge/>
            <w:shd w:val="clear" w:color="auto" w:fill="auto"/>
            <w:noWrap/>
            <w:vAlign w:val="center"/>
          </w:tcPr>
          <w:p w14:paraId="77053E9D"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1F400451"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2B87C772" w14:textId="77777777" w:rsidTr="00AE10BC">
        <w:trPr>
          <w:trHeight w:val="263"/>
          <w:jc w:val="center"/>
        </w:trPr>
        <w:tc>
          <w:tcPr>
            <w:tcW w:w="807" w:type="dxa"/>
            <w:vMerge w:val="restart"/>
            <w:shd w:val="clear" w:color="auto" w:fill="auto"/>
            <w:noWrap/>
            <w:vAlign w:val="center"/>
          </w:tcPr>
          <w:p w14:paraId="73F69057" w14:textId="77777777" w:rsidR="00AE10BC" w:rsidRDefault="00AE10BC">
            <w:pPr>
              <w:widowControl/>
              <w:jc w:val="center"/>
              <w:textAlignment w:val="center"/>
              <w:rPr>
                <w:rFonts w:ascii="宋体" w:eastAsia="宋体" w:hAnsi="宋体" w:cs="宋体" w:hint="eastAsia"/>
                <w:snapToGrid w:val="0"/>
                <w:color w:val="000000"/>
                <w:kern w:val="0"/>
                <w:sz w:val="22"/>
                <w:szCs w:val="22"/>
              </w:rPr>
            </w:pPr>
            <w:r>
              <w:rPr>
                <w:rFonts w:ascii="宋体" w:eastAsia="宋体" w:hAnsi="宋体" w:cs="宋体" w:hint="eastAsia"/>
                <w:snapToGrid w:val="0"/>
                <w:color w:val="000000"/>
                <w:kern w:val="0"/>
                <w:sz w:val="22"/>
                <w:szCs w:val="22"/>
                <w:lang w:bidi="ar"/>
              </w:rPr>
              <w:t>4</w:t>
            </w:r>
          </w:p>
        </w:tc>
        <w:tc>
          <w:tcPr>
            <w:tcW w:w="2363" w:type="dxa"/>
            <w:vMerge w:val="restart"/>
            <w:shd w:val="clear" w:color="auto" w:fill="auto"/>
            <w:noWrap/>
            <w:vAlign w:val="center"/>
          </w:tcPr>
          <w:p w14:paraId="550C5BD4"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无线麦克风</w:t>
            </w:r>
          </w:p>
        </w:tc>
        <w:tc>
          <w:tcPr>
            <w:tcW w:w="1651" w:type="dxa"/>
            <w:shd w:val="clear" w:color="auto" w:fill="auto"/>
            <w:vAlign w:val="center"/>
          </w:tcPr>
          <w:p w14:paraId="562BC887"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华通</w:t>
            </w:r>
          </w:p>
        </w:tc>
        <w:tc>
          <w:tcPr>
            <w:tcW w:w="1278" w:type="dxa"/>
            <w:vMerge w:val="restart"/>
            <w:shd w:val="clear" w:color="auto" w:fill="auto"/>
            <w:noWrap/>
            <w:vAlign w:val="center"/>
          </w:tcPr>
          <w:p w14:paraId="68B8CE30" w14:textId="77777777" w:rsidR="00AE10BC" w:rsidRDefault="00AE10BC">
            <w:pPr>
              <w:widowControl/>
              <w:jc w:val="right"/>
              <w:textAlignment w:val="center"/>
              <w:rPr>
                <w:rFonts w:ascii="宋体" w:eastAsia="宋体" w:hAnsi="宋体" w:cs="宋体" w:hint="eastAsia"/>
                <w:snapToGrid w:val="0"/>
                <w:color w:val="000000"/>
                <w:kern w:val="0"/>
                <w:sz w:val="22"/>
                <w:szCs w:val="22"/>
              </w:rPr>
            </w:pPr>
            <w:r>
              <w:rPr>
                <w:rFonts w:ascii="宋体" w:eastAsia="宋体" w:hAnsi="宋体" w:cs="宋体" w:hint="eastAsia"/>
                <w:snapToGrid w:val="0"/>
                <w:color w:val="000000"/>
                <w:kern w:val="0"/>
                <w:sz w:val="22"/>
                <w:szCs w:val="22"/>
                <w:lang w:bidi="ar"/>
              </w:rPr>
              <w:t>4</w:t>
            </w:r>
          </w:p>
        </w:tc>
        <w:tc>
          <w:tcPr>
            <w:tcW w:w="995" w:type="dxa"/>
            <w:vMerge w:val="restart"/>
            <w:shd w:val="clear" w:color="auto" w:fill="auto"/>
            <w:vAlign w:val="center"/>
          </w:tcPr>
          <w:p w14:paraId="14CAFDE7" w14:textId="77777777" w:rsidR="00AE10BC" w:rsidRDefault="00AE10BC">
            <w:pPr>
              <w:widowControl/>
              <w:jc w:val="left"/>
              <w:textAlignment w:val="center"/>
              <w:rPr>
                <w:rFonts w:ascii="宋体" w:eastAsia="宋体" w:hAnsi="宋体" w:cs="宋体" w:hint="eastAsia"/>
                <w:snapToGrid w:val="0"/>
                <w:color w:val="000000"/>
                <w:kern w:val="0"/>
                <w:sz w:val="22"/>
                <w:szCs w:val="22"/>
              </w:rPr>
            </w:pPr>
            <w:r>
              <w:rPr>
                <w:rFonts w:ascii="宋体" w:eastAsia="宋体" w:hAnsi="宋体" w:cs="宋体" w:hint="eastAsia"/>
                <w:snapToGrid w:val="0"/>
                <w:color w:val="000000"/>
                <w:kern w:val="0"/>
                <w:sz w:val="22"/>
                <w:szCs w:val="22"/>
                <w:lang w:bidi="ar"/>
              </w:rPr>
              <w:t>套</w:t>
            </w:r>
          </w:p>
        </w:tc>
      </w:tr>
      <w:tr w:rsidR="00AE10BC" w14:paraId="778D7FA8" w14:textId="77777777" w:rsidTr="00AE10BC">
        <w:trPr>
          <w:trHeight w:val="386"/>
          <w:jc w:val="center"/>
        </w:trPr>
        <w:tc>
          <w:tcPr>
            <w:tcW w:w="807" w:type="dxa"/>
            <w:vMerge/>
            <w:shd w:val="clear" w:color="auto" w:fill="auto"/>
            <w:noWrap/>
            <w:vAlign w:val="center"/>
          </w:tcPr>
          <w:p w14:paraId="12FB29C6"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487E3DBD"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2E1346F7"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众骏</w:t>
            </w:r>
          </w:p>
        </w:tc>
        <w:tc>
          <w:tcPr>
            <w:tcW w:w="1278" w:type="dxa"/>
            <w:vMerge/>
            <w:shd w:val="clear" w:color="auto" w:fill="auto"/>
            <w:noWrap/>
            <w:vAlign w:val="center"/>
          </w:tcPr>
          <w:p w14:paraId="34963A43"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0245EF97"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36D7FF17" w14:textId="77777777" w:rsidTr="00AE10BC">
        <w:trPr>
          <w:trHeight w:val="263"/>
          <w:jc w:val="center"/>
        </w:trPr>
        <w:tc>
          <w:tcPr>
            <w:tcW w:w="807" w:type="dxa"/>
            <w:vMerge/>
            <w:shd w:val="clear" w:color="auto" w:fill="auto"/>
            <w:noWrap/>
            <w:vAlign w:val="center"/>
          </w:tcPr>
          <w:p w14:paraId="0A673C28"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357B8234" w14:textId="77777777" w:rsidR="00AE10BC" w:rsidRDefault="00AE10BC">
            <w:pPr>
              <w:widowControl/>
              <w:jc w:val="center"/>
              <w:textAlignment w:val="center"/>
              <w:rPr>
                <w:rFonts w:ascii="宋体" w:eastAsia="宋体" w:hAnsi="宋体" w:cs="宋体" w:hint="eastAsia"/>
                <w:color w:val="000000"/>
                <w:sz w:val="22"/>
                <w:szCs w:val="22"/>
              </w:rPr>
            </w:pPr>
          </w:p>
        </w:tc>
        <w:tc>
          <w:tcPr>
            <w:tcW w:w="1651" w:type="dxa"/>
            <w:shd w:val="clear" w:color="auto" w:fill="auto"/>
            <w:vAlign w:val="center"/>
          </w:tcPr>
          <w:p w14:paraId="5E3EDD28"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鸿合</w:t>
            </w:r>
          </w:p>
        </w:tc>
        <w:tc>
          <w:tcPr>
            <w:tcW w:w="1278" w:type="dxa"/>
            <w:vMerge/>
            <w:shd w:val="clear" w:color="auto" w:fill="auto"/>
            <w:noWrap/>
            <w:vAlign w:val="center"/>
          </w:tcPr>
          <w:p w14:paraId="2CB72053"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085FCCFF"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58BEF147" w14:textId="77777777" w:rsidTr="00AE10BC">
        <w:trPr>
          <w:trHeight w:val="263"/>
          <w:jc w:val="center"/>
        </w:trPr>
        <w:tc>
          <w:tcPr>
            <w:tcW w:w="807" w:type="dxa"/>
            <w:vMerge w:val="restart"/>
            <w:shd w:val="clear" w:color="auto" w:fill="auto"/>
            <w:noWrap/>
            <w:vAlign w:val="center"/>
          </w:tcPr>
          <w:p w14:paraId="1761F544"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5</w:t>
            </w:r>
          </w:p>
        </w:tc>
        <w:tc>
          <w:tcPr>
            <w:tcW w:w="2363" w:type="dxa"/>
            <w:vMerge w:val="restart"/>
            <w:shd w:val="clear" w:color="auto" w:fill="auto"/>
            <w:noWrap/>
            <w:vAlign w:val="center"/>
          </w:tcPr>
          <w:p w14:paraId="240AF85D" w14:textId="77777777" w:rsidR="00AE10BC" w:rsidRDefault="00AE10B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音响</w:t>
            </w:r>
          </w:p>
        </w:tc>
        <w:tc>
          <w:tcPr>
            <w:tcW w:w="1651" w:type="dxa"/>
            <w:shd w:val="clear" w:color="auto" w:fill="auto"/>
            <w:vAlign w:val="center"/>
          </w:tcPr>
          <w:p w14:paraId="53E6C646"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佳比</w:t>
            </w:r>
          </w:p>
        </w:tc>
        <w:tc>
          <w:tcPr>
            <w:tcW w:w="1278" w:type="dxa"/>
            <w:vMerge w:val="restart"/>
            <w:shd w:val="clear" w:color="auto" w:fill="auto"/>
            <w:noWrap/>
            <w:vAlign w:val="center"/>
          </w:tcPr>
          <w:p w14:paraId="57515800" w14:textId="77777777" w:rsidR="00AE10BC" w:rsidRDefault="00AE10BC">
            <w:pPr>
              <w:widowControl/>
              <w:jc w:val="righ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4</w:t>
            </w:r>
          </w:p>
        </w:tc>
        <w:tc>
          <w:tcPr>
            <w:tcW w:w="995" w:type="dxa"/>
            <w:vMerge w:val="restart"/>
            <w:shd w:val="clear" w:color="auto" w:fill="auto"/>
            <w:vAlign w:val="center"/>
          </w:tcPr>
          <w:p w14:paraId="66A9D968"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snapToGrid w:val="0"/>
                <w:color w:val="000000"/>
                <w:kern w:val="0"/>
                <w:sz w:val="22"/>
                <w:szCs w:val="22"/>
                <w:lang w:bidi="ar"/>
              </w:rPr>
              <w:t>套</w:t>
            </w:r>
          </w:p>
        </w:tc>
      </w:tr>
      <w:tr w:rsidR="00AE10BC" w14:paraId="08640179" w14:textId="77777777" w:rsidTr="00AE10BC">
        <w:trPr>
          <w:trHeight w:val="263"/>
          <w:jc w:val="center"/>
        </w:trPr>
        <w:tc>
          <w:tcPr>
            <w:tcW w:w="807" w:type="dxa"/>
            <w:vMerge/>
            <w:shd w:val="clear" w:color="auto" w:fill="auto"/>
            <w:noWrap/>
            <w:vAlign w:val="center"/>
          </w:tcPr>
          <w:p w14:paraId="303B187F"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66278299" w14:textId="77777777" w:rsidR="00AE10BC" w:rsidRDefault="00AE10BC">
            <w:pPr>
              <w:widowControl/>
              <w:jc w:val="left"/>
              <w:textAlignment w:val="center"/>
              <w:rPr>
                <w:rFonts w:ascii="宋体" w:eastAsia="宋体" w:hAnsi="宋体" w:cs="宋体" w:hint="eastAsia"/>
                <w:color w:val="000000"/>
                <w:sz w:val="22"/>
                <w:szCs w:val="22"/>
              </w:rPr>
            </w:pPr>
          </w:p>
        </w:tc>
        <w:tc>
          <w:tcPr>
            <w:tcW w:w="1651" w:type="dxa"/>
            <w:shd w:val="clear" w:color="auto" w:fill="auto"/>
            <w:vAlign w:val="center"/>
          </w:tcPr>
          <w:p w14:paraId="14CA05D8"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台电</w:t>
            </w:r>
          </w:p>
        </w:tc>
        <w:tc>
          <w:tcPr>
            <w:tcW w:w="1278" w:type="dxa"/>
            <w:vMerge/>
            <w:shd w:val="clear" w:color="auto" w:fill="auto"/>
            <w:noWrap/>
            <w:vAlign w:val="center"/>
          </w:tcPr>
          <w:p w14:paraId="254EF647"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614ACE38"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r w:rsidR="00AE10BC" w14:paraId="0BFD1EE2" w14:textId="77777777" w:rsidTr="00AE10BC">
        <w:trPr>
          <w:trHeight w:val="271"/>
          <w:jc w:val="center"/>
        </w:trPr>
        <w:tc>
          <w:tcPr>
            <w:tcW w:w="807" w:type="dxa"/>
            <w:vMerge/>
            <w:shd w:val="clear" w:color="auto" w:fill="auto"/>
            <w:noWrap/>
            <w:vAlign w:val="center"/>
          </w:tcPr>
          <w:p w14:paraId="7F9934E7"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2363" w:type="dxa"/>
            <w:vMerge/>
            <w:shd w:val="clear" w:color="auto" w:fill="auto"/>
            <w:noWrap/>
            <w:vAlign w:val="center"/>
          </w:tcPr>
          <w:p w14:paraId="338F79BB" w14:textId="77777777" w:rsidR="00AE10BC" w:rsidRDefault="00AE10BC">
            <w:pPr>
              <w:widowControl/>
              <w:jc w:val="center"/>
              <w:textAlignment w:val="center"/>
              <w:rPr>
                <w:rFonts w:ascii="宋体" w:eastAsia="宋体" w:hAnsi="宋体" w:cs="宋体" w:hint="eastAsia"/>
                <w:snapToGrid w:val="0"/>
                <w:color w:val="000000"/>
                <w:kern w:val="0"/>
                <w:sz w:val="22"/>
                <w:szCs w:val="22"/>
                <w:lang w:bidi="ar"/>
              </w:rPr>
            </w:pPr>
          </w:p>
        </w:tc>
        <w:tc>
          <w:tcPr>
            <w:tcW w:w="1651" w:type="dxa"/>
            <w:shd w:val="clear" w:color="auto" w:fill="auto"/>
            <w:vAlign w:val="center"/>
          </w:tcPr>
          <w:p w14:paraId="223DBF7F" w14:textId="77777777" w:rsidR="00AE10BC" w:rsidRDefault="00AE10BC">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ITC</w:t>
            </w:r>
          </w:p>
        </w:tc>
        <w:tc>
          <w:tcPr>
            <w:tcW w:w="1278" w:type="dxa"/>
            <w:vMerge/>
            <w:shd w:val="clear" w:color="auto" w:fill="auto"/>
            <w:noWrap/>
            <w:vAlign w:val="center"/>
          </w:tcPr>
          <w:p w14:paraId="35E82655" w14:textId="77777777" w:rsidR="00AE10BC" w:rsidRDefault="00AE10BC">
            <w:pPr>
              <w:widowControl/>
              <w:jc w:val="right"/>
              <w:textAlignment w:val="center"/>
              <w:rPr>
                <w:rFonts w:ascii="宋体" w:eastAsia="宋体" w:hAnsi="宋体" w:cs="宋体" w:hint="eastAsia"/>
                <w:snapToGrid w:val="0"/>
                <w:color w:val="000000"/>
                <w:kern w:val="0"/>
                <w:sz w:val="22"/>
                <w:szCs w:val="22"/>
                <w:lang w:bidi="ar"/>
              </w:rPr>
            </w:pPr>
          </w:p>
        </w:tc>
        <w:tc>
          <w:tcPr>
            <w:tcW w:w="995" w:type="dxa"/>
            <w:vMerge/>
            <w:shd w:val="clear" w:color="auto" w:fill="auto"/>
            <w:vAlign w:val="center"/>
          </w:tcPr>
          <w:p w14:paraId="26135163" w14:textId="77777777" w:rsidR="00AE10BC" w:rsidRDefault="00AE10BC">
            <w:pPr>
              <w:widowControl/>
              <w:jc w:val="left"/>
              <w:textAlignment w:val="center"/>
              <w:rPr>
                <w:rFonts w:ascii="宋体" w:eastAsia="宋体" w:hAnsi="宋体" w:cs="宋体" w:hint="eastAsia"/>
                <w:snapToGrid w:val="0"/>
                <w:color w:val="000000"/>
                <w:kern w:val="0"/>
                <w:sz w:val="22"/>
                <w:szCs w:val="22"/>
                <w:lang w:bidi="ar"/>
              </w:rPr>
            </w:pPr>
          </w:p>
        </w:tc>
      </w:tr>
    </w:tbl>
    <w:p w14:paraId="32D1239F" w14:textId="77777777" w:rsidR="00382D70" w:rsidRDefault="00382D70"/>
    <w:p w14:paraId="1C506700" w14:textId="77777777" w:rsidR="00382D70" w:rsidRDefault="00100D04">
      <w:pPr>
        <w:ind w:firstLineChars="200" w:firstLine="560"/>
        <w:rPr>
          <w:rFonts w:ascii="黑体" w:eastAsia="黑体" w:hAnsi="黑体" w:cs="黑体" w:hint="eastAsia"/>
          <w:sz w:val="28"/>
          <w:szCs w:val="28"/>
        </w:rPr>
      </w:pPr>
      <w:r>
        <w:rPr>
          <w:rFonts w:ascii="黑体" w:eastAsia="黑体" w:hAnsi="黑体" w:cs="黑体" w:hint="eastAsia"/>
          <w:sz w:val="28"/>
          <w:szCs w:val="28"/>
        </w:rPr>
        <w:t>详细技术参数详见附件二。</w:t>
      </w:r>
    </w:p>
    <w:p w14:paraId="538C357A" w14:textId="77777777" w:rsidR="00382D70" w:rsidRDefault="00382D70">
      <w:pPr>
        <w:ind w:firstLineChars="200" w:firstLine="560"/>
        <w:rPr>
          <w:rFonts w:ascii="黑体" w:eastAsia="黑体" w:hAnsi="黑体" w:cs="黑体" w:hint="eastAsia"/>
          <w:sz w:val="28"/>
          <w:szCs w:val="28"/>
        </w:rPr>
      </w:pPr>
    </w:p>
    <w:p w14:paraId="44EC784A" w14:textId="77777777" w:rsidR="00382D70" w:rsidRDefault="00382D70">
      <w:pPr>
        <w:ind w:firstLineChars="200" w:firstLine="560"/>
        <w:rPr>
          <w:rFonts w:ascii="黑体" w:eastAsia="黑体" w:hAnsi="黑体" w:cs="黑体" w:hint="eastAsia"/>
          <w:sz w:val="28"/>
          <w:szCs w:val="28"/>
        </w:rPr>
      </w:pPr>
    </w:p>
    <w:p w14:paraId="3ECF8919" w14:textId="77777777" w:rsidR="00382D70" w:rsidRDefault="00382D70">
      <w:pPr>
        <w:ind w:firstLineChars="200" w:firstLine="560"/>
        <w:rPr>
          <w:rFonts w:ascii="黑体" w:eastAsia="黑体" w:hAnsi="黑体" w:cs="黑体" w:hint="eastAsia"/>
          <w:sz w:val="28"/>
          <w:szCs w:val="28"/>
        </w:rPr>
      </w:pPr>
    </w:p>
    <w:p w14:paraId="3ACB523C" w14:textId="77777777" w:rsidR="00382D70" w:rsidRDefault="00382D70" w:rsidP="00A82B48">
      <w:pPr>
        <w:pStyle w:val="a0"/>
        <w:ind w:firstLine="280"/>
        <w:rPr>
          <w:rFonts w:ascii="黑体" w:eastAsia="黑体" w:hAnsi="黑体" w:cs="黑体" w:hint="eastAsia"/>
          <w:sz w:val="28"/>
          <w:szCs w:val="28"/>
        </w:rPr>
      </w:pPr>
    </w:p>
    <w:p w14:paraId="251E8C95" w14:textId="77777777" w:rsidR="00382D70" w:rsidRDefault="00382D70" w:rsidP="00A82B48">
      <w:pPr>
        <w:pStyle w:val="a0"/>
        <w:ind w:firstLine="280"/>
        <w:rPr>
          <w:rFonts w:ascii="黑体" w:eastAsia="黑体" w:hAnsi="黑体" w:cs="黑体" w:hint="eastAsia"/>
          <w:sz w:val="28"/>
          <w:szCs w:val="28"/>
        </w:rPr>
      </w:pPr>
    </w:p>
    <w:p w14:paraId="2004003B" w14:textId="77777777" w:rsidR="00382D70" w:rsidRDefault="00382D70" w:rsidP="00A82B48">
      <w:pPr>
        <w:pStyle w:val="a0"/>
        <w:ind w:firstLine="280"/>
        <w:rPr>
          <w:rFonts w:ascii="黑体" w:eastAsia="黑体" w:hAnsi="黑体" w:cs="黑体" w:hint="eastAsia"/>
          <w:sz w:val="28"/>
          <w:szCs w:val="28"/>
        </w:rPr>
      </w:pPr>
    </w:p>
    <w:p w14:paraId="54899194" w14:textId="77777777" w:rsidR="00382D70" w:rsidRDefault="00382D70" w:rsidP="00A82B48">
      <w:pPr>
        <w:pStyle w:val="a0"/>
        <w:ind w:firstLine="280"/>
        <w:rPr>
          <w:rFonts w:ascii="黑体" w:eastAsia="黑体" w:hAnsi="黑体" w:cs="黑体" w:hint="eastAsia"/>
          <w:sz w:val="28"/>
          <w:szCs w:val="28"/>
        </w:rPr>
      </w:pPr>
    </w:p>
    <w:p w14:paraId="3CA2B2CF" w14:textId="77777777" w:rsidR="00382D70" w:rsidRDefault="00382D70" w:rsidP="00A82B48">
      <w:pPr>
        <w:pStyle w:val="a0"/>
        <w:ind w:firstLine="280"/>
        <w:rPr>
          <w:rFonts w:ascii="黑体" w:eastAsia="黑体" w:hAnsi="黑体" w:cs="黑体" w:hint="eastAsia"/>
          <w:sz w:val="28"/>
          <w:szCs w:val="28"/>
        </w:rPr>
      </w:pPr>
    </w:p>
    <w:p w14:paraId="48B27316" w14:textId="77777777" w:rsidR="00382D70" w:rsidRDefault="00382D70" w:rsidP="00A82B48">
      <w:pPr>
        <w:pStyle w:val="a0"/>
        <w:ind w:firstLine="280"/>
        <w:rPr>
          <w:rFonts w:ascii="黑体" w:eastAsia="黑体" w:hAnsi="黑体" w:cs="黑体" w:hint="eastAsia"/>
          <w:sz w:val="28"/>
          <w:szCs w:val="28"/>
        </w:rPr>
      </w:pPr>
    </w:p>
    <w:p w14:paraId="00F5DC34" w14:textId="77777777" w:rsidR="00382D70" w:rsidRDefault="00382D70" w:rsidP="00A82B48">
      <w:pPr>
        <w:pStyle w:val="a0"/>
        <w:ind w:firstLine="280"/>
        <w:rPr>
          <w:rFonts w:ascii="黑体" w:eastAsia="黑体" w:hAnsi="黑体" w:cs="黑体" w:hint="eastAsia"/>
          <w:sz w:val="28"/>
          <w:szCs w:val="28"/>
        </w:rPr>
      </w:pPr>
    </w:p>
    <w:p w14:paraId="730D55C2" w14:textId="77777777" w:rsidR="00382D70" w:rsidRDefault="00100D04">
      <w:pPr>
        <w:pStyle w:val="a5"/>
        <w:ind w:firstLine="0"/>
        <w:rPr>
          <w:rFonts w:ascii="仿宋" w:eastAsia="仿宋" w:hAnsi="仿宋" w:cs="仿宋" w:hint="eastAsia"/>
          <w:b/>
          <w:bCs/>
          <w:color w:val="000000"/>
          <w:sz w:val="36"/>
          <w:szCs w:val="28"/>
        </w:rPr>
      </w:pPr>
      <w:r>
        <w:rPr>
          <w:rFonts w:ascii="仿宋" w:eastAsia="仿宋" w:hAnsi="仿宋" w:cs="仿宋" w:hint="eastAsia"/>
          <w:b/>
          <w:bCs/>
          <w:color w:val="000000"/>
          <w:sz w:val="36"/>
          <w:szCs w:val="28"/>
        </w:rPr>
        <w:t>附件一：投标单位提交材料：</w:t>
      </w:r>
    </w:p>
    <w:p w14:paraId="619FED62" w14:textId="77777777" w:rsidR="00382D70" w:rsidRDefault="00100D04">
      <w:pPr>
        <w:pStyle w:val="a5"/>
        <w:ind w:firstLine="0"/>
        <w:rPr>
          <w:rFonts w:ascii="仿宋" w:eastAsia="仿宋" w:hAnsi="仿宋" w:cs="仿宋" w:hint="eastAsia"/>
          <w:b/>
          <w:bCs/>
          <w:kern w:val="2"/>
          <w:sz w:val="30"/>
          <w:szCs w:val="30"/>
        </w:rPr>
      </w:pPr>
      <w:r>
        <w:rPr>
          <w:rFonts w:ascii="仿宋" w:eastAsia="仿宋" w:hAnsi="仿宋" w:cs="仿宋" w:hint="eastAsia"/>
          <w:b/>
          <w:bCs/>
          <w:kern w:val="2"/>
          <w:sz w:val="30"/>
          <w:szCs w:val="30"/>
        </w:rPr>
        <w:lastRenderedPageBreak/>
        <w:t>1、报价表：</w:t>
      </w:r>
    </w:p>
    <w:p w14:paraId="4F62C25C"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采购项目名称：</w:t>
      </w:r>
    </w:p>
    <w:p w14:paraId="1AC723A2"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 xml:space="preserve">项目编号：  </w:t>
      </w:r>
    </w:p>
    <w:p w14:paraId="64AEBA04" w14:textId="77777777" w:rsidR="00382D70" w:rsidRDefault="00382D70">
      <w:pPr>
        <w:pStyle w:val="4"/>
        <w:ind w:firstLine="361"/>
        <w:rPr>
          <w:rFonts w:ascii="仿宋" w:eastAsia="仿宋" w:hAnsi="仿宋" w:cs="仿宋" w:hint="eastAsia"/>
          <w:sz w:val="24"/>
          <w:szCs w:val="24"/>
        </w:rPr>
      </w:pPr>
    </w:p>
    <w:tbl>
      <w:tblPr>
        <w:tblpPr w:leftFromText="180" w:rightFromText="180" w:vertAnchor="text" w:horzAnchor="page" w:tblpX="1184" w:tblpY="285"/>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4"/>
        <w:gridCol w:w="6115"/>
      </w:tblGrid>
      <w:tr w:rsidR="00382D70" w14:paraId="5EF0A9C3" w14:textId="77777777">
        <w:trPr>
          <w:trHeight w:val="844"/>
        </w:trPr>
        <w:tc>
          <w:tcPr>
            <w:tcW w:w="3624" w:type="dxa"/>
            <w:shd w:val="clear" w:color="auto" w:fill="EDEBE0"/>
            <w:vAlign w:val="center"/>
          </w:tcPr>
          <w:p w14:paraId="1E232630" w14:textId="77777777" w:rsidR="00382D70" w:rsidRDefault="00100D04">
            <w:pPr>
              <w:pStyle w:val="TableParagraph"/>
              <w:spacing w:before="101"/>
              <w:ind w:left="606" w:right="479"/>
              <w:jc w:val="center"/>
              <w:rPr>
                <w:rFonts w:ascii="仿宋" w:eastAsia="仿宋" w:hAnsi="仿宋" w:cs="仿宋" w:hint="eastAsia"/>
                <w:b/>
              </w:rPr>
            </w:pPr>
            <w:r>
              <w:rPr>
                <w:rFonts w:ascii="仿宋" w:eastAsia="仿宋" w:hAnsi="仿宋" w:cs="仿宋" w:hint="eastAsia"/>
                <w:b/>
              </w:rPr>
              <w:t>项目内容</w:t>
            </w:r>
          </w:p>
        </w:tc>
        <w:tc>
          <w:tcPr>
            <w:tcW w:w="6115" w:type="dxa"/>
            <w:shd w:val="clear" w:color="auto" w:fill="EDEBE0"/>
            <w:vAlign w:val="center"/>
          </w:tcPr>
          <w:p w14:paraId="457CC725" w14:textId="77777777" w:rsidR="00382D70" w:rsidRDefault="00382D70">
            <w:pPr>
              <w:pStyle w:val="TableParagraph"/>
              <w:spacing w:line="280" w:lineRule="exact"/>
              <w:ind w:left="1950" w:right="1803"/>
              <w:jc w:val="center"/>
              <w:rPr>
                <w:rFonts w:ascii="仿宋" w:eastAsia="仿宋" w:hAnsi="仿宋" w:cs="仿宋" w:hint="eastAsia"/>
                <w:b/>
              </w:rPr>
            </w:pPr>
          </w:p>
        </w:tc>
      </w:tr>
      <w:tr w:rsidR="00382D70" w14:paraId="01D34ACE" w14:textId="77777777">
        <w:trPr>
          <w:trHeight w:val="938"/>
        </w:trPr>
        <w:tc>
          <w:tcPr>
            <w:tcW w:w="3624" w:type="dxa"/>
            <w:vAlign w:val="center"/>
          </w:tcPr>
          <w:p w14:paraId="51AD7714" w14:textId="77777777" w:rsidR="00382D70" w:rsidRDefault="00100D04">
            <w:pPr>
              <w:pStyle w:val="TableParagraph"/>
              <w:spacing w:line="296" w:lineRule="exact"/>
              <w:ind w:right="89"/>
              <w:jc w:val="center"/>
              <w:rPr>
                <w:rFonts w:ascii="仿宋" w:eastAsia="仿宋" w:hAnsi="仿宋" w:cs="仿宋" w:hint="eastAsia"/>
              </w:rPr>
            </w:pPr>
            <w:r>
              <w:rPr>
                <w:rFonts w:ascii="仿宋" w:eastAsia="仿宋" w:hAnsi="仿宋" w:cs="仿宋" w:hint="eastAsia"/>
                <w:b/>
              </w:rPr>
              <w:t>报价（人民币万元）</w:t>
            </w:r>
          </w:p>
        </w:tc>
        <w:tc>
          <w:tcPr>
            <w:tcW w:w="6115" w:type="dxa"/>
            <w:vAlign w:val="center"/>
          </w:tcPr>
          <w:p w14:paraId="06BE20EC" w14:textId="77777777" w:rsidR="00382D70" w:rsidRDefault="00382D70">
            <w:pPr>
              <w:pStyle w:val="TableParagraph"/>
              <w:spacing w:before="2"/>
              <w:jc w:val="center"/>
              <w:rPr>
                <w:rFonts w:ascii="仿宋" w:eastAsia="仿宋" w:hAnsi="仿宋" w:cs="仿宋" w:hint="eastAsia"/>
                <w:b/>
                <w:sz w:val="27"/>
              </w:rPr>
            </w:pPr>
          </w:p>
          <w:p w14:paraId="4701AB5E" w14:textId="77777777" w:rsidR="00382D70" w:rsidRDefault="00100D04">
            <w:pPr>
              <w:pStyle w:val="TableParagraph"/>
              <w:spacing w:line="381" w:lineRule="auto"/>
              <w:ind w:left="120" w:right="2161"/>
              <w:jc w:val="center"/>
              <w:rPr>
                <w:rFonts w:ascii="仿宋" w:eastAsia="仿宋" w:hAnsi="仿宋" w:cs="仿宋" w:hint="eastAsia"/>
                <w:spacing w:val="-1"/>
                <w:u w:val="single"/>
              </w:rPr>
            </w:pPr>
            <w:r>
              <w:rPr>
                <w:rFonts w:ascii="仿宋" w:eastAsia="仿宋" w:hAnsi="仿宋" w:cs="仿宋" w:hint="eastAsia"/>
                <w:spacing w:val="-1"/>
              </w:rPr>
              <w:t>小 写 ：</w:t>
            </w:r>
          </w:p>
          <w:p w14:paraId="26180061" w14:textId="77777777" w:rsidR="00382D70" w:rsidRDefault="00100D04">
            <w:pPr>
              <w:pStyle w:val="TableParagraph"/>
              <w:spacing w:line="381" w:lineRule="auto"/>
              <w:ind w:left="120" w:right="2161"/>
              <w:jc w:val="center"/>
              <w:rPr>
                <w:rFonts w:ascii="仿宋" w:eastAsia="仿宋" w:hAnsi="仿宋" w:cs="仿宋" w:hint="eastAsia"/>
              </w:rPr>
            </w:pPr>
            <w:r>
              <w:rPr>
                <w:rFonts w:ascii="仿宋" w:eastAsia="仿宋" w:hAnsi="仿宋" w:cs="仿宋" w:hint="eastAsia"/>
                <w:spacing w:val="-1"/>
              </w:rPr>
              <w:t>大写：</w:t>
            </w:r>
          </w:p>
        </w:tc>
      </w:tr>
      <w:tr w:rsidR="00382D70" w14:paraId="719C604B" w14:textId="77777777">
        <w:trPr>
          <w:trHeight w:val="938"/>
        </w:trPr>
        <w:tc>
          <w:tcPr>
            <w:tcW w:w="3624" w:type="dxa"/>
            <w:vAlign w:val="center"/>
          </w:tcPr>
          <w:p w14:paraId="21E971D7" w14:textId="77777777" w:rsidR="00382D70" w:rsidRDefault="00100D04">
            <w:pPr>
              <w:pStyle w:val="9"/>
              <w:tabs>
                <w:tab w:val="left" w:pos="1337"/>
              </w:tabs>
              <w:spacing w:line="360" w:lineRule="auto"/>
              <w:jc w:val="center"/>
              <w:rPr>
                <w:rFonts w:ascii="仿宋" w:eastAsia="仿宋" w:hAnsi="仿宋" w:cs="仿宋" w:hint="eastAsia"/>
              </w:rPr>
            </w:pPr>
            <w:r>
              <w:rPr>
                <w:rFonts w:eastAsia="仿宋"/>
                <w:bCs/>
                <w:color w:val="000000"/>
                <w:sz w:val="24"/>
              </w:rPr>
              <w:t>交</w:t>
            </w:r>
            <w:r>
              <w:rPr>
                <w:rFonts w:eastAsia="仿宋"/>
                <w:bCs/>
                <w:color w:val="000000"/>
                <w:sz w:val="24"/>
              </w:rPr>
              <w:t xml:space="preserve"> </w:t>
            </w:r>
            <w:r>
              <w:rPr>
                <w:rFonts w:eastAsia="仿宋"/>
                <w:bCs/>
                <w:color w:val="000000"/>
                <w:sz w:val="24"/>
              </w:rPr>
              <w:t>货</w:t>
            </w:r>
            <w:r>
              <w:rPr>
                <w:rFonts w:eastAsia="仿宋"/>
                <w:bCs/>
                <w:color w:val="000000"/>
                <w:sz w:val="24"/>
              </w:rPr>
              <w:t xml:space="preserve"> </w:t>
            </w:r>
            <w:r>
              <w:rPr>
                <w:rFonts w:eastAsia="仿宋"/>
                <w:bCs/>
                <w:color w:val="000000"/>
                <w:sz w:val="24"/>
              </w:rPr>
              <w:t>期</w:t>
            </w:r>
          </w:p>
        </w:tc>
        <w:tc>
          <w:tcPr>
            <w:tcW w:w="6115" w:type="dxa"/>
            <w:vAlign w:val="center"/>
          </w:tcPr>
          <w:p w14:paraId="13C11702" w14:textId="77777777" w:rsidR="00382D70" w:rsidRDefault="00382D70">
            <w:pPr>
              <w:pStyle w:val="TableParagraph"/>
              <w:spacing w:line="381" w:lineRule="auto"/>
              <w:ind w:left="120" w:right="2161"/>
              <w:jc w:val="center"/>
              <w:rPr>
                <w:rFonts w:ascii="仿宋" w:eastAsia="仿宋" w:hAnsi="仿宋" w:cs="仿宋" w:hint="eastAsia"/>
                <w:spacing w:val="-1"/>
              </w:rPr>
            </w:pPr>
          </w:p>
        </w:tc>
      </w:tr>
      <w:tr w:rsidR="00382D70" w14:paraId="31A2B125" w14:textId="77777777">
        <w:trPr>
          <w:trHeight w:val="938"/>
        </w:trPr>
        <w:tc>
          <w:tcPr>
            <w:tcW w:w="3624" w:type="dxa"/>
            <w:vAlign w:val="center"/>
          </w:tcPr>
          <w:p w14:paraId="172722C5" w14:textId="77777777" w:rsidR="00382D70" w:rsidRDefault="00100D04">
            <w:pPr>
              <w:pStyle w:val="9"/>
              <w:tabs>
                <w:tab w:val="left" w:pos="1337"/>
              </w:tabs>
              <w:spacing w:line="360" w:lineRule="auto"/>
              <w:jc w:val="center"/>
              <w:rPr>
                <w:rFonts w:ascii="仿宋" w:eastAsia="仿宋" w:hAnsi="仿宋" w:cs="仿宋" w:hint="eastAsia"/>
              </w:rPr>
            </w:pPr>
            <w:r>
              <w:rPr>
                <w:rFonts w:eastAsia="仿宋"/>
                <w:bCs/>
                <w:color w:val="000000"/>
                <w:sz w:val="24"/>
              </w:rPr>
              <w:t>质</w:t>
            </w:r>
            <w:r>
              <w:rPr>
                <w:rFonts w:eastAsia="仿宋"/>
                <w:bCs/>
                <w:color w:val="000000"/>
                <w:sz w:val="24"/>
              </w:rPr>
              <w:t xml:space="preserve"> </w:t>
            </w:r>
            <w:r>
              <w:rPr>
                <w:rFonts w:eastAsia="仿宋"/>
                <w:bCs/>
                <w:color w:val="000000"/>
                <w:sz w:val="24"/>
              </w:rPr>
              <w:t>保</w:t>
            </w:r>
            <w:r>
              <w:rPr>
                <w:rFonts w:eastAsia="仿宋"/>
                <w:bCs/>
                <w:color w:val="000000"/>
                <w:sz w:val="24"/>
              </w:rPr>
              <w:t xml:space="preserve"> </w:t>
            </w:r>
            <w:r>
              <w:rPr>
                <w:rFonts w:eastAsia="仿宋"/>
                <w:bCs/>
                <w:color w:val="000000"/>
                <w:sz w:val="24"/>
              </w:rPr>
              <w:t>期</w:t>
            </w:r>
          </w:p>
        </w:tc>
        <w:tc>
          <w:tcPr>
            <w:tcW w:w="6115" w:type="dxa"/>
            <w:vAlign w:val="center"/>
          </w:tcPr>
          <w:p w14:paraId="536DAD6B" w14:textId="77777777" w:rsidR="00382D70" w:rsidRDefault="00382D70">
            <w:pPr>
              <w:pStyle w:val="TableParagraph"/>
              <w:spacing w:line="381" w:lineRule="auto"/>
              <w:ind w:left="120" w:right="2161"/>
              <w:jc w:val="center"/>
              <w:rPr>
                <w:rFonts w:ascii="仿宋" w:eastAsia="仿宋" w:hAnsi="仿宋" w:cs="仿宋" w:hint="eastAsia"/>
                <w:spacing w:val="-1"/>
              </w:rPr>
            </w:pPr>
          </w:p>
        </w:tc>
      </w:tr>
      <w:tr w:rsidR="00382D70" w14:paraId="5EFAE990" w14:textId="77777777">
        <w:trPr>
          <w:trHeight w:val="945"/>
        </w:trPr>
        <w:tc>
          <w:tcPr>
            <w:tcW w:w="3624" w:type="dxa"/>
            <w:vAlign w:val="center"/>
          </w:tcPr>
          <w:p w14:paraId="4972B906" w14:textId="77777777" w:rsidR="00382D70" w:rsidRDefault="00100D04">
            <w:pPr>
              <w:pStyle w:val="9"/>
              <w:tabs>
                <w:tab w:val="left" w:pos="1337"/>
              </w:tabs>
              <w:spacing w:line="360" w:lineRule="auto"/>
              <w:jc w:val="center"/>
              <w:rPr>
                <w:rFonts w:eastAsia="仿宋"/>
                <w:bCs/>
                <w:color w:val="000000"/>
                <w:sz w:val="24"/>
              </w:rPr>
            </w:pPr>
            <w:r>
              <w:rPr>
                <w:rFonts w:eastAsia="仿宋" w:hint="eastAsia"/>
                <w:bCs/>
                <w:color w:val="000000"/>
                <w:sz w:val="24"/>
              </w:rPr>
              <w:t>备注</w:t>
            </w:r>
          </w:p>
        </w:tc>
        <w:tc>
          <w:tcPr>
            <w:tcW w:w="6115" w:type="dxa"/>
            <w:vAlign w:val="center"/>
          </w:tcPr>
          <w:p w14:paraId="5130FA30" w14:textId="77777777" w:rsidR="00382D70" w:rsidRDefault="00382D70">
            <w:pPr>
              <w:pStyle w:val="TableParagraph"/>
              <w:spacing w:line="381" w:lineRule="auto"/>
              <w:ind w:left="120" w:right="2161"/>
              <w:jc w:val="center"/>
              <w:rPr>
                <w:rFonts w:ascii="仿宋" w:eastAsia="仿宋" w:hAnsi="仿宋" w:cs="仿宋" w:hint="eastAsia"/>
                <w:spacing w:val="-1"/>
              </w:rPr>
            </w:pPr>
          </w:p>
        </w:tc>
      </w:tr>
    </w:tbl>
    <w:p w14:paraId="5ADF2941" w14:textId="77777777" w:rsidR="00382D70" w:rsidRDefault="00382D70">
      <w:pPr>
        <w:rPr>
          <w:rFonts w:ascii="仿宋" w:eastAsia="仿宋" w:hAnsi="仿宋" w:cs="仿宋" w:hint="eastAsia"/>
          <w:sz w:val="24"/>
        </w:rPr>
      </w:pPr>
    </w:p>
    <w:p w14:paraId="3E3E8AB0" w14:textId="77777777" w:rsidR="00382D70" w:rsidRDefault="00100D04">
      <w:pPr>
        <w:rPr>
          <w:rFonts w:ascii="仿宋" w:eastAsia="仿宋" w:hAnsi="仿宋" w:cs="仿宋" w:hint="eastAsia"/>
        </w:rPr>
      </w:pPr>
      <w:r>
        <w:rPr>
          <w:rFonts w:ascii="仿宋" w:eastAsia="仿宋" w:hAnsi="仿宋" w:cs="仿宋" w:hint="eastAsia"/>
        </w:rPr>
        <w:t>★注（包干价）：报价含税、发票、土建（如有）、保险、运输、安装、调试、交通、人工等项目相关一切费用。</w:t>
      </w:r>
    </w:p>
    <w:p w14:paraId="005B673F" w14:textId="77777777" w:rsidR="00382D70" w:rsidRDefault="00100D04">
      <w:pPr>
        <w:spacing w:line="440" w:lineRule="exact"/>
        <w:rPr>
          <w:rFonts w:ascii="仿宋" w:eastAsia="仿宋" w:hAnsi="仿宋" w:cs="仿宋" w:hint="eastAsia"/>
          <w:b/>
          <w:bCs/>
          <w:sz w:val="24"/>
        </w:rPr>
      </w:pPr>
      <w:r>
        <w:rPr>
          <w:rFonts w:ascii="仿宋" w:eastAsia="仿宋" w:hAnsi="仿宋" w:cs="仿宋" w:hint="eastAsia"/>
          <w:b/>
          <w:bCs/>
          <w:sz w:val="24"/>
        </w:rPr>
        <w:t>注：</w:t>
      </w:r>
    </w:p>
    <w:p w14:paraId="4D947F2D"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 xml:space="preserve">1.供应商须按要求填写所有信息。本表格式内容不得改动。 </w:t>
      </w:r>
    </w:p>
    <w:p w14:paraId="54DFD064"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2. 总报价不得超出本项目采购总预算价，否则视作</w:t>
      </w:r>
      <w:r>
        <w:rPr>
          <w:rFonts w:ascii="仿宋" w:eastAsia="仿宋" w:hAnsi="仿宋" w:cs="仿宋" w:hint="eastAsia"/>
          <w:color w:val="000000"/>
          <w:kern w:val="0"/>
          <w:sz w:val="24"/>
          <w:szCs w:val="21"/>
        </w:rPr>
        <w:t>无效响应文件</w:t>
      </w:r>
      <w:r>
        <w:rPr>
          <w:rFonts w:ascii="仿宋" w:eastAsia="仿宋" w:hAnsi="仿宋" w:cs="仿宋" w:hint="eastAsia"/>
          <w:sz w:val="24"/>
        </w:rPr>
        <w:t>。</w:t>
      </w:r>
    </w:p>
    <w:p w14:paraId="294A7BE6"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 xml:space="preserve">供应商名称（单位盖公章）：                               </w:t>
      </w:r>
    </w:p>
    <w:p w14:paraId="297FEBCA" w14:textId="77777777" w:rsidR="00382D70" w:rsidRDefault="00100D04">
      <w:pPr>
        <w:spacing w:line="440" w:lineRule="exact"/>
        <w:rPr>
          <w:rFonts w:ascii="仿宋" w:eastAsia="仿宋" w:hAnsi="仿宋" w:cs="仿宋" w:hint="eastAsia"/>
        </w:rPr>
      </w:pPr>
      <w:r>
        <w:rPr>
          <w:rFonts w:ascii="仿宋" w:eastAsia="仿宋" w:hAnsi="仿宋" w:cs="仿宋" w:hint="eastAsia"/>
          <w:sz w:val="24"/>
        </w:rPr>
        <w:t>法定代表人或供应商授权代表（签名或签章）：职务：日期:</w:t>
      </w:r>
    </w:p>
    <w:p w14:paraId="2B8577EE" w14:textId="77777777" w:rsidR="00382D70" w:rsidRDefault="00100D04">
      <w:pPr>
        <w:rPr>
          <w:rFonts w:ascii="仿宋" w:eastAsia="仿宋" w:hAnsi="仿宋" w:cs="仿宋" w:hint="eastAsia"/>
          <w:b/>
          <w:bCs/>
          <w:color w:val="000000"/>
          <w:szCs w:val="21"/>
        </w:rPr>
      </w:pPr>
      <w:r>
        <w:rPr>
          <w:rFonts w:ascii="仿宋" w:eastAsia="仿宋" w:hAnsi="仿宋" w:cs="仿宋" w:hint="eastAsia"/>
          <w:b/>
          <w:bCs/>
          <w:color w:val="000000"/>
          <w:szCs w:val="21"/>
        </w:rPr>
        <w:br w:type="page"/>
      </w:r>
    </w:p>
    <w:p w14:paraId="3A56AD3E" w14:textId="77777777" w:rsidR="00382D70" w:rsidRDefault="00100D04">
      <w:pPr>
        <w:pStyle w:val="a5"/>
        <w:ind w:firstLine="0"/>
        <w:rPr>
          <w:rFonts w:ascii="仿宋" w:eastAsia="仿宋" w:hAnsi="仿宋" w:cs="仿宋" w:hint="eastAsia"/>
          <w:b/>
          <w:bCs/>
          <w:kern w:val="2"/>
          <w:sz w:val="30"/>
          <w:szCs w:val="30"/>
        </w:rPr>
      </w:pPr>
      <w:r>
        <w:rPr>
          <w:rFonts w:ascii="仿宋" w:eastAsia="仿宋" w:hAnsi="仿宋" w:cs="仿宋" w:hint="eastAsia"/>
          <w:b/>
          <w:bCs/>
          <w:kern w:val="2"/>
          <w:sz w:val="30"/>
          <w:szCs w:val="30"/>
        </w:rPr>
        <w:lastRenderedPageBreak/>
        <w:t>2、产品报价明细表：</w:t>
      </w:r>
    </w:p>
    <w:p w14:paraId="2A40FDD0" w14:textId="77777777" w:rsidR="00382D70" w:rsidRDefault="00382D70">
      <w:pPr>
        <w:pStyle w:val="a5"/>
        <w:ind w:firstLine="0"/>
        <w:rPr>
          <w:rFonts w:ascii="仿宋" w:eastAsia="仿宋" w:hAnsi="仿宋" w:cs="仿宋" w:hint="eastAsia"/>
          <w:b/>
          <w:bCs/>
          <w:color w:val="000000"/>
          <w:szCs w:val="21"/>
        </w:rPr>
      </w:pPr>
    </w:p>
    <w:tbl>
      <w:tblPr>
        <w:tblpPr w:leftFromText="180" w:rightFromText="180" w:vertAnchor="page" w:horzAnchor="page" w:tblpXSpec="center" w:tblpY="3068"/>
        <w:tblOverlap w:val="neve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300"/>
        <w:gridCol w:w="884"/>
        <w:gridCol w:w="884"/>
        <w:gridCol w:w="1328"/>
        <w:gridCol w:w="894"/>
        <w:gridCol w:w="1328"/>
        <w:gridCol w:w="1334"/>
        <w:gridCol w:w="1029"/>
      </w:tblGrid>
      <w:tr w:rsidR="00382D70" w14:paraId="3AA1C211" w14:textId="77777777">
        <w:trPr>
          <w:cantSplit/>
          <w:trHeight w:val="1018"/>
          <w:jc w:val="center"/>
        </w:trPr>
        <w:tc>
          <w:tcPr>
            <w:tcW w:w="469" w:type="pct"/>
            <w:tcBorders>
              <w:top w:val="single" w:sz="4" w:space="0" w:color="auto"/>
              <w:left w:val="single" w:sz="4" w:space="0" w:color="auto"/>
              <w:bottom w:val="single" w:sz="4" w:space="0" w:color="auto"/>
              <w:right w:val="single" w:sz="4" w:space="0" w:color="auto"/>
            </w:tcBorders>
            <w:vAlign w:val="center"/>
          </w:tcPr>
          <w:p w14:paraId="1A55E9AF"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序号</w:t>
            </w:r>
          </w:p>
        </w:tc>
        <w:tc>
          <w:tcPr>
            <w:tcW w:w="655" w:type="pct"/>
            <w:tcBorders>
              <w:top w:val="single" w:sz="4" w:space="0" w:color="auto"/>
              <w:left w:val="single" w:sz="4" w:space="0" w:color="auto"/>
              <w:bottom w:val="single" w:sz="4" w:space="0" w:color="auto"/>
              <w:right w:val="single" w:sz="4" w:space="0" w:color="auto"/>
            </w:tcBorders>
            <w:vAlign w:val="center"/>
          </w:tcPr>
          <w:p w14:paraId="6CF29F3C"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设备名称</w:t>
            </w:r>
          </w:p>
        </w:tc>
        <w:tc>
          <w:tcPr>
            <w:tcW w:w="446" w:type="pct"/>
            <w:tcBorders>
              <w:top w:val="single" w:sz="4" w:space="0" w:color="auto"/>
              <w:left w:val="single" w:sz="4" w:space="0" w:color="auto"/>
              <w:bottom w:val="single" w:sz="4" w:space="0" w:color="auto"/>
              <w:right w:val="single" w:sz="4" w:space="0" w:color="auto"/>
            </w:tcBorders>
            <w:vAlign w:val="center"/>
          </w:tcPr>
          <w:p w14:paraId="32D3B7A2"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品牌</w:t>
            </w:r>
          </w:p>
        </w:tc>
        <w:tc>
          <w:tcPr>
            <w:tcW w:w="446" w:type="pct"/>
            <w:tcBorders>
              <w:top w:val="single" w:sz="4" w:space="0" w:color="auto"/>
              <w:left w:val="single" w:sz="4" w:space="0" w:color="auto"/>
              <w:bottom w:val="single" w:sz="4" w:space="0" w:color="auto"/>
              <w:right w:val="single" w:sz="4" w:space="0" w:color="auto"/>
            </w:tcBorders>
            <w:vAlign w:val="center"/>
          </w:tcPr>
          <w:p w14:paraId="7F389EFC"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规格</w:t>
            </w:r>
          </w:p>
        </w:tc>
        <w:tc>
          <w:tcPr>
            <w:tcW w:w="669" w:type="pct"/>
            <w:tcBorders>
              <w:top w:val="single" w:sz="4" w:space="0" w:color="auto"/>
              <w:left w:val="single" w:sz="4" w:space="0" w:color="auto"/>
              <w:bottom w:val="single" w:sz="4" w:space="0" w:color="auto"/>
              <w:right w:val="single" w:sz="4" w:space="0" w:color="auto"/>
            </w:tcBorders>
            <w:vAlign w:val="center"/>
          </w:tcPr>
          <w:p w14:paraId="3A382148"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产品单价（万元）</w:t>
            </w:r>
          </w:p>
        </w:tc>
        <w:tc>
          <w:tcPr>
            <w:tcW w:w="451" w:type="pct"/>
            <w:tcBorders>
              <w:top w:val="single" w:sz="4" w:space="0" w:color="auto"/>
              <w:left w:val="single" w:sz="4" w:space="0" w:color="auto"/>
              <w:bottom w:val="single" w:sz="4" w:space="0" w:color="auto"/>
              <w:right w:val="single" w:sz="4" w:space="0" w:color="auto"/>
            </w:tcBorders>
            <w:vAlign w:val="center"/>
          </w:tcPr>
          <w:p w14:paraId="1661AB30"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数量</w:t>
            </w:r>
          </w:p>
        </w:tc>
        <w:tc>
          <w:tcPr>
            <w:tcW w:w="669" w:type="pct"/>
            <w:tcBorders>
              <w:top w:val="single" w:sz="4" w:space="0" w:color="auto"/>
              <w:left w:val="single" w:sz="4" w:space="0" w:color="auto"/>
              <w:bottom w:val="single" w:sz="4" w:space="0" w:color="auto"/>
              <w:right w:val="single" w:sz="4" w:space="0" w:color="auto"/>
            </w:tcBorders>
            <w:vAlign w:val="center"/>
          </w:tcPr>
          <w:p w14:paraId="3BF116B9"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产品总价（万元）</w:t>
            </w:r>
          </w:p>
        </w:tc>
        <w:tc>
          <w:tcPr>
            <w:tcW w:w="672" w:type="pct"/>
            <w:tcBorders>
              <w:top w:val="single" w:sz="4" w:space="0" w:color="auto"/>
              <w:left w:val="single" w:sz="4" w:space="0" w:color="auto"/>
              <w:bottom w:val="single" w:sz="4" w:space="0" w:color="auto"/>
              <w:right w:val="single" w:sz="4" w:space="0" w:color="auto"/>
            </w:tcBorders>
            <w:vAlign w:val="center"/>
          </w:tcPr>
          <w:p w14:paraId="2B017938"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详细参数（可另附）</w:t>
            </w:r>
          </w:p>
        </w:tc>
        <w:tc>
          <w:tcPr>
            <w:tcW w:w="519" w:type="pct"/>
            <w:tcBorders>
              <w:top w:val="single" w:sz="4" w:space="0" w:color="auto"/>
              <w:left w:val="single" w:sz="4" w:space="0" w:color="auto"/>
              <w:bottom w:val="single" w:sz="4" w:space="0" w:color="auto"/>
              <w:right w:val="single" w:sz="4" w:space="0" w:color="auto"/>
            </w:tcBorders>
            <w:vAlign w:val="center"/>
          </w:tcPr>
          <w:p w14:paraId="72943427"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产地</w:t>
            </w:r>
          </w:p>
        </w:tc>
      </w:tr>
      <w:tr w:rsidR="00382D70" w14:paraId="7749F3BE" w14:textId="77777777">
        <w:trPr>
          <w:cantSplit/>
          <w:trHeight w:val="606"/>
          <w:jc w:val="center"/>
        </w:trPr>
        <w:tc>
          <w:tcPr>
            <w:tcW w:w="469" w:type="pct"/>
            <w:tcBorders>
              <w:top w:val="single" w:sz="4" w:space="0" w:color="auto"/>
              <w:left w:val="single" w:sz="4" w:space="0" w:color="auto"/>
              <w:bottom w:val="single" w:sz="4" w:space="0" w:color="auto"/>
              <w:right w:val="single" w:sz="4" w:space="0" w:color="auto"/>
            </w:tcBorders>
            <w:vAlign w:val="center"/>
          </w:tcPr>
          <w:p w14:paraId="6A9ED06D"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1</w:t>
            </w:r>
          </w:p>
        </w:tc>
        <w:tc>
          <w:tcPr>
            <w:tcW w:w="655" w:type="pct"/>
            <w:tcBorders>
              <w:top w:val="single" w:sz="4" w:space="0" w:color="auto"/>
              <w:left w:val="single" w:sz="4" w:space="0" w:color="auto"/>
              <w:bottom w:val="single" w:sz="4" w:space="0" w:color="auto"/>
              <w:right w:val="single" w:sz="4" w:space="0" w:color="auto"/>
            </w:tcBorders>
            <w:vAlign w:val="center"/>
          </w:tcPr>
          <w:p w14:paraId="69AEE606" w14:textId="77777777" w:rsidR="00382D70" w:rsidRDefault="00382D70">
            <w:pPr>
              <w:pStyle w:val="DefaultText"/>
              <w:jc w:val="center"/>
              <w:rPr>
                <w:rFonts w:ascii="仿宋" w:eastAsia="仿宋" w:hAnsi="仿宋" w:cs="仿宋" w:hint="eastAsia"/>
                <w:sz w:val="21"/>
              </w:rPr>
            </w:pPr>
          </w:p>
        </w:tc>
        <w:tc>
          <w:tcPr>
            <w:tcW w:w="446" w:type="pct"/>
            <w:tcBorders>
              <w:top w:val="single" w:sz="4" w:space="0" w:color="auto"/>
              <w:left w:val="single" w:sz="4" w:space="0" w:color="auto"/>
              <w:bottom w:val="single" w:sz="4" w:space="0" w:color="auto"/>
              <w:right w:val="single" w:sz="4" w:space="0" w:color="auto"/>
            </w:tcBorders>
            <w:vAlign w:val="center"/>
          </w:tcPr>
          <w:p w14:paraId="75BB5AC1" w14:textId="77777777" w:rsidR="00382D70" w:rsidRDefault="00382D70">
            <w:pPr>
              <w:pStyle w:val="DefaultText"/>
              <w:rPr>
                <w:rFonts w:ascii="仿宋" w:eastAsia="仿宋" w:hAnsi="仿宋" w:cs="仿宋" w:hint="eastAsia"/>
              </w:rPr>
            </w:pPr>
          </w:p>
        </w:tc>
        <w:tc>
          <w:tcPr>
            <w:tcW w:w="446" w:type="pct"/>
            <w:tcBorders>
              <w:top w:val="single" w:sz="4" w:space="0" w:color="auto"/>
              <w:left w:val="single" w:sz="4" w:space="0" w:color="auto"/>
              <w:bottom w:val="single" w:sz="4" w:space="0" w:color="auto"/>
              <w:right w:val="single" w:sz="4" w:space="0" w:color="auto"/>
            </w:tcBorders>
            <w:vAlign w:val="center"/>
          </w:tcPr>
          <w:p w14:paraId="2F959181"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17FBD137" w14:textId="77777777" w:rsidR="00382D70" w:rsidRDefault="00382D70">
            <w:pPr>
              <w:pStyle w:val="DefaultText"/>
              <w:jc w:val="center"/>
              <w:rPr>
                <w:rFonts w:ascii="仿宋" w:eastAsia="仿宋" w:hAnsi="仿宋" w:cs="仿宋" w:hint="eastAsia"/>
                <w:sz w:val="21"/>
              </w:rPr>
            </w:pPr>
          </w:p>
        </w:tc>
        <w:tc>
          <w:tcPr>
            <w:tcW w:w="451" w:type="pct"/>
            <w:tcBorders>
              <w:top w:val="single" w:sz="4" w:space="0" w:color="auto"/>
              <w:left w:val="single" w:sz="4" w:space="0" w:color="auto"/>
              <w:bottom w:val="single" w:sz="4" w:space="0" w:color="auto"/>
              <w:right w:val="single" w:sz="4" w:space="0" w:color="auto"/>
            </w:tcBorders>
            <w:vAlign w:val="center"/>
          </w:tcPr>
          <w:p w14:paraId="3295EC2B"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3C920882" w14:textId="77777777" w:rsidR="00382D70" w:rsidRDefault="00382D70">
            <w:pPr>
              <w:pStyle w:val="DefaultText"/>
              <w:jc w:val="center"/>
              <w:rPr>
                <w:rFonts w:ascii="仿宋" w:eastAsia="仿宋" w:hAnsi="仿宋" w:cs="仿宋" w:hint="eastAsia"/>
                <w:sz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495D49BA" w14:textId="77777777" w:rsidR="00382D70" w:rsidRDefault="00382D70">
            <w:pPr>
              <w:pStyle w:val="DefaultText"/>
              <w:jc w:val="center"/>
              <w:rPr>
                <w:rFonts w:ascii="仿宋" w:eastAsia="仿宋" w:hAnsi="仿宋" w:cs="仿宋" w:hint="eastAsia"/>
                <w:sz w:val="21"/>
              </w:rPr>
            </w:pPr>
          </w:p>
        </w:tc>
        <w:tc>
          <w:tcPr>
            <w:tcW w:w="519" w:type="pct"/>
            <w:tcBorders>
              <w:top w:val="single" w:sz="4" w:space="0" w:color="auto"/>
              <w:left w:val="single" w:sz="4" w:space="0" w:color="auto"/>
              <w:bottom w:val="single" w:sz="4" w:space="0" w:color="auto"/>
              <w:right w:val="single" w:sz="4" w:space="0" w:color="auto"/>
            </w:tcBorders>
            <w:vAlign w:val="center"/>
          </w:tcPr>
          <w:p w14:paraId="1AE250FE" w14:textId="77777777" w:rsidR="00382D70" w:rsidRDefault="00382D70">
            <w:pPr>
              <w:pStyle w:val="DefaultText"/>
              <w:jc w:val="center"/>
              <w:rPr>
                <w:rFonts w:ascii="仿宋" w:eastAsia="仿宋" w:hAnsi="仿宋" w:cs="仿宋" w:hint="eastAsia"/>
                <w:sz w:val="21"/>
              </w:rPr>
            </w:pPr>
          </w:p>
        </w:tc>
      </w:tr>
      <w:tr w:rsidR="00382D70" w14:paraId="1DFC6CEF" w14:textId="77777777">
        <w:trPr>
          <w:cantSplit/>
          <w:trHeight w:val="606"/>
          <w:jc w:val="center"/>
        </w:trPr>
        <w:tc>
          <w:tcPr>
            <w:tcW w:w="469" w:type="pct"/>
            <w:tcBorders>
              <w:top w:val="single" w:sz="4" w:space="0" w:color="auto"/>
              <w:left w:val="single" w:sz="4" w:space="0" w:color="auto"/>
              <w:bottom w:val="single" w:sz="4" w:space="0" w:color="auto"/>
              <w:right w:val="single" w:sz="4" w:space="0" w:color="auto"/>
            </w:tcBorders>
            <w:vAlign w:val="center"/>
          </w:tcPr>
          <w:p w14:paraId="6B18A733"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2</w:t>
            </w:r>
          </w:p>
        </w:tc>
        <w:tc>
          <w:tcPr>
            <w:tcW w:w="655" w:type="pct"/>
            <w:tcBorders>
              <w:top w:val="single" w:sz="4" w:space="0" w:color="auto"/>
              <w:left w:val="single" w:sz="4" w:space="0" w:color="auto"/>
              <w:bottom w:val="single" w:sz="4" w:space="0" w:color="auto"/>
              <w:right w:val="single" w:sz="4" w:space="0" w:color="auto"/>
            </w:tcBorders>
            <w:vAlign w:val="center"/>
          </w:tcPr>
          <w:p w14:paraId="2BD32E03" w14:textId="77777777" w:rsidR="00382D70" w:rsidRDefault="00382D70">
            <w:pPr>
              <w:pStyle w:val="DefaultText"/>
              <w:jc w:val="center"/>
              <w:rPr>
                <w:rFonts w:ascii="仿宋" w:eastAsia="仿宋" w:hAnsi="仿宋" w:cs="仿宋" w:hint="eastAsia"/>
                <w:sz w:val="21"/>
              </w:rPr>
            </w:pPr>
          </w:p>
        </w:tc>
        <w:tc>
          <w:tcPr>
            <w:tcW w:w="446" w:type="pct"/>
            <w:tcBorders>
              <w:top w:val="single" w:sz="4" w:space="0" w:color="auto"/>
              <w:left w:val="single" w:sz="4" w:space="0" w:color="auto"/>
              <w:bottom w:val="single" w:sz="4" w:space="0" w:color="auto"/>
              <w:right w:val="single" w:sz="4" w:space="0" w:color="auto"/>
            </w:tcBorders>
            <w:vAlign w:val="center"/>
          </w:tcPr>
          <w:p w14:paraId="5F9904E0" w14:textId="77777777" w:rsidR="00382D70" w:rsidRDefault="00382D70">
            <w:pPr>
              <w:pStyle w:val="DefaultText"/>
              <w:rPr>
                <w:rFonts w:ascii="仿宋" w:eastAsia="仿宋" w:hAnsi="仿宋" w:cs="仿宋" w:hint="eastAsia"/>
              </w:rPr>
            </w:pPr>
          </w:p>
        </w:tc>
        <w:tc>
          <w:tcPr>
            <w:tcW w:w="446" w:type="pct"/>
            <w:tcBorders>
              <w:top w:val="single" w:sz="4" w:space="0" w:color="auto"/>
              <w:left w:val="single" w:sz="4" w:space="0" w:color="auto"/>
              <w:bottom w:val="single" w:sz="4" w:space="0" w:color="auto"/>
              <w:right w:val="single" w:sz="4" w:space="0" w:color="auto"/>
            </w:tcBorders>
            <w:vAlign w:val="center"/>
          </w:tcPr>
          <w:p w14:paraId="0C5CF2C6"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64DA50E5" w14:textId="77777777" w:rsidR="00382D70" w:rsidRDefault="00382D70">
            <w:pPr>
              <w:pStyle w:val="DefaultText"/>
              <w:jc w:val="center"/>
              <w:rPr>
                <w:rFonts w:ascii="仿宋" w:eastAsia="仿宋" w:hAnsi="仿宋" w:cs="仿宋" w:hint="eastAsia"/>
                <w:sz w:val="21"/>
              </w:rPr>
            </w:pPr>
          </w:p>
        </w:tc>
        <w:tc>
          <w:tcPr>
            <w:tcW w:w="451" w:type="pct"/>
            <w:tcBorders>
              <w:top w:val="single" w:sz="4" w:space="0" w:color="auto"/>
              <w:left w:val="single" w:sz="4" w:space="0" w:color="auto"/>
              <w:bottom w:val="single" w:sz="4" w:space="0" w:color="auto"/>
              <w:right w:val="single" w:sz="4" w:space="0" w:color="auto"/>
            </w:tcBorders>
            <w:vAlign w:val="center"/>
          </w:tcPr>
          <w:p w14:paraId="265E5F86"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0D83549A" w14:textId="77777777" w:rsidR="00382D70" w:rsidRDefault="00382D70">
            <w:pPr>
              <w:pStyle w:val="DefaultText"/>
              <w:jc w:val="center"/>
              <w:rPr>
                <w:rFonts w:ascii="仿宋" w:eastAsia="仿宋" w:hAnsi="仿宋" w:cs="仿宋" w:hint="eastAsia"/>
                <w:sz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02513EEA" w14:textId="77777777" w:rsidR="00382D70" w:rsidRDefault="00382D70">
            <w:pPr>
              <w:pStyle w:val="DefaultText"/>
              <w:jc w:val="center"/>
              <w:rPr>
                <w:rFonts w:ascii="仿宋" w:eastAsia="仿宋" w:hAnsi="仿宋" w:cs="仿宋" w:hint="eastAsia"/>
                <w:sz w:val="21"/>
              </w:rPr>
            </w:pPr>
          </w:p>
        </w:tc>
        <w:tc>
          <w:tcPr>
            <w:tcW w:w="519" w:type="pct"/>
            <w:tcBorders>
              <w:top w:val="single" w:sz="4" w:space="0" w:color="auto"/>
              <w:left w:val="single" w:sz="4" w:space="0" w:color="auto"/>
              <w:bottom w:val="single" w:sz="4" w:space="0" w:color="auto"/>
              <w:right w:val="single" w:sz="4" w:space="0" w:color="auto"/>
            </w:tcBorders>
            <w:vAlign w:val="center"/>
          </w:tcPr>
          <w:p w14:paraId="01E73582" w14:textId="77777777" w:rsidR="00382D70" w:rsidRDefault="00382D70">
            <w:pPr>
              <w:pStyle w:val="DefaultText"/>
              <w:jc w:val="center"/>
              <w:rPr>
                <w:rFonts w:ascii="仿宋" w:eastAsia="仿宋" w:hAnsi="仿宋" w:cs="仿宋" w:hint="eastAsia"/>
                <w:sz w:val="21"/>
              </w:rPr>
            </w:pPr>
          </w:p>
        </w:tc>
      </w:tr>
      <w:tr w:rsidR="00382D70" w14:paraId="787FD584" w14:textId="77777777">
        <w:trPr>
          <w:cantSplit/>
          <w:trHeight w:val="606"/>
          <w:jc w:val="center"/>
        </w:trPr>
        <w:tc>
          <w:tcPr>
            <w:tcW w:w="469" w:type="pct"/>
            <w:tcBorders>
              <w:top w:val="single" w:sz="4" w:space="0" w:color="auto"/>
              <w:left w:val="single" w:sz="4" w:space="0" w:color="auto"/>
              <w:bottom w:val="single" w:sz="4" w:space="0" w:color="auto"/>
              <w:right w:val="single" w:sz="4" w:space="0" w:color="auto"/>
            </w:tcBorders>
            <w:vAlign w:val="center"/>
          </w:tcPr>
          <w:p w14:paraId="77EBD9D8"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总计</w:t>
            </w:r>
          </w:p>
        </w:tc>
        <w:tc>
          <w:tcPr>
            <w:tcW w:w="655" w:type="pct"/>
            <w:tcBorders>
              <w:top w:val="single" w:sz="4" w:space="0" w:color="auto"/>
              <w:left w:val="single" w:sz="4" w:space="0" w:color="auto"/>
              <w:bottom w:val="single" w:sz="4" w:space="0" w:color="auto"/>
              <w:right w:val="single" w:sz="4" w:space="0" w:color="auto"/>
            </w:tcBorders>
            <w:vAlign w:val="center"/>
          </w:tcPr>
          <w:p w14:paraId="2E11218A" w14:textId="77777777" w:rsidR="00382D70" w:rsidRDefault="00382D70">
            <w:pPr>
              <w:pStyle w:val="DefaultText"/>
              <w:jc w:val="center"/>
              <w:rPr>
                <w:rFonts w:ascii="仿宋" w:eastAsia="仿宋" w:hAnsi="仿宋" w:cs="仿宋" w:hint="eastAsia"/>
                <w:sz w:val="21"/>
              </w:rPr>
            </w:pPr>
          </w:p>
        </w:tc>
        <w:tc>
          <w:tcPr>
            <w:tcW w:w="446" w:type="pct"/>
            <w:tcBorders>
              <w:top w:val="single" w:sz="4" w:space="0" w:color="auto"/>
              <w:left w:val="single" w:sz="4" w:space="0" w:color="auto"/>
              <w:bottom w:val="single" w:sz="4" w:space="0" w:color="auto"/>
              <w:right w:val="single" w:sz="4" w:space="0" w:color="auto"/>
            </w:tcBorders>
            <w:vAlign w:val="center"/>
          </w:tcPr>
          <w:p w14:paraId="62407E87" w14:textId="77777777" w:rsidR="00382D70" w:rsidRDefault="00382D70">
            <w:pPr>
              <w:pStyle w:val="DefaultText"/>
              <w:rPr>
                <w:rFonts w:ascii="仿宋" w:eastAsia="仿宋" w:hAnsi="仿宋" w:cs="仿宋" w:hint="eastAsia"/>
              </w:rPr>
            </w:pPr>
          </w:p>
        </w:tc>
        <w:tc>
          <w:tcPr>
            <w:tcW w:w="446" w:type="pct"/>
            <w:tcBorders>
              <w:top w:val="single" w:sz="4" w:space="0" w:color="auto"/>
              <w:left w:val="single" w:sz="4" w:space="0" w:color="auto"/>
              <w:bottom w:val="single" w:sz="4" w:space="0" w:color="auto"/>
              <w:right w:val="single" w:sz="4" w:space="0" w:color="auto"/>
            </w:tcBorders>
            <w:vAlign w:val="center"/>
          </w:tcPr>
          <w:p w14:paraId="5F42E140"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23C836C8" w14:textId="77777777" w:rsidR="00382D70" w:rsidRDefault="00382D70">
            <w:pPr>
              <w:pStyle w:val="DefaultText"/>
              <w:jc w:val="center"/>
              <w:rPr>
                <w:rFonts w:ascii="仿宋" w:eastAsia="仿宋" w:hAnsi="仿宋" w:cs="仿宋" w:hint="eastAsia"/>
                <w:sz w:val="21"/>
              </w:rPr>
            </w:pPr>
          </w:p>
        </w:tc>
        <w:tc>
          <w:tcPr>
            <w:tcW w:w="451" w:type="pct"/>
            <w:tcBorders>
              <w:top w:val="single" w:sz="4" w:space="0" w:color="auto"/>
              <w:left w:val="single" w:sz="4" w:space="0" w:color="auto"/>
              <w:bottom w:val="single" w:sz="4" w:space="0" w:color="auto"/>
              <w:right w:val="single" w:sz="4" w:space="0" w:color="auto"/>
            </w:tcBorders>
            <w:vAlign w:val="center"/>
          </w:tcPr>
          <w:p w14:paraId="52EA6B06"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0618B341" w14:textId="77777777" w:rsidR="00382D70" w:rsidRDefault="00382D70">
            <w:pPr>
              <w:pStyle w:val="DefaultText"/>
              <w:jc w:val="center"/>
              <w:rPr>
                <w:rFonts w:ascii="仿宋" w:eastAsia="仿宋" w:hAnsi="仿宋" w:cs="仿宋" w:hint="eastAsia"/>
                <w:sz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7CA17191" w14:textId="77777777" w:rsidR="00382D70" w:rsidRDefault="00382D70">
            <w:pPr>
              <w:pStyle w:val="DefaultText"/>
              <w:jc w:val="center"/>
              <w:rPr>
                <w:rFonts w:ascii="仿宋" w:eastAsia="仿宋" w:hAnsi="仿宋" w:cs="仿宋" w:hint="eastAsia"/>
                <w:sz w:val="21"/>
              </w:rPr>
            </w:pPr>
          </w:p>
        </w:tc>
        <w:tc>
          <w:tcPr>
            <w:tcW w:w="519" w:type="pct"/>
            <w:tcBorders>
              <w:top w:val="single" w:sz="4" w:space="0" w:color="auto"/>
              <w:left w:val="single" w:sz="4" w:space="0" w:color="auto"/>
              <w:bottom w:val="single" w:sz="4" w:space="0" w:color="auto"/>
              <w:right w:val="single" w:sz="4" w:space="0" w:color="auto"/>
            </w:tcBorders>
            <w:vAlign w:val="center"/>
          </w:tcPr>
          <w:p w14:paraId="588EC747" w14:textId="77777777" w:rsidR="00382D70" w:rsidRDefault="00382D70">
            <w:pPr>
              <w:pStyle w:val="DefaultText"/>
              <w:jc w:val="center"/>
              <w:rPr>
                <w:rFonts w:ascii="仿宋" w:eastAsia="仿宋" w:hAnsi="仿宋" w:cs="仿宋" w:hint="eastAsia"/>
                <w:sz w:val="21"/>
              </w:rPr>
            </w:pPr>
          </w:p>
        </w:tc>
      </w:tr>
      <w:tr w:rsidR="00382D70" w14:paraId="0D3A03E2" w14:textId="77777777">
        <w:trPr>
          <w:cantSplit/>
          <w:trHeight w:val="615"/>
          <w:jc w:val="center"/>
        </w:trPr>
        <w:tc>
          <w:tcPr>
            <w:tcW w:w="469" w:type="pct"/>
            <w:tcBorders>
              <w:top w:val="single" w:sz="4" w:space="0" w:color="auto"/>
              <w:left w:val="single" w:sz="4" w:space="0" w:color="auto"/>
              <w:bottom w:val="single" w:sz="4" w:space="0" w:color="auto"/>
              <w:right w:val="single" w:sz="4" w:space="0" w:color="auto"/>
            </w:tcBorders>
            <w:vAlign w:val="center"/>
          </w:tcPr>
          <w:p w14:paraId="5B2F2A47" w14:textId="77777777" w:rsidR="00382D70" w:rsidRDefault="00100D04">
            <w:pPr>
              <w:pStyle w:val="DefaultText"/>
              <w:jc w:val="center"/>
              <w:rPr>
                <w:rFonts w:ascii="仿宋" w:eastAsia="仿宋" w:hAnsi="仿宋" w:cs="仿宋" w:hint="eastAsia"/>
                <w:sz w:val="21"/>
              </w:rPr>
            </w:pPr>
            <w:r>
              <w:rPr>
                <w:rFonts w:ascii="仿宋" w:eastAsia="仿宋" w:hAnsi="仿宋" w:cs="仿宋" w:hint="eastAsia"/>
                <w:sz w:val="21"/>
              </w:rPr>
              <w:t>备注</w:t>
            </w:r>
          </w:p>
        </w:tc>
        <w:tc>
          <w:tcPr>
            <w:tcW w:w="655" w:type="pct"/>
            <w:tcBorders>
              <w:top w:val="single" w:sz="4" w:space="0" w:color="auto"/>
              <w:left w:val="single" w:sz="4" w:space="0" w:color="auto"/>
              <w:bottom w:val="single" w:sz="4" w:space="0" w:color="auto"/>
              <w:right w:val="single" w:sz="4" w:space="0" w:color="auto"/>
            </w:tcBorders>
            <w:vAlign w:val="center"/>
          </w:tcPr>
          <w:p w14:paraId="3B75D36A" w14:textId="77777777" w:rsidR="00382D70" w:rsidRDefault="00382D70">
            <w:pPr>
              <w:pStyle w:val="DefaultText"/>
              <w:jc w:val="center"/>
              <w:rPr>
                <w:rFonts w:ascii="仿宋" w:eastAsia="仿宋" w:hAnsi="仿宋" w:cs="仿宋" w:hint="eastAsia"/>
                <w:sz w:val="21"/>
              </w:rPr>
            </w:pPr>
          </w:p>
        </w:tc>
        <w:tc>
          <w:tcPr>
            <w:tcW w:w="446" w:type="pct"/>
            <w:tcBorders>
              <w:top w:val="single" w:sz="4" w:space="0" w:color="auto"/>
              <w:left w:val="single" w:sz="4" w:space="0" w:color="auto"/>
              <w:bottom w:val="single" w:sz="4" w:space="0" w:color="auto"/>
              <w:right w:val="single" w:sz="4" w:space="0" w:color="auto"/>
            </w:tcBorders>
            <w:vAlign w:val="center"/>
          </w:tcPr>
          <w:p w14:paraId="323C5962" w14:textId="77777777" w:rsidR="00382D70" w:rsidRDefault="00382D70">
            <w:pPr>
              <w:pStyle w:val="DefaultText"/>
              <w:rPr>
                <w:rFonts w:ascii="仿宋" w:eastAsia="仿宋" w:hAnsi="仿宋" w:cs="仿宋" w:hint="eastAsia"/>
              </w:rPr>
            </w:pPr>
          </w:p>
        </w:tc>
        <w:tc>
          <w:tcPr>
            <w:tcW w:w="446" w:type="pct"/>
            <w:tcBorders>
              <w:top w:val="single" w:sz="4" w:space="0" w:color="auto"/>
              <w:left w:val="single" w:sz="4" w:space="0" w:color="auto"/>
              <w:bottom w:val="single" w:sz="4" w:space="0" w:color="auto"/>
              <w:right w:val="single" w:sz="4" w:space="0" w:color="auto"/>
            </w:tcBorders>
            <w:vAlign w:val="center"/>
          </w:tcPr>
          <w:p w14:paraId="503DD034"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6E693F4B" w14:textId="77777777" w:rsidR="00382D70" w:rsidRDefault="00382D70">
            <w:pPr>
              <w:pStyle w:val="DefaultText"/>
              <w:jc w:val="center"/>
              <w:rPr>
                <w:rFonts w:ascii="仿宋" w:eastAsia="仿宋" w:hAnsi="仿宋" w:cs="仿宋" w:hint="eastAsia"/>
                <w:sz w:val="21"/>
              </w:rPr>
            </w:pPr>
          </w:p>
        </w:tc>
        <w:tc>
          <w:tcPr>
            <w:tcW w:w="451" w:type="pct"/>
            <w:tcBorders>
              <w:top w:val="single" w:sz="4" w:space="0" w:color="auto"/>
              <w:left w:val="single" w:sz="4" w:space="0" w:color="auto"/>
              <w:bottom w:val="single" w:sz="4" w:space="0" w:color="auto"/>
              <w:right w:val="single" w:sz="4" w:space="0" w:color="auto"/>
            </w:tcBorders>
            <w:vAlign w:val="center"/>
          </w:tcPr>
          <w:p w14:paraId="56AE095F" w14:textId="77777777" w:rsidR="00382D70" w:rsidRDefault="00382D70">
            <w:pPr>
              <w:pStyle w:val="DefaultText"/>
              <w:jc w:val="center"/>
              <w:rPr>
                <w:rFonts w:ascii="仿宋" w:eastAsia="仿宋" w:hAnsi="仿宋" w:cs="仿宋" w:hint="eastAsia"/>
                <w:sz w:val="21"/>
              </w:rPr>
            </w:pPr>
          </w:p>
        </w:tc>
        <w:tc>
          <w:tcPr>
            <w:tcW w:w="669" w:type="pct"/>
            <w:tcBorders>
              <w:top w:val="single" w:sz="4" w:space="0" w:color="auto"/>
              <w:left w:val="single" w:sz="4" w:space="0" w:color="auto"/>
              <w:bottom w:val="single" w:sz="4" w:space="0" w:color="auto"/>
              <w:right w:val="single" w:sz="4" w:space="0" w:color="auto"/>
            </w:tcBorders>
            <w:vAlign w:val="center"/>
          </w:tcPr>
          <w:p w14:paraId="6DAA555B" w14:textId="77777777" w:rsidR="00382D70" w:rsidRDefault="00382D70">
            <w:pPr>
              <w:pStyle w:val="DefaultText"/>
              <w:jc w:val="center"/>
              <w:rPr>
                <w:rFonts w:ascii="仿宋" w:eastAsia="仿宋" w:hAnsi="仿宋" w:cs="仿宋" w:hint="eastAsia"/>
                <w:sz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3A9967B7" w14:textId="77777777" w:rsidR="00382D70" w:rsidRDefault="00382D70">
            <w:pPr>
              <w:pStyle w:val="DefaultText"/>
              <w:jc w:val="center"/>
              <w:rPr>
                <w:rFonts w:ascii="仿宋" w:eastAsia="仿宋" w:hAnsi="仿宋" w:cs="仿宋" w:hint="eastAsia"/>
                <w:sz w:val="21"/>
              </w:rPr>
            </w:pPr>
          </w:p>
        </w:tc>
        <w:tc>
          <w:tcPr>
            <w:tcW w:w="519" w:type="pct"/>
            <w:tcBorders>
              <w:top w:val="single" w:sz="4" w:space="0" w:color="auto"/>
              <w:left w:val="single" w:sz="4" w:space="0" w:color="auto"/>
              <w:bottom w:val="single" w:sz="4" w:space="0" w:color="auto"/>
              <w:right w:val="single" w:sz="4" w:space="0" w:color="auto"/>
            </w:tcBorders>
            <w:vAlign w:val="center"/>
          </w:tcPr>
          <w:p w14:paraId="2A2CA170" w14:textId="77777777" w:rsidR="00382D70" w:rsidRDefault="00382D70">
            <w:pPr>
              <w:pStyle w:val="DefaultText"/>
              <w:jc w:val="center"/>
              <w:rPr>
                <w:rFonts w:ascii="仿宋" w:eastAsia="仿宋" w:hAnsi="仿宋" w:cs="仿宋" w:hint="eastAsia"/>
                <w:sz w:val="21"/>
              </w:rPr>
            </w:pPr>
          </w:p>
        </w:tc>
      </w:tr>
    </w:tbl>
    <w:p w14:paraId="05B39F71"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采购项目名称：</w:t>
      </w:r>
    </w:p>
    <w:p w14:paraId="56F85737"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 xml:space="preserve">项目编号：  </w:t>
      </w:r>
    </w:p>
    <w:p w14:paraId="1036B66B" w14:textId="77777777" w:rsidR="00382D70" w:rsidRDefault="00382D70">
      <w:pPr>
        <w:pStyle w:val="a5"/>
        <w:ind w:firstLine="0"/>
        <w:rPr>
          <w:rFonts w:ascii="仿宋" w:eastAsia="仿宋" w:hAnsi="仿宋" w:cs="仿宋" w:hint="eastAsia"/>
          <w:color w:val="000000"/>
          <w:szCs w:val="21"/>
        </w:rPr>
      </w:pPr>
    </w:p>
    <w:p w14:paraId="1E00EDC1" w14:textId="77777777" w:rsidR="00382D70" w:rsidRDefault="00382D70">
      <w:pPr>
        <w:pStyle w:val="a5"/>
        <w:ind w:firstLine="0"/>
        <w:rPr>
          <w:rFonts w:ascii="仿宋" w:eastAsia="仿宋" w:hAnsi="仿宋" w:cs="仿宋" w:hint="eastAsia"/>
          <w:color w:val="000000"/>
          <w:szCs w:val="21"/>
        </w:rPr>
      </w:pPr>
    </w:p>
    <w:p w14:paraId="24ADD883" w14:textId="77777777" w:rsidR="00382D70" w:rsidRDefault="00382D70">
      <w:pPr>
        <w:pStyle w:val="a5"/>
        <w:ind w:firstLine="0"/>
        <w:rPr>
          <w:rFonts w:ascii="仿宋" w:eastAsia="仿宋" w:hAnsi="仿宋" w:cs="仿宋" w:hint="eastAsia"/>
          <w:color w:val="000000"/>
          <w:szCs w:val="21"/>
        </w:rPr>
      </w:pPr>
    </w:p>
    <w:p w14:paraId="3C57D36F" w14:textId="77777777" w:rsidR="00382D70" w:rsidRDefault="00382D70">
      <w:pPr>
        <w:pStyle w:val="a5"/>
        <w:ind w:firstLine="0"/>
        <w:rPr>
          <w:rFonts w:ascii="仿宋" w:eastAsia="仿宋" w:hAnsi="仿宋" w:cs="仿宋" w:hint="eastAsia"/>
          <w:color w:val="000000"/>
          <w:szCs w:val="21"/>
        </w:rPr>
      </w:pPr>
    </w:p>
    <w:p w14:paraId="10572BDC" w14:textId="77777777" w:rsidR="00382D70" w:rsidRDefault="00382D70">
      <w:pPr>
        <w:pStyle w:val="a5"/>
        <w:ind w:firstLine="0"/>
        <w:rPr>
          <w:rFonts w:ascii="仿宋" w:eastAsia="仿宋" w:hAnsi="仿宋" w:cs="仿宋" w:hint="eastAsia"/>
          <w:color w:val="000000"/>
          <w:szCs w:val="21"/>
        </w:rPr>
      </w:pPr>
    </w:p>
    <w:p w14:paraId="7B3A44ED" w14:textId="77777777" w:rsidR="00382D70" w:rsidRDefault="00382D70">
      <w:pPr>
        <w:pStyle w:val="a5"/>
        <w:ind w:firstLine="0"/>
        <w:rPr>
          <w:rFonts w:ascii="仿宋" w:eastAsia="仿宋" w:hAnsi="仿宋" w:cs="仿宋" w:hint="eastAsia"/>
          <w:color w:val="000000"/>
          <w:szCs w:val="21"/>
        </w:rPr>
      </w:pPr>
    </w:p>
    <w:p w14:paraId="0573262C" w14:textId="77777777" w:rsidR="00382D70" w:rsidRDefault="00382D70">
      <w:pPr>
        <w:pStyle w:val="a5"/>
        <w:ind w:firstLine="0"/>
        <w:rPr>
          <w:rFonts w:ascii="仿宋" w:eastAsia="仿宋" w:hAnsi="仿宋" w:cs="仿宋" w:hint="eastAsia"/>
          <w:color w:val="000000"/>
          <w:szCs w:val="21"/>
        </w:rPr>
      </w:pPr>
    </w:p>
    <w:p w14:paraId="2D8C1305" w14:textId="77777777" w:rsidR="00382D70" w:rsidRDefault="00100D04">
      <w:pPr>
        <w:spacing w:line="440" w:lineRule="exact"/>
        <w:rPr>
          <w:rFonts w:ascii="仿宋" w:eastAsia="仿宋" w:hAnsi="仿宋" w:cs="仿宋" w:hint="eastAsia"/>
          <w:sz w:val="24"/>
        </w:rPr>
      </w:pPr>
      <w:r>
        <w:rPr>
          <w:rFonts w:ascii="仿宋" w:eastAsia="仿宋" w:hAnsi="仿宋" w:cs="仿宋" w:hint="eastAsia"/>
          <w:sz w:val="24"/>
        </w:rPr>
        <w:t xml:space="preserve">供应商名称（单位盖公章）：                              </w:t>
      </w:r>
    </w:p>
    <w:p w14:paraId="71C260A9" w14:textId="77777777" w:rsidR="00382D70" w:rsidRDefault="00382D70">
      <w:pPr>
        <w:spacing w:line="440" w:lineRule="exact"/>
        <w:ind w:firstLineChars="200" w:firstLine="480"/>
        <w:rPr>
          <w:rFonts w:ascii="仿宋" w:eastAsia="仿宋" w:hAnsi="仿宋" w:cs="仿宋" w:hint="eastAsia"/>
          <w:sz w:val="24"/>
        </w:rPr>
      </w:pPr>
    </w:p>
    <w:p w14:paraId="490315ED" w14:textId="77777777" w:rsidR="00382D70" w:rsidRDefault="00100D04">
      <w:pPr>
        <w:pStyle w:val="a5"/>
        <w:ind w:firstLine="0"/>
        <w:rPr>
          <w:rFonts w:ascii="仿宋" w:eastAsia="仿宋" w:hAnsi="仿宋" w:cs="仿宋" w:hint="eastAsia"/>
          <w:color w:val="000000"/>
          <w:szCs w:val="21"/>
        </w:rPr>
      </w:pPr>
      <w:r>
        <w:rPr>
          <w:rFonts w:ascii="仿宋" w:eastAsia="仿宋" w:hAnsi="仿宋" w:cs="仿宋" w:hint="eastAsia"/>
          <w:szCs w:val="24"/>
        </w:rPr>
        <w:t>法定代表人或供应商授权代表（签名或签章）：职务：日期:</w:t>
      </w:r>
    </w:p>
    <w:p w14:paraId="166CF98B" w14:textId="77777777" w:rsidR="00382D70" w:rsidRDefault="00382D70">
      <w:pPr>
        <w:pStyle w:val="a5"/>
        <w:ind w:firstLine="0"/>
        <w:rPr>
          <w:rFonts w:ascii="仿宋" w:eastAsia="仿宋" w:hAnsi="仿宋" w:cs="仿宋" w:hint="eastAsia"/>
          <w:color w:val="000000"/>
          <w:szCs w:val="21"/>
        </w:rPr>
      </w:pPr>
    </w:p>
    <w:p w14:paraId="6DAE182B" w14:textId="77777777" w:rsidR="00382D70" w:rsidRDefault="00382D70">
      <w:pPr>
        <w:spacing w:line="440" w:lineRule="exact"/>
        <w:ind w:firstLineChars="200" w:firstLine="602"/>
        <w:jc w:val="center"/>
        <w:rPr>
          <w:rFonts w:ascii="仿宋" w:eastAsia="仿宋" w:hAnsi="仿宋" w:cs="仿宋" w:hint="eastAsia"/>
          <w:b/>
          <w:bCs/>
          <w:sz w:val="30"/>
          <w:szCs w:val="30"/>
        </w:rPr>
      </w:pPr>
    </w:p>
    <w:p w14:paraId="4AE21F2F" w14:textId="77777777" w:rsidR="00382D70" w:rsidRDefault="00382D70">
      <w:pPr>
        <w:pStyle w:val="Heading3"/>
        <w:rPr>
          <w:rFonts w:ascii="仿宋" w:eastAsia="仿宋" w:hAnsi="仿宋" w:cs="仿宋" w:hint="eastAsia"/>
          <w:sz w:val="30"/>
          <w:szCs w:val="30"/>
        </w:rPr>
      </w:pPr>
    </w:p>
    <w:p w14:paraId="5FD327C3" w14:textId="77777777" w:rsidR="00382D70" w:rsidRDefault="00382D70">
      <w:pPr>
        <w:rPr>
          <w:rFonts w:ascii="仿宋" w:eastAsia="仿宋" w:hAnsi="仿宋" w:cs="仿宋" w:hint="eastAsia"/>
          <w:b/>
          <w:bCs/>
          <w:sz w:val="30"/>
          <w:szCs w:val="30"/>
        </w:rPr>
      </w:pPr>
    </w:p>
    <w:p w14:paraId="42A94DF0" w14:textId="77777777" w:rsidR="00382D70" w:rsidRDefault="00382D70">
      <w:pPr>
        <w:pStyle w:val="Heading3"/>
        <w:rPr>
          <w:rFonts w:ascii="仿宋" w:eastAsia="仿宋" w:hAnsi="仿宋" w:cs="仿宋" w:hint="eastAsia"/>
          <w:sz w:val="30"/>
          <w:szCs w:val="30"/>
        </w:rPr>
      </w:pPr>
    </w:p>
    <w:p w14:paraId="741FD1D1" w14:textId="77777777" w:rsidR="00382D70" w:rsidRDefault="00382D70">
      <w:pPr>
        <w:rPr>
          <w:rFonts w:ascii="仿宋" w:eastAsia="仿宋" w:hAnsi="仿宋" w:cs="仿宋" w:hint="eastAsia"/>
          <w:b/>
          <w:bCs/>
          <w:sz w:val="30"/>
          <w:szCs w:val="30"/>
        </w:rPr>
      </w:pPr>
    </w:p>
    <w:p w14:paraId="03C132C5" w14:textId="77777777" w:rsidR="00382D70" w:rsidRDefault="00382D70">
      <w:pPr>
        <w:pStyle w:val="Heading3"/>
        <w:rPr>
          <w:rFonts w:ascii="仿宋" w:eastAsia="仿宋" w:hAnsi="仿宋" w:cs="仿宋" w:hint="eastAsia"/>
          <w:sz w:val="30"/>
          <w:szCs w:val="30"/>
        </w:rPr>
      </w:pPr>
    </w:p>
    <w:p w14:paraId="25C55C27" w14:textId="77777777" w:rsidR="00382D70" w:rsidRDefault="00100D04">
      <w:pPr>
        <w:rPr>
          <w:rFonts w:ascii="仿宋" w:eastAsia="仿宋" w:hAnsi="仿宋" w:cs="仿宋" w:hint="eastAsia"/>
          <w:b/>
          <w:bCs/>
          <w:sz w:val="30"/>
          <w:szCs w:val="30"/>
        </w:rPr>
      </w:pPr>
      <w:r>
        <w:rPr>
          <w:rFonts w:ascii="仿宋" w:eastAsia="仿宋" w:hAnsi="仿宋" w:cs="仿宋" w:hint="eastAsia"/>
          <w:b/>
          <w:bCs/>
          <w:sz w:val="30"/>
          <w:szCs w:val="30"/>
        </w:rPr>
        <w:lastRenderedPageBreak/>
        <w:t>3、提供报价产品</w:t>
      </w:r>
      <w:r>
        <w:rPr>
          <w:rFonts w:ascii="仿宋" w:eastAsia="仿宋" w:hAnsi="仿宋" w:cs="仿宋" w:hint="eastAsia"/>
          <w:b/>
          <w:bCs/>
          <w:sz w:val="30"/>
          <w:szCs w:val="30"/>
          <w:lang w:val="zh-TW"/>
        </w:rPr>
        <w:t>参数响应招标文件要求</w:t>
      </w:r>
      <w:r>
        <w:rPr>
          <w:rFonts w:ascii="仿宋" w:eastAsia="仿宋" w:hAnsi="仿宋" w:cs="仿宋" w:hint="eastAsia"/>
          <w:b/>
          <w:bCs/>
          <w:sz w:val="30"/>
          <w:szCs w:val="30"/>
        </w:rPr>
        <w:t>证明材料</w:t>
      </w:r>
    </w:p>
    <w:p w14:paraId="1F6CFA91" w14:textId="77777777" w:rsidR="00382D70" w:rsidRDefault="00100D04">
      <w:pPr>
        <w:rPr>
          <w:rFonts w:ascii="仿宋" w:eastAsia="仿宋" w:hAnsi="仿宋" w:cs="仿宋" w:hint="eastAsia"/>
          <w:b/>
          <w:bCs/>
          <w:sz w:val="30"/>
          <w:szCs w:val="30"/>
        </w:rPr>
      </w:pPr>
      <w:r>
        <w:rPr>
          <w:rFonts w:ascii="仿宋" w:eastAsia="仿宋" w:hAnsi="仿宋" w:cs="仿宋" w:hint="eastAsia"/>
          <w:b/>
          <w:bCs/>
          <w:sz w:val="30"/>
          <w:szCs w:val="30"/>
        </w:rPr>
        <w:t>4、供应商认为需要提供的其他资料（格式自拟）</w:t>
      </w:r>
    </w:p>
    <w:p w14:paraId="32D56192" w14:textId="77777777" w:rsidR="00382D70" w:rsidRDefault="00382D70">
      <w:pPr>
        <w:spacing w:line="500" w:lineRule="exact"/>
        <w:rPr>
          <w:rFonts w:ascii="宋体" w:eastAsia="宋体" w:hAnsi="宋体" w:cs="宋体" w:hint="eastAsia"/>
          <w:b/>
          <w:bCs/>
          <w:sz w:val="24"/>
        </w:rPr>
      </w:pPr>
    </w:p>
    <w:p w14:paraId="3F0CF029" w14:textId="77777777" w:rsidR="00382D70" w:rsidRDefault="00100D04">
      <w:pPr>
        <w:spacing w:line="500" w:lineRule="exact"/>
        <w:rPr>
          <w:rFonts w:ascii="宋体" w:eastAsia="宋体" w:hAnsi="宋体" w:cs="宋体" w:hint="eastAsia"/>
          <w:b/>
          <w:bCs/>
          <w:sz w:val="24"/>
        </w:rPr>
      </w:pPr>
      <w:r>
        <w:rPr>
          <w:rFonts w:ascii="宋体" w:eastAsia="宋体" w:hAnsi="宋体" w:cs="宋体" w:hint="eastAsia"/>
          <w:b/>
          <w:bCs/>
          <w:sz w:val="24"/>
        </w:rPr>
        <w:t>附件二：详细技术参数</w:t>
      </w:r>
    </w:p>
    <w:p w14:paraId="6E6631BA" w14:textId="77777777" w:rsidR="00382D70" w:rsidRDefault="00100D04">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1、</w:t>
      </w:r>
      <w:r>
        <w:rPr>
          <w:rFonts w:ascii="黑体" w:eastAsia="黑体" w:hAnsi="黑体" w:cs="黑体" w:hint="eastAsia"/>
          <w:color w:val="000000"/>
          <w:sz w:val="28"/>
          <w:szCs w:val="28"/>
        </w:rPr>
        <w:t>智慧黑板</w:t>
      </w:r>
    </w:p>
    <w:p w14:paraId="618EAECB" w14:textId="77777777" w:rsidR="00382D70" w:rsidRDefault="00100D04">
      <w:pPr>
        <w:spacing w:line="500" w:lineRule="exact"/>
        <w:ind w:firstLineChars="200" w:firstLine="482"/>
      </w:pPr>
      <w:r>
        <w:rPr>
          <w:rFonts w:ascii="楷体" w:eastAsia="楷体" w:hAnsi="楷体" w:cs="楷体" w:hint="eastAsia"/>
          <w:b/>
          <w:bCs/>
          <w:sz w:val="24"/>
        </w:rPr>
        <w:t>1）品牌:</w:t>
      </w:r>
      <w:r>
        <w:rPr>
          <w:rFonts w:ascii="宋体" w:eastAsia="宋体" w:hAnsi="宋体" w:cs="宋体" w:hint="eastAsia"/>
          <w:color w:val="000000"/>
          <w:sz w:val="22"/>
          <w:szCs w:val="22"/>
        </w:rPr>
        <w:t>华通;众骏;鸿合</w:t>
      </w:r>
    </w:p>
    <w:p w14:paraId="39D49643"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2）详细参数</w:t>
      </w:r>
    </w:p>
    <w:p w14:paraId="2B954D2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★1、屏幕尺寸：≥86英寸UHD超高清LED液晶屏，整体宽度＞4400mm，A规屏，分辨率：3840*2160；可视角≥178°，亮度：≥400cd/㎡，对比度：≥5000：1</w:t>
      </w:r>
    </w:p>
    <w:p w14:paraId="19BC94B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★2、屏幕采用防眩光、防爆钢化玻璃，玻璃厚度≤3.2mm ，玻璃硬度≥莫氏7级，采用全贴合屏幕贴合技术，光影偏差≤0mm，</w:t>
      </w:r>
    </w:p>
    <w:p w14:paraId="72A25DB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3、色彩覆盖率＞110%，sRGB色域＞130%。系统4K分辨率下屏幕刷新率可达60Hz画面无闪烁；屏幕最高灰阶≥256灰阶，具备高色准模式△E&lt;1</w:t>
      </w:r>
    </w:p>
    <w:p w14:paraId="59F20D8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4、触控点数：Windows、Android、国产化系统支持≥40点同时触控及书写划线</w:t>
      </w:r>
    </w:p>
    <w:p w14:paraId="35FD91A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★5、触控响应时间≤4ms；扫描速度首点≤2ms，连续点≤2ms；定位精度≤0.1mm；最小识别直径≤2mm；触控书写延迟≤15ms；光标移动速度≥130帧/秒，触摸高度≤1mm；笔迹距离笔的距离≤20mm</w:t>
      </w:r>
    </w:p>
    <w:p w14:paraId="5BC910C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★6、采用物理减滤蓝光技术，有害蓝光波长415～455nm＜30%；降低光化紫外≥35%，近紫外降低≥35%，蓝光危害降低≥14%，蓝光透过率≤65%，视网膜蓝光危害（加权辐射亮度LB）&lt;0.33,整机通过 GB/T18978.307-2015、GB/T20145-2006《灯和灯系统的光生物安全性》(国家标准)、SJ/T11348-2016《平板电视显示性能测量方法》(电子行业标准)标准、符合IEC62471-7:2023标准中无危害要求，检测结果数值≤0.48，符合低蓝光 2PfG2383/03.2020依据标准。根据《GB/Z39942-2021应用GB/T20145 评价光源和灯具的蓝光危害》标准。整机通过 GB/T18978.307-2015、GB/T20145-2006等相关规范进行测试，符合“无频闪效应”和“无蓝光危险”的要求。满足《GB 40070-2021儿童青少年学习用品近视防控卫生要求》</w:t>
      </w:r>
    </w:p>
    <w:p w14:paraId="4B947D3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★7、依据GB 21520-2023标准，能效等级达到1级</w:t>
      </w:r>
    </w:p>
    <w:p w14:paraId="1A94EDF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★8、黑板带通屏笔槽，前置≥8个带中文标识物理按键：实现关闭窗口、多任务、触控开关、针孔式还原等按键功能，面板负上倾斜，前置接口面板支持单独前拆、前掀≥30角度</w:t>
      </w:r>
      <w:r>
        <w:rPr>
          <w:rFonts w:ascii="宋体" w:eastAsia="宋体" w:hAnsi="宋体" w:cs="宋体" w:hint="eastAsia"/>
          <w:snapToGrid w:val="0"/>
          <w:color w:val="000000"/>
          <w:kern w:val="0"/>
          <w:sz w:val="24"/>
          <w:lang w:bidi="ar"/>
        </w:rPr>
        <w:lastRenderedPageBreak/>
        <w:t>进行维护</w:t>
      </w:r>
    </w:p>
    <w:p w14:paraId="5E7AED8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★9、接口带中文标识，≥前置HDMI*1、≥USB*2、≥USB Type-C*1，侧后置：≥RJ45*1，≥音频输入*1，≥RS232*1，≥VGA输入接口*1，≥HDMI IN*1；前置按键面板支持单独前拆</w:t>
      </w:r>
    </w:p>
    <w:p w14:paraId="2CF7667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10、实现双系统，其中安卓系统采用≥12核国产化驱动芯片，8核CPU、4核GPU，版本不低于14.0，内存≥2GB，存储≥8GB，采用4KUI设计。</w:t>
      </w:r>
    </w:p>
    <w:p w14:paraId="2A22472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★11、支持≥WI-FI6及蓝牙版本5.4独立模块，支持单独拆卸</w:t>
      </w:r>
    </w:p>
    <w:p w14:paraId="000FB8C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12、音箱2.2声道，发声单元≥6个，峰值功率≥80W，内置音箱通电不开机状态可接入无线麦克风扩声</w:t>
      </w:r>
    </w:p>
    <w:p w14:paraId="76303A1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13、摄像头：5K超高清，像素≥1900W，2D降噪，可输出最大分辨5104*3864的图片与视频</w:t>
      </w:r>
    </w:p>
    <w:p w14:paraId="3331DDC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14、麦克风：≥8陈列，拾音≥180度，≥拾音距离12米</w:t>
      </w:r>
    </w:p>
    <w:p w14:paraId="1B16C76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15、实现快速开机，未开机状态下开机1秒进入嵌入式系统</w:t>
      </w:r>
    </w:p>
    <w:p w14:paraId="53EBC02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★16、快捷键≥14个，实现单/双侧显示模式，支持自动隐藏与自定义按键功能</w:t>
      </w:r>
    </w:p>
    <w:p w14:paraId="1636C7C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★17、两指调用悬浮菜单，支持自定义分组，可添加白板等不少于 30 个应用；</w:t>
      </w:r>
    </w:p>
    <w:p w14:paraId="4E9AAE3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18、支持密码及二维码锁屏功能</w:t>
      </w:r>
    </w:p>
    <w:p w14:paraId="1F1AC2D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★19、无PC状态下支持白板授课，背景不少于6种颜色背景设置、支持自定义，支持不少于8种教学背景，包括四线三格、音符、五线谱、篮球、足球场地等，支持自定义背景图片，支持背景漫游。</w:t>
      </w:r>
    </w:p>
    <w:p w14:paraId="60B238F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20、无PC状态下，支持手笔分离、白板漫游、页面自由缩放及恢复</w:t>
      </w:r>
    </w:p>
    <w:p w14:paraId="303FC9F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★21、无PC状态下支持转换会议纪要，二维码分享自动过滤空白项、支架选择全部或部分分享、支持加密分享、支持一键保存U盘。</w:t>
      </w:r>
    </w:p>
    <w:p w14:paraId="1A342D6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22、无PC状态下支持手写文字、句子识别印刷体功能，支持不少于5种语言，包括中、英、日韩、荷兰语等，可扩张不少于14种多语言包识别。识别内容支持颜色修改、复制、剪切、图层设置、删除、锁定、一键转化纪要等功能</w:t>
      </w:r>
    </w:p>
    <w:p w14:paraId="5EBF6B8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23、无PC状态下，白板具备智能图形识别功能，包含不少于5种常见平面图形，矩形、三角形、圆形、椭圆形、箭头等。识别支持颜色修改、复制、剪切、图层置顶、图层置底、删除、锁定等功能。</w:t>
      </w:r>
    </w:p>
    <w:p w14:paraId="708C744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24无PC状态下，白板支持页面预览功能，可一键全选所有页面或单独选择特定页面进行保存。</w:t>
      </w:r>
    </w:p>
    <w:p w14:paraId="5755B30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25、侧板板面硬度不低于9H，采用磁性材质教具吸附，背板采用镀锌钢板材质。光泽度≤8，脱漆面积达到0级标准，板面需符合 GB28231-2011 标准、 GB/T9286-2021标准、抗冲击性需符合GB/T 1732-2020标准</w:t>
      </w:r>
    </w:p>
    <w:p w14:paraId="0DC1779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26、支持手势操作，多指长按息屏及屏幕，两指调用悬浮菜单，多指滑动屏幕实现Windows与教学系统界面的切换，多指下滑屏幕下移，上滑调起系统设置，授权时单指长按空白区域呼出文件、工具、应用、一键收起等功能</w:t>
      </w:r>
    </w:p>
    <w:p w14:paraId="5215E59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27、支持教师的定制化桌面并同步其他设备，支持三种（账号、扫码、U盘-key）登录，实现登录联动无需二次登录。</w:t>
      </w:r>
    </w:p>
    <w:p w14:paraId="2D150CB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28、提供授课影音播放器，无需下载视频播放APP，支持播放德育、美育、科普等各大频道的网络电台，可播放CCTV所有频道，至少具备新闻、体育、健康、科教、经济、农业、法制、军事、纪实、戏曲、法制、影视等类别的视频资源；</w:t>
      </w:r>
    </w:p>
    <w:p w14:paraId="1B94EFC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★29、教师注册即含200GB云端存储空间，可扩展至3TB云存储空间。</w:t>
      </w:r>
    </w:p>
    <w:p w14:paraId="3BBF09A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30、授课界面文件、工具和应用的功能便捷入口可根据笔迹自动隐藏及显示，单指长按空白区域呼出</w:t>
      </w:r>
    </w:p>
    <w:p w14:paraId="2AE1D7C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★31、授课支持自定义添加/移除本机应用；包括展台教学、投屏、课堂评价、录制课程、看电视、AI课堂、开启直播、专递课堂、白板、网页、音视频媒体播放器。</w:t>
      </w:r>
    </w:p>
    <w:p w14:paraId="3520E40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32、授课工具条支持上下移动，支持收起/展开，菜单支持屏幕拖动，工具条支持批注、清页、文件、工具、应用切换、更多；</w:t>
      </w:r>
    </w:p>
    <w:p w14:paraId="49D8095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33、授课界面支持打开不少于20个文件窗口，一键全部最小化，双击标题栏全屏播放，文件窗口独立批注，批注时可识别绿板批注及小窗口批注，实现翻页跟随，绿板批注漫游，批注不少于9种笔型，6种颜色可选，采用2048级压感技术，实现根据压力大小书写不同粗细笔迹。</w:t>
      </w:r>
    </w:p>
    <w:p w14:paraId="7FEAA4D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34、支持打开不少于4种常用其他网盘，支持打开本机文件、U盘文件等，含视频、音频、图片、离线教学课件、PPT&amp;PPTX、PDF文件、DOC&amp;DOCX文件及</w:t>
      </w:r>
      <w:proofErr w:type="spellStart"/>
      <w:r>
        <w:rPr>
          <w:rFonts w:ascii="宋体" w:eastAsia="宋体" w:hAnsi="宋体" w:cs="宋体" w:hint="eastAsia"/>
          <w:snapToGrid w:val="0"/>
          <w:color w:val="000000"/>
          <w:kern w:val="0"/>
          <w:sz w:val="24"/>
          <w:lang w:bidi="ar"/>
        </w:rPr>
        <w:t>swf</w:t>
      </w:r>
      <w:proofErr w:type="spellEnd"/>
      <w:r>
        <w:rPr>
          <w:rFonts w:ascii="宋体" w:eastAsia="宋体" w:hAnsi="宋体" w:cs="宋体" w:hint="eastAsia"/>
          <w:snapToGrid w:val="0"/>
          <w:color w:val="000000"/>
          <w:kern w:val="0"/>
          <w:sz w:val="24"/>
          <w:lang w:bidi="ar"/>
        </w:rPr>
        <w:t>文件；支持批注的文件类型包含PPT&amp;PPTX、图片、PDF、DOC&amp;DOCX。</w:t>
      </w:r>
    </w:p>
    <w:p w14:paraId="67C3D22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35、录课工具支持屏幕、屏幕+摄像头等多种形式的录制，清晰度的调整，分享录制直播，扫描二维码即可进入直播课堂并进行互动，支持录制回看，共享学校空调</w:t>
      </w:r>
    </w:p>
    <w:p w14:paraId="5E63208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★36、支持Android、IOS、Windows系统的无线投屏，不少于9个移动终端设备同时投屏，上传9张照片同屏对比，可指定设备为主控设备；支持安卓手机NFC连接</w:t>
      </w:r>
    </w:p>
    <w:p w14:paraId="1BE3B18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37、支持远程集控管理，实时即时操作控制，冰点管控，文件分发，软件管理，远程巡课、喊话、备注，视频直播、软硬设备告警、系统优化、软件审核、报修查询、设备检测、升级日志、移动小程序一键导出数据PDF报表。</w:t>
      </w:r>
    </w:p>
    <w:p w14:paraId="091DB99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内置电脑：</w:t>
      </w:r>
    </w:p>
    <w:p w14:paraId="5465CF3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1.80pin Intel通用标准接口,即插即用，按压式卡扣设计，易于维护。</w:t>
      </w:r>
    </w:p>
    <w:p w14:paraId="60CC3AE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2.CPU采用Intel第12代及以上平台处理器酷睿I5处理器，8核12线程。</w:t>
      </w:r>
    </w:p>
    <w:p w14:paraId="15FC0D9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3.内存：≥8G DDR4。</w:t>
      </w:r>
    </w:p>
    <w:p w14:paraId="01A29F7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4.硬盘：≥256G SSD固态硬盘。</w:t>
      </w:r>
    </w:p>
    <w:p w14:paraId="56CB8B5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5.OPS具备独立复位按键。</w:t>
      </w:r>
    </w:p>
    <w:p w14:paraId="59AE5C6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6.接口：整机非外扩展具备6个USB接口；具有独立非外扩展的输出接口：≥1路HDMI等；具有3.5mm圆孔接口；具有2路LED状态指示灯；line out≥1路；RJ45≥1路。</w:t>
      </w:r>
    </w:p>
    <w:p w14:paraId="111BDD1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一、教学专属系统</w:t>
      </w:r>
    </w:p>
    <w:p w14:paraId="74FEB1D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1.提供符合教师授课场景的教学桌面教学系统。</w:t>
      </w:r>
    </w:p>
    <w:p w14:paraId="69F9A58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2.将教师授课常用应用放至主页，单击即可打开应用，方便教师快捷调用软件。</w:t>
      </w:r>
    </w:p>
    <w:p w14:paraId="295001D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3.开机进入教学桌面，教师可按照自己使用习惯，更换常用软件、背景，形成教师的定制化桌面。可通过登录账户，在其他设备上同步展示教师定制化教学桌面。</w:t>
      </w:r>
    </w:p>
    <w:p w14:paraId="7D6347C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4.U盘插入时，无需额外操作自动弹出U盘文件夹，方便教师直接选取U盘中内容。</w:t>
      </w:r>
    </w:p>
    <w:p w14:paraId="64C4AF3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5.支持手势操作，左右滑动方便教师快速切换主页、应用页及Windows桌面，下滑屏幕下移，方便教师点击大屏上方功能按钮，上滑调起系统设置，方便教师快捷设置系统。</w:t>
      </w:r>
    </w:p>
    <w:p w14:paraId="6882FE2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6.支持三种（账号、扫码、U盘-key）登录方式，支持应用登录联动功能，教师登录系统后打开其他应用，可进行快捷登录，无需再次输入账户密码。</w:t>
      </w:r>
    </w:p>
    <w:p w14:paraId="045C7C2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7.支持在任意界面下，通过前置物理按键返回教学桌面；同时支持一键调出多任务窗口，将所有运行中应用进行展示，方便教师快速切换应用。</w:t>
      </w:r>
    </w:p>
    <w:p w14:paraId="6B13AC2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8.应用页分类显示应用，包含课件制作、教学工具、管理辅助、数字资源等，方便教师快速找到相应应用；</w:t>
      </w:r>
    </w:p>
    <w:p w14:paraId="6CC1032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提供课堂专属的影音播放器，支持播放德育、美育、科普等各大频道的网络电台，无需下载视频播放APP，即可播放CCTV所有频道，至少具备新闻、体育、健康、科教、经济、农业、法制、军事、纪实、戏曲、法制、影视等类别的视频资源；(需提供CMA或CNAS认证检测机构出具的检测报告并加盖公章)</w:t>
      </w:r>
    </w:p>
    <w:p w14:paraId="43A3C477"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7CB4F17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二、教学软件</w:t>
      </w:r>
    </w:p>
    <w:p w14:paraId="449FE26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1.支持多端程序入口,支持PC端、交互设备、移动端及网页端；且均可快速生成、播放课件。</w:t>
      </w:r>
    </w:p>
    <w:p w14:paraId="44BC8B2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不少于五种登录方式，包含U盘登录、账号密码直接登录、微信扫码登录、第三方登录、书写登录等，支持免登录打开本地课件；其中书写登录可录入内容及笔迹，在任意设备进行书写登录软件，大屏端支持免登录进入绿板授课页面。（需提供CMA或CNAS认证检测机构出具的检测报告并加盖公章）</w:t>
      </w:r>
    </w:p>
    <w:p w14:paraId="1033A1A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3.教学软件至少包含，个人空间、回收站、我的班级、操作指南、个人设置等应用模块。</w:t>
      </w:r>
    </w:p>
    <w:p w14:paraId="27CC490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回收站：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14:paraId="631A331C"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7F27A16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三、备课模式</w:t>
      </w:r>
    </w:p>
    <w:p w14:paraId="2E6792E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★1.老师个人账号无需完成特定任务，即可获取不少于200GB云端存储空间，可扩展至3TB云存储空间。（需提供CMA或CNAS认证检测机构出具的检测报告并加盖公章）</w:t>
      </w:r>
    </w:p>
    <w:p w14:paraId="567C9C6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2.提供预置的课件素材，允许老师在网页端、移动端、电脑端进行内容的选择与组合，快速生成课件并浏览，所有制作的课件均实时保存至云端，老师只需登录即可查看。</w:t>
      </w:r>
    </w:p>
    <w:p w14:paraId="0588595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3.支持老师根据教材章节目录、知识点选择对应的教学内容。老师仅需要按每个教学环节选择所需的教学模块即可快速生成一份课件。每个课时均提供过量的教学内容模块，满足老师的个性化需求。</w:t>
      </w:r>
    </w:p>
    <w:p w14:paraId="5AD7E3C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4.教学模块提供教学设计和课件内容，部分课件提供课件批注，帮助老师更好地选择、运用课件内容。</w:t>
      </w:r>
    </w:p>
    <w:p w14:paraId="274A113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5.支持教师对课件知识点进行评价。</w:t>
      </w:r>
    </w:p>
    <w:p w14:paraId="5F839FE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6.软件支持单独PPT 导入功能，并支持导入进度条提示功能，可查看当前导入进度，上传完成后具有中文提示功能。</w:t>
      </w:r>
    </w:p>
    <w:p w14:paraId="579B60B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w:t>
      </w:r>
      <w:r>
        <w:rPr>
          <w:rFonts w:ascii="宋体" w:eastAsia="宋体" w:hAnsi="宋体" w:cs="宋体" w:hint="eastAsia"/>
          <w:snapToGrid w:val="0"/>
          <w:color w:val="000000"/>
          <w:kern w:val="0"/>
          <w:sz w:val="24"/>
          <w:lang w:bidi="ar"/>
        </w:rPr>
        <w:lastRenderedPageBreak/>
        <w:t>组选：课堂导入，知识讲解，例题与变式，拓展延伸，课外活动等，课件总课时量不低于 3600 个课时。</w:t>
      </w:r>
    </w:p>
    <w:p w14:paraId="7ED99AC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8.提供语文生字卡片、英语生词卡片、化学工具编辑器、数学工具编辑器等学科工具。</w:t>
      </w:r>
    </w:p>
    <w:p w14:paraId="7D149A4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提供知识配对、分类、填空、连词成句、翻翻卡、消消乐8种类型的课堂活动，老师备课时通过活动模板即可快速制作活动，支持编辑好的课堂活动添加到我的课堂活动，实现任意课件的随时引用，提供3种活动组件，包括骰子、大转盘、随机数，活动组件可选择不同的外观，可设置转盘个数和随机数上限，帮助老师活跃课堂气氛。</w:t>
      </w:r>
    </w:p>
    <w:p w14:paraId="1A6EFCD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10.可插入音频，支持对音频的剪辑，可拖动或输入音频的开始和结束位置。</w:t>
      </w:r>
    </w:p>
    <w:p w14:paraId="2EE6B1B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11.可插入表格，表格支持设置行列数，在表格上可以进行行列的添加、删除、合并和拆分，可编辑文字格式和表格格式。</w:t>
      </w:r>
    </w:p>
    <w:p w14:paraId="633CFC7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12.可插入思维导图，包括逻辑图、鱼骨图和组织结构图，思维导图可添加同级节点、下级节点、上级节点，可编辑文字格式和思维导图格式。</w:t>
      </w:r>
    </w:p>
    <w:p w14:paraId="35AD6D0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593C16D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帮助学校组建自有教研体系，实现线上校本协同教研的工具，学校管理员和教研员可以发布教研任务，选择主备教师和参与教师，主备教师组织参与老师在线协同教研并上传教研任务资料，同一个教研任务下的资料可以互相查看、下载、分享，最终的教研成果可以保存到校本资源云平台，沉淀为本校教研资源，便于全校使用。</w:t>
      </w:r>
    </w:p>
    <w:p w14:paraId="7145B8AE"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1ACAE55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四、授课模式</w:t>
      </w:r>
    </w:p>
    <w:p w14:paraId="74CD3DC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★1.绿板状态支持显示文件、工具和应用的便捷入口，当开始批注且绿板上有笔迹时，自动隐藏便捷入口，清除笔迹时，自动恢复显示便捷入口。（需提供CMA或CNAS认证检测机构出具的检测报告并加盖公章）</w:t>
      </w:r>
    </w:p>
    <w:p w14:paraId="00C8E3B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★2.支持单指长按屏幕任意空白区域呼出便捷入口（文件、工具、应用、一键收起）。（需提供CMA或CNAS认证检测机构出具的检测报告并加盖公章）</w:t>
      </w:r>
    </w:p>
    <w:p w14:paraId="35D4182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★3.支持自定义添加/移除本机应用；包括展台教学、投屏、课堂评价、录制课程、看电</w:t>
      </w:r>
      <w:r>
        <w:rPr>
          <w:rFonts w:ascii="宋体" w:eastAsia="宋体" w:hAnsi="宋体" w:cs="宋体" w:hint="eastAsia"/>
          <w:snapToGrid w:val="0"/>
          <w:color w:val="000000"/>
          <w:kern w:val="0"/>
          <w:sz w:val="24"/>
          <w:lang w:bidi="ar"/>
        </w:rPr>
        <w:lastRenderedPageBreak/>
        <w:t>视、AI课堂、开启直播、专递课堂、白板、网页、音视频媒体播放器，实现授课场景教学应用的便捷调用；并支持点击展示已打开的全部应用，实现一键应用切换。</w:t>
      </w:r>
    </w:p>
    <w:p w14:paraId="24B0618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4.文件入口支持拉起其他网盘，包含4种常用的三方网盘入口。</w:t>
      </w:r>
    </w:p>
    <w:p w14:paraId="1D9920B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★5.工具条支持上下移动，支持收起/展开，工具条支持批注、清页、文件、工具、应用切换、更多；工具子菜单支持屏幕拖动。（需提供CMA或CNAS认证检测机构出具的检测报告并加盖公章）</w:t>
      </w:r>
    </w:p>
    <w:p w14:paraId="16884B8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6.支持使用教辅工具，包含截图、时钟、放大镜、聚光灯、黑屏、随机数、骰子和大转盘8种；无论绿板状态、多文件全屏播放状态以及三方应用拉起状态均支持使用。</w:t>
      </w:r>
    </w:p>
    <w:p w14:paraId="05C5F4A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7.提供语文生字卡片、英文手写识别、拼音格、四线三格等学科工具。</w:t>
      </w:r>
    </w:p>
    <w:p w14:paraId="16475B2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★8.支持打开本机文件、U盘文件等本地文件；不需导入，可直接打开本地视频、音频、图片、离线教学课件、PPT&amp;PPTX、PDF文件、DOC&amp;DOCX文件及</w:t>
      </w:r>
      <w:proofErr w:type="spellStart"/>
      <w:r>
        <w:rPr>
          <w:rFonts w:ascii="宋体" w:eastAsia="宋体" w:hAnsi="宋体" w:cs="宋体" w:hint="eastAsia"/>
          <w:snapToGrid w:val="0"/>
          <w:color w:val="000000"/>
          <w:kern w:val="0"/>
          <w:sz w:val="24"/>
          <w:lang w:bidi="ar"/>
        </w:rPr>
        <w:t>swf</w:t>
      </w:r>
      <w:proofErr w:type="spellEnd"/>
      <w:r>
        <w:rPr>
          <w:rFonts w:ascii="宋体" w:eastAsia="宋体" w:hAnsi="宋体" w:cs="宋体" w:hint="eastAsia"/>
          <w:snapToGrid w:val="0"/>
          <w:color w:val="000000"/>
          <w:kern w:val="0"/>
          <w:sz w:val="24"/>
          <w:lang w:bidi="ar"/>
        </w:rPr>
        <w:t>文件；支持不少于20个文件窗口同屏播放显示，满足多素材授课需求。支持批注的文件类型包含PPT&amp;PPTX、图片、PDF、DOC&amp;DOCX。（需提供CMA或CNAS认证检测机构出具的检测报告并加盖公章）</w:t>
      </w:r>
    </w:p>
    <w:p w14:paraId="4A80884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★9.支持展示当前已打开的文件，点击实现文件窗口的便捷切换，支持文件一键全部最小化，支持双击标题栏实现文件全屏播放。（需提供CMA或CNAS认证检测机构出具的检测报告并加盖公章）</w:t>
      </w:r>
    </w:p>
    <w:p w14:paraId="3FF93D4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文件窗口之间可进行独立批注；当起笔落点在绿板上时，识别为绿板批注，当起笔落点在小窗口时，识别为小窗口文件批注；文件大小窗口批注同步，可实现翻页跟随；绿板批注可以跟随绿板漫游；不少于9种笔型，6种颜色可选。（需提供CMA或CNAS认证检测机构出具的检测报告并加盖公章）</w:t>
      </w:r>
    </w:p>
    <w:p w14:paraId="57B1723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★11.屏幕采用2048级压感技术，可以精准识别并感应压力变化，采用无任何电子功能的普通书写笔书写时，能根据压力大小书写出不同粗细的笔迹，为用户提供高精度、丰富的笔触表现力。</w:t>
      </w:r>
    </w:p>
    <w:p w14:paraId="4D77672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12.支持展示当前打开的文件列表，按照打开的时间倒叙排序，点击可进行便捷进行文件切换。</w:t>
      </w:r>
    </w:p>
    <w:p w14:paraId="78BCD4F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7F4443A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14.提供不少于25个蒙层模板，老师备课时选择合适的蒙层图片遮住元素，授课时用橡</w:t>
      </w:r>
      <w:r>
        <w:rPr>
          <w:rFonts w:ascii="宋体" w:eastAsia="宋体" w:hAnsi="宋体" w:cs="宋体" w:hint="eastAsia"/>
          <w:snapToGrid w:val="0"/>
          <w:color w:val="000000"/>
          <w:kern w:val="0"/>
          <w:sz w:val="24"/>
          <w:lang w:bidi="ar"/>
        </w:rPr>
        <w:lastRenderedPageBreak/>
        <w:t>皮擦除蒙层，展现被蒙住的元素。</w:t>
      </w:r>
    </w:p>
    <w:p w14:paraId="78E54C9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15.课堂评价支持对全班、单个或多个学生进行评价评价结果可撤回，老师可通过移动端、 PC端及网页端对学生进行行为评价打分，可显示班级得分前列 的学生信息，界面、评价项、学生头像均采用卡通化方式，软件 支持随机抽选学生进行评价，支持计时器功能，包括秒表和倒计时，支持家长通过移动端查看学生的近期表现。</w:t>
      </w:r>
    </w:p>
    <w:p w14:paraId="0FB829BB"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27259B9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五、白板软件</w:t>
      </w:r>
    </w:p>
    <w:p w14:paraId="68CDB8B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★1.全面兼容行业内主流操作系统，界面设计简洁直观，操作逻辑一致，跨系统切换简单易操作，实现零门槛快速上手。</w:t>
      </w:r>
    </w:p>
    <w:p w14:paraId="3734BA7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2.采用备授课一体化设计，具备新建课件、课件库、资源、班务、网盘等应用模块。</w:t>
      </w:r>
    </w:p>
    <w:p w14:paraId="7CE273F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3.支持在课件库中以云存储的方式保存个人课件，课件库无大小限制，支持对课件重命名、删除；支持打开本地白板课件，课件格式同时支持pptx。</w:t>
      </w:r>
    </w:p>
    <w:p w14:paraId="1686E96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4.为教师个人账号提供至少50G网盘存储空间，支持上传和下载课件、文档、图片、音频、视频和其它常用文件类型。</w:t>
      </w:r>
    </w:p>
    <w:p w14:paraId="50B4C9D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5.备课功能具备新建空白课件备课、导入PPT备课两种备课方式。</w:t>
      </w:r>
    </w:p>
    <w:p w14:paraId="42B02A8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6.备课界面支持板式布局设置，至少提供空白、标题幻灯片、比较等不少于6种布局选择，背景支持自定义为图片或纯色。</w:t>
      </w:r>
    </w:p>
    <w:p w14:paraId="7B5B51D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7.支持切换、进入、退出、动作等不少于四种类型15款的动画效果。</w:t>
      </w:r>
    </w:p>
    <w:p w14:paraId="795F305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8.支持导入pptx格式课件，支持将课件导出为图片或者以文件的形式导出，支持打印课件。</w:t>
      </w:r>
    </w:p>
    <w:p w14:paraId="53CE836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9.支持截取当前页面内容，同时支持对桌面、网页等内容进行截取，截取的内容直接插入到课件中。</w:t>
      </w:r>
    </w:p>
    <w:p w14:paraId="3493BB6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10.具有直线、箭头、圆形、矩形、运算符号、大括号等不少于25种常见形状功能。</w:t>
      </w:r>
    </w:p>
    <w:p w14:paraId="2288D54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11.支持插入多媒体素材，素材格式包括：</w:t>
      </w:r>
      <w:proofErr w:type="spellStart"/>
      <w:r>
        <w:rPr>
          <w:rFonts w:ascii="宋体" w:eastAsia="宋体" w:hAnsi="宋体" w:cs="宋体" w:hint="eastAsia"/>
          <w:snapToGrid w:val="0"/>
          <w:color w:val="000000"/>
          <w:kern w:val="0"/>
          <w:sz w:val="24"/>
          <w:lang w:bidi="ar"/>
        </w:rPr>
        <w:t>png</w:t>
      </w:r>
      <w:proofErr w:type="spellEnd"/>
      <w:r>
        <w:rPr>
          <w:rFonts w:ascii="宋体" w:eastAsia="宋体" w:hAnsi="宋体" w:cs="宋体" w:hint="eastAsia"/>
          <w:snapToGrid w:val="0"/>
          <w:color w:val="000000"/>
          <w:kern w:val="0"/>
          <w:sz w:val="24"/>
          <w:lang w:bidi="ar"/>
        </w:rPr>
        <w:t>、jpg、bmp、</w:t>
      </w:r>
      <w:proofErr w:type="spellStart"/>
      <w:r>
        <w:rPr>
          <w:rFonts w:ascii="宋体" w:eastAsia="宋体" w:hAnsi="宋体" w:cs="宋体" w:hint="eastAsia"/>
          <w:snapToGrid w:val="0"/>
          <w:color w:val="000000"/>
          <w:kern w:val="0"/>
          <w:sz w:val="24"/>
          <w:lang w:bidi="ar"/>
        </w:rPr>
        <w:t>svg</w:t>
      </w:r>
      <w:proofErr w:type="spellEnd"/>
      <w:r>
        <w:rPr>
          <w:rFonts w:ascii="宋体" w:eastAsia="宋体" w:hAnsi="宋体" w:cs="宋体" w:hint="eastAsia"/>
          <w:snapToGrid w:val="0"/>
          <w:color w:val="000000"/>
          <w:kern w:val="0"/>
          <w:sz w:val="24"/>
          <w:lang w:bidi="ar"/>
        </w:rPr>
        <w:t>、mp3、</w:t>
      </w:r>
      <w:proofErr w:type="spellStart"/>
      <w:r>
        <w:rPr>
          <w:rFonts w:ascii="宋体" w:eastAsia="宋体" w:hAnsi="宋体" w:cs="宋体" w:hint="eastAsia"/>
          <w:snapToGrid w:val="0"/>
          <w:color w:val="000000"/>
          <w:kern w:val="0"/>
          <w:sz w:val="24"/>
          <w:lang w:bidi="ar"/>
        </w:rPr>
        <w:t>wma</w:t>
      </w:r>
      <w:proofErr w:type="spellEnd"/>
      <w:r>
        <w:rPr>
          <w:rFonts w:ascii="宋体" w:eastAsia="宋体" w:hAnsi="宋体" w:cs="宋体" w:hint="eastAsia"/>
          <w:snapToGrid w:val="0"/>
          <w:color w:val="000000"/>
          <w:kern w:val="0"/>
          <w:sz w:val="24"/>
          <w:lang w:bidi="ar"/>
        </w:rPr>
        <w:t>、mp4、</w:t>
      </w:r>
      <w:proofErr w:type="spellStart"/>
      <w:r>
        <w:rPr>
          <w:rFonts w:ascii="宋体" w:eastAsia="宋体" w:hAnsi="宋体" w:cs="宋体" w:hint="eastAsia"/>
          <w:snapToGrid w:val="0"/>
          <w:color w:val="000000"/>
          <w:kern w:val="0"/>
          <w:sz w:val="24"/>
          <w:lang w:bidi="ar"/>
        </w:rPr>
        <w:t>flv</w:t>
      </w:r>
      <w:proofErr w:type="spellEnd"/>
      <w:r>
        <w:rPr>
          <w:rFonts w:ascii="宋体" w:eastAsia="宋体" w:hAnsi="宋体" w:cs="宋体" w:hint="eastAsia"/>
          <w:snapToGrid w:val="0"/>
          <w:color w:val="000000"/>
          <w:kern w:val="0"/>
          <w:sz w:val="24"/>
          <w:lang w:bidi="ar"/>
        </w:rPr>
        <w:t>等。</w:t>
      </w:r>
    </w:p>
    <w:p w14:paraId="766AD87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12.具有表格功能，表格支持设置行列数，在表格上可以进行行列的添加、删除、合并和拆分，可编辑文字格式和表格格式。</w:t>
      </w:r>
    </w:p>
    <w:p w14:paraId="7C00092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13.具有思维导图功能，包括流程图和鱼骨图等常见类型，思维导图可添加同级节点、下级节点上级节点，节点可插入图片，可编辑文字格式和思维导图格式，可设置逐级展开和逐</w:t>
      </w:r>
      <w:r>
        <w:rPr>
          <w:rFonts w:ascii="宋体" w:eastAsia="宋体" w:hAnsi="宋体" w:cs="宋体" w:hint="eastAsia"/>
          <w:snapToGrid w:val="0"/>
          <w:color w:val="000000"/>
          <w:kern w:val="0"/>
          <w:sz w:val="24"/>
          <w:lang w:bidi="ar"/>
        </w:rPr>
        <w:lastRenderedPageBreak/>
        <w:t>个展开。</w:t>
      </w:r>
    </w:p>
    <w:p w14:paraId="286B090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★14.具有统计图表功能，可选择柱形图、折线图、饼图，支持编辑图标数据和图标样式。</w:t>
      </w:r>
    </w:p>
    <w:p w14:paraId="2D46743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15.备课模式下至少提供拼音、汉字、古诗词、几何图形、函数图形、四线三格、音标、英汉字典、元素周期表、星球等不少于10种学科工具；</w:t>
      </w:r>
    </w:p>
    <w:p w14:paraId="02E5229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★16.提供不少于5种课堂活动类别：趣味分类、超级分类、竞赛PK、选词填空、判断题，每种类别提供至少4种模板进行选择。</w:t>
      </w:r>
    </w:p>
    <w:p w14:paraId="2B6C048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★17.支持快速插入教学素材以及划词搜索素材功能。</w:t>
      </w:r>
    </w:p>
    <w:p w14:paraId="69F7299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18.支持对图片样式进行设置，提供不少于6种样式进行选择，支持裁剪和去背景。</w:t>
      </w:r>
    </w:p>
    <w:p w14:paraId="4A03F95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19.授课模式下可对于课件上的图片、文本框、思维导图、统计图表等无限复制。</w:t>
      </w:r>
    </w:p>
    <w:p w14:paraId="1582981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20.授课模式下支持对课件进行前后翻页操作，支持按键翻页和单指滑动屏幕翻页2种翻页方式。</w:t>
      </w:r>
    </w:p>
    <w:p w14:paraId="4E11776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21.授课模式下，可以对课件上的内容进行批注，具有不少于5种笔型多种颜色可选，其中智能笔支持识别绘制的平面二维图形，同时具有橡皮擦和滑动清页功能。</w:t>
      </w:r>
    </w:p>
    <w:p w14:paraId="0F1DB9F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22.提供放大镜、聚光灯、时钟等不少于5种通用工具，提供拼音、汉字、函数、英汉字典等不少于12种学科工具。</w:t>
      </w:r>
    </w:p>
    <w:p w14:paraId="027386D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23.资源平台涵盖小学、初中、高中所有学科同步资源，并具有小升初、中考、高考专题资源，资源类别包含课件、教案、学案、作业、试卷、题集、素材、备课包等；所有资源可按教材版本、年份、地区分类，提供查看及下载通道。</w:t>
      </w:r>
    </w:p>
    <w:p w14:paraId="25084DE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★24.云资源具备资源专区，如月考专区、期末专区、寒假专区、暑假专区、竞赛专区及作文辅导专区等，教师可根据教学需求灵活选用。</w:t>
      </w:r>
    </w:p>
    <w:p w14:paraId="4AA17D6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25.提供中高职各类网络资源：覆盖农林牧渔、资源环境、能源、土木水利、 加工制造、石油化工、轻纺食品、交通运输、信息技术、医药卫生、休闲保健、财经商贸、旅游服务、文化艺术、体育与健身、教育、司法服务、公共管理与服务等各类别网络教学资源；同时具备国家职业鉴定、中职组竞赛、高职组竞赛等资源。</w:t>
      </w:r>
    </w:p>
    <w:p w14:paraId="3055754C"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5981AF0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六、移动家校互动</w:t>
      </w:r>
    </w:p>
    <w:p w14:paraId="5F23EE1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1.老师可通过移动端进行课件的组合，并浏览已经组好的课件及其教学设计。</w:t>
      </w:r>
    </w:p>
    <w:p w14:paraId="0071C6B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2.支持老师在移动端对学生进行点评，点评可撤回、删除或重置。</w:t>
      </w:r>
    </w:p>
    <w:p w14:paraId="27E0421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3.支持老师在移动端添加学生、自定义评价项，评价项提供表扬和待改进各不少于11种</w:t>
      </w:r>
      <w:r>
        <w:rPr>
          <w:rFonts w:ascii="宋体" w:eastAsia="宋体" w:hAnsi="宋体" w:cs="宋体" w:hint="eastAsia"/>
          <w:snapToGrid w:val="0"/>
          <w:color w:val="000000"/>
          <w:kern w:val="0"/>
          <w:sz w:val="24"/>
          <w:lang w:bidi="ar"/>
        </w:rPr>
        <w:lastRenderedPageBreak/>
        <w:t>模板，自定义评价项提供默认图标，可进行分值的设置。</w:t>
      </w:r>
    </w:p>
    <w:p w14:paraId="6153C19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4.支持查看全班所有老师和自己的当日、本周、上周、本月、近一年的评价报表、明细及班级排名。</w:t>
      </w:r>
    </w:p>
    <w:p w14:paraId="6535EE3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5.支持向家长发送教学拓展或学习任务，可向一个或多个班级中的全部或个别成员发送，家长单独收到，支持撰写1000字以内的文字，支持图片、拍照、语音、文件、课件、作业等附件，支持 老师对已收到的任务进行快速批改，并将批改结果反馈至家长端，预置不少于4种评语，支持以免费短信的形式提醒未查看或未反馈的家长。</w:t>
      </w:r>
    </w:p>
    <w:p w14:paraId="6101ADC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6.支持老师发起周期性的打卡任务，可设置任务的频次及周期，预置不少于 9 个打卡活动的模板，包括每日朗读等，同时可设置每天固定时间段进行提醒，且老师可以对学生的打卡结果进行点评，家长之间可以互评。</w:t>
      </w:r>
    </w:p>
    <w:p w14:paraId="187431F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7.班级内成员可通过移动端进行面容录入，用于课堂 AI 互动与智能云考勤使用。</w:t>
      </w:r>
    </w:p>
    <w:p w14:paraId="3CAD8A9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专门的通知发送工具，成员选择支持一个或多个班级中的全部或部分成员，支持老师编辑带回执的通知，回执内容支持自定义，通知查看或回执结果自动统计形成直观报表，支持老师创建带主题的讨论组，可设置讨论组默认结束时间，结束后自动全员禁言，讨论组创建者可撤回任意成员的消息，支持老师发送成绩单，自动统计班级最高分、平均分等且家长只能看到自己孩子的成绩，支持家长撰写请假条发给老师，老师批复后可与手机终端查看，支持老师创建相册并上传照片、视频从而丰富班级文化建设。</w:t>
      </w:r>
    </w:p>
    <w:p w14:paraId="68AA0BE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9.支持多个家长账号绑定同一个学生，支持家长创建多个学生，支持退出班级、更换班级、修改学生信息。</w:t>
      </w:r>
    </w:p>
    <w:p w14:paraId="5E98A43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10.支持填写邀请码、使用QQ及微信分享班级专属的邀请页面等多种方式加入班级。</w:t>
      </w:r>
    </w:p>
    <w:p w14:paraId="20DFD9D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11.支持查看学生所在班级信息及班级内所有老师，支持发起与任一老师的一对一沟通。</w:t>
      </w:r>
    </w:p>
    <w:p w14:paraId="46B6135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12.支持接收老师的通知、打卡、课件、教学拓展任务、一对一消息及讨论组内消息，通知支持进行回执选择，打卡、教学拓展任务支持以文字、语音、图片、视频的形式提交。</w:t>
      </w:r>
    </w:p>
    <w:p w14:paraId="52107D1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13.支持接收和查看学生当日、本周、月度及年度的课堂表现评价统计报表，并可具体查看到每一条评价的原因、评价者和分值。</w:t>
      </w:r>
    </w:p>
    <w:p w14:paraId="5D9CCE8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14.支持撰写请假条发给老师，老师批复后可查看到。</w:t>
      </w:r>
    </w:p>
    <w:p w14:paraId="63ACCB3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15.班级内成员可通过移动端进行面容录入，用于课堂AI互动与智能云考勤使用。</w:t>
      </w:r>
    </w:p>
    <w:p w14:paraId="76FCEE92"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60593EF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七、录课助手</w:t>
      </w:r>
    </w:p>
    <w:p w14:paraId="5AD1612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1.支持屏幕、屏幕+摄像头等多种形式的录制，也可结合录播系统进行全景录制。</w:t>
      </w:r>
    </w:p>
    <w:p w14:paraId="2D89ADD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2.支持对视频清晰度的调整，提供高清、超清、超高清的切换，方便在手机、电脑或者大屏上观看。</w:t>
      </w:r>
    </w:p>
    <w:p w14:paraId="15DF480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3.具有便捷的录制工具条，可快速录制，可移动，3s 无操作即变为半透明；可实时查看录制进度，进行暂停、 开始、结束操作。</w:t>
      </w:r>
    </w:p>
    <w:p w14:paraId="31DA36F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4.录制过程中支持随时开启分享功能，实现即时直播，听课端无需下载软件，扫描二维码即可进入直播课堂并进行互动。</w:t>
      </w:r>
    </w:p>
    <w:p w14:paraId="1B7B6B1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5.在桌面及摄像头录制场景下，能自动侦测摄像头，可识别出展台摄像头，同时支持摄像头 画面的切换、移动及大小的调整。</w:t>
      </w:r>
    </w:p>
    <w:p w14:paraId="68C7FE2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6.开通直播后生成直播海报、直播码，易于分享，多人观看无压力，且支持手机端、PC端观看直播，可实现课堂实时评论。</w:t>
      </w:r>
    </w:p>
    <w:p w14:paraId="5B6E5C8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7.录制视频可自动保存在本地，也可上传至云端教师空间，结束录制即生成回看视频，可快速浏览录制情况。</w:t>
      </w:r>
    </w:p>
    <w:p w14:paraId="33E1C8D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8.录制列表支持按时间查找所有已录制视频并可查看录制详情，包括录制日期、文件大小、 上传状态，同时可扫码回看所有已上传视频。</w:t>
      </w:r>
    </w:p>
    <w:p w14:paraId="77E2D9B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9.录制视频支持点播、分享、编辑等功能，也可将视频共享到学校空间，方便校本资源的建设和管理。</w:t>
      </w:r>
    </w:p>
    <w:p w14:paraId="54C713C0"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744D97A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八、多屏互动</w:t>
      </w:r>
    </w:p>
    <w:p w14:paraId="5FC0830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多屏互动软件支持移动端、电脑大屏互联互通，方便教师在课堂上支持多媒体内容的传输、展示等功能，支持移动授课场景。</w:t>
      </w:r>
    </w:p>
    <w:p w14:paraId="777003A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1.支持中英文双语言版本，支持手机移动端通过扫描二维码连接与电脑端输入连接码连接。</w:t>
      </w:r>
    </w:p>
    <w:p w14:paraId="1F49028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2.支持扫码切网功能，手机扫码过程中，将手机网络切换至大屏同一网络，无需教师手动操作。</w:t>
      </w:r>
    </w:p>
    <w:p w14:paraId="4EF2950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影像上传功能，可对上传的图片进行裁剪、旋转等操作；同时，最多可上传9张照片进行同屏对比。在手机端进行批注时，大屏端会实时同步显示批注内容，方便教师将学生作业等内容上传至大屏进行展示。支持在手机端操作缩放图片，大屏端将同步进行缩放。</w:t>
      </w:r>
    </w:p>
    <w:p w14:paraId="4B4C699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★4.支持Android、iOS、Windows、Mac屏画面，可9台设备同时投屏，分屏自动排布，</w:t>
      </w:r>
      <w:r>
        <w:rPr>
          <w:rFonts w:ascii="宋体" w:eastAsia="宋体" w:hAnsi="宋体" w:cs="宋体" w:hint="eastAsia"/>
          <w:snapToGrid w:val="0"/>
          <w:color w:val="000000"/>
          <w:kern w:val="0"/>
          <w:sz w:val="24"/>
          <w:lang w:bidi="ar"/>
        </w:rPr>
        <w:lastRenderedPageBreak/>
        <w:t>可将任意一路画面一键全屏，方便教师展示显示内容。</w:t>
      </w:r>
    </w:p>
    <w:p w14:paraId="4D7C82B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5.为更好的实现课堂互动，软件支持直播功能，支持一键切换前后置摄像头，可以作为移动展台使用；支持移动端麦克风开启和关闭。</w:t>
      </w:r>
    </w:p>
    <w:p w14:paraId="3CAFF97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6.可将发送端文件传至接收端，方便教师在接收端打开操作文件。</w:t>
      </w:r>
    </w:p>
    <w:p w14:paraId="4602AA5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7.为方便教师进行移动教学，触摸板功能支持移动端远程操控大屏，可进行点击、右键操作。</w:t>
      </w:r>
    </w:p>
    <w:p w14:paraId="6F4DB07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8.支持设备管理,可以对已连接设备锁定/解锁操作，设备锁定后不允许新设备连接，可设置指定设备为主控设备。</w:t>
      </w:r>
    </w:p>
    <w:p w14:paraId="1277651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9.支持安卓手机NFC碰一碰连接。</w:t>
      </w:r>
    </w:p>
    <w:p w14:paraId="096D6B63"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45BD748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九、AI教学软件</w:t>
      </w:r>
    </w:p>
    <w:p w14:paraId="102B53E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1.提供符合教师授课场景的教学桌面教学系统。</w:t>
      </w:r>
    </w:p>
    <w:p w14:paraId="693E92F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2.教师授课常用应用放至主页，单击即可打开应用，方便教师快捷调用软件，支持根据个人使用习惯，自定义主页应用。</w:t>
      </w:r>
    </w:p>
    <w:p w14:paraId="2099FE7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开机进入教学桌面，教师可按照自己使用习惯，更换常用软件、背景，形成教师的定制化桌面。可通过登录账户，在其他设备上同步展示教师定制化教学桌面，可添加常用教学互动AI小组件，包括班里挑一、击鼓传花、自动点名、时钟、计算器、文件管理器等。</w:t>
      </w:r>
    </w:p>
    <w:p w14:paraId="4EC37C5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★4.不少于4种登录方式，包括账号密码登录、验证码登录、人脸登录、声纹登录等，教师登录系统后打开其他应用及空间，可进行快捷登录，无需再次输入账户密码。</w:t>
      </w:r>
    </w:p>
    <w:p w14:paraId="3C86B58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★5.具备AI教学管理功能模块，包括AI一键备课、教学资源、课程设计、我的资源等常用教学功能模块。</w:t>
      </w:r>
    </w:p>
    <w:p w14:paraId="16EFE42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★6.用户可以通过学段、年级、学科/专业、页数的筛选设置，实现AI一键备课；</w:t>
      </w:r>
    </w:p>
    <w:p w14:paraId="0C105E4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具备AI一键生成教学大纲的功能，教学大纲具备简洁、标准、丰富等不少于三种样式可选；</w:t>
      </w:r>
    </w:p>
    <w:p w14:paraId="6AFE50F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课件内容支持内容AI重写，可实现对文字内容进行文案重写、丰富内容、精简内容、改写语气、文本翻译等，图片AI优化功能，支持图片AI优化，可实现AI重新生成图片、AI智能抠图、提取图片内文字内容等。</w:t>
      </w:r>
    </w:p>
    <w:p w14:paraId="3974046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7.用户可以通过输入关键词筛选学科资源，也可以通过设置教育类型、学段、年级、学科、教材版本等信息条件筛选学科资源，可通过窗口化预览学科资源（图片、文档、视频）。</w:t>
      </w:r>
    </w:p>
    <w:p w14:paraId="32D95E4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8.具备课程管理管理功能，可创建、修改课程信息，可设置课程日期、地点、开始时间、结束时间、重复周期，支持上传多种格式文档，文档格式包括txt、pdf、doc、docx、</w:t>
      </w:r>
      <w:proofErr w:type="spellStart"/>
      <w:r>
        <w:rPr>
          <w:rFonts w:ascii="宋体" w:eastAsia="宋体" w:hAnsi="宋体" w:cs="宋体" w:hint="eastAsia"/>
          <w:snapToGrid w:val="0"/>
          <w:color w:val="000000"/>
          <w:kern w:val="0"/>
          <w:sz w:val="24"/>
          <w:lang w:bidi="ar"/>
        </w:rPr>
        <w:t>xls</w:t>
      </w:r>
      <w:proofErr w:type="spellEnd"/>
      <w:r>
        <w:rPr>
          <w:rFonts w:ascii="宋体" w:eastAsia="宋体" w:hAnsi="宋体" w:cs="宋体" w:hint="eastAsia"/>
          <w:snapToGrid w:val="0"/>
          <w:color w:val="000000"/>
          <w:kern w:val="0"/>
          <w:sz w:val="24"/>
          <w:lang w:bidi="ar"/>
        </w:rPr>
        <w:t>、xlsx、</w:t>
      </w:r>
      <w:proofErr w:type="spellStart"/>
      <w:r>
        <w:rPr>
          <w:rFonts w:ascii="宋体" w:eastAsia="宋体" w:hAnsi="宋体" w:cs="宋体" w:hint="eastAsia"/>
          <w:snapToGrid w:val="0"/>
          <w:color w:val="000000"/>
          <w:kern w:val="0"/>
          <w:sz w:val="24"/>
          <w:lang w:bidi="ar"/>
        </w:rPr>
        <w:t>cvs</w:t>
      </w:r>
      <w:proofErr w:type="spellEnd"/>
      <w:r>
        <w:rPr>
          <w:rFonts w:ascii="宋体" w:eastAsia="宋体" w:hAnsi="宋体" w:cs="宋体" w:hint="eastAsia"/>
          <w:snapToGrid w:val="0"/>
          <w:color w:val="000000"/>
          <w:kern w:val="0"/>
          <w:sz w:val="24"/>
          <w:lang w:bidi="ar"/>
        </w:rPr>
        <w:t>、xml、ppt、pptx等，可通过日、周、月等不同时间维度查看课表信息。</w:t>
      </w:r>
    </w:p>
    <w:p w14:paraId="580182A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9.具备个人教学管理功能，可对个人资源进行预览、下载、删除、编辑、修改、重命名等操作，可查看历史生成课件记录、历史浏览课件记录。</w:t>
      </w:r>
    </w:p>
    <w:p w14:paraId="4CFD625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★10.具备AI口语对练功能模块，支持跟读训练、场景对话、自由对话等不少于3种口语对练方式。</w:t>
      </w:r>
    </w:p>
    <w:p w14:paraId="2FB23CC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★11.支持AI语音对话，支持语音资源检索，并可一键将获取的文本内容、图片、视频等资源插入白板，提高教学效率。</w:t>
      </w:r>
    </w:p>
    <w:p w14:paraId="63D29FB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★12.AI语音对话具备大模型对话功能，最大支持50轮对话；具备查看历史对话的功能。</w:t>
      </w:r>
    </w:p>
    <w:p w14:paraId="22453DB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★13.可通过手动唤醒和语音唤醒两种方式唤醒悬浮窗AI助教的功能，支持通过语音控制设备的控制，例如音量、亮度、信号源设置等，可通过语音一键进入备课界面、资源界面、课程设计界面、我的资源界面。</w:t>
      </w:r>
    </w:p>
    <w:p w14:paraId="555E5FD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可在大屏端和电脑端实现教师空间功能，个人电脑端也支持账号密码登录、验证码登录、人脸登录、声纹登录等不少于四种登录方式，可通过教师空间一键启动AI教学管理、课堂评价、班里挑一、击鼓传花、自动点名、时钟、计算器、文件管理器等功能。</w:t>
      </w:r>
    </w:p>
    <w:p w14:paraId="208F8F54"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3E7A434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十、桌面快捷入口</w:t>
      </w:r>
    </w:p>
    <w:p w14:paraId="7374231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1.具备常用功能快捷入口，以悬浮窗的形式停留在桌面上，以便随时调用。</w:t>
      </w:r>
    </w:p>
    <w:p w14:paraId="4972B51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★2.软件支持免登录使用；用户登录后可快速查看、打开网盘文件，调用课堂点评功能和微课工具。</w:t>
      </w:r>
    </w:p>
    <w:p w14:paraId="509B2DA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3.免登录状态下，白板批注支持选择、笔、橡皮、工具箱（包含放大镜、聚光灯、四线三格和元素周期表）、保存批注和退出批注功能，在国产化系统任意应用下都可以调用。</w:t>
      </w:r>
    </w:p>
    <w:p w14:paraId="6C33D6E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免登录状态下可调用黑板，支持选择、批注、擦除、工具箱功能，工具箱包含不少于12种常用教学工具：放大镜、聚光灯、几何、尺规、四线三格、音标、元素周期、拼音、汉字、函数、音标、星球和钢琴；支持自主新建页和删除页进行讲解，支持切换页码显示位置。</w:t>
      </w:r>
    </w:p>
    <w:p w14:paraId="1BC95230"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1562BA4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十一、班务管理</w:t>
      </w:r>
    </w:p>
    <w:p w14:paraId="0792050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1.软件包含班务管理功能模块，可创建班级、加入班级、删除已有班级、修改班级信息，</w:t>
      </w:r>
      <w:r>
        <w:rPr>
          <w:rFonts w:ascii="宋体" w:eastAsia="宋体" w:hAnsi="宋体" w:cs="宋体" w:hint="eastAsia"/>
          <w:snapToGrid w:val="0"/>
          <w:color w:val="000000"/>
          <w:kern w:val="0"/>
          <w:sz w:val="24"/>
          <w:lang w:bidi="ar"/>
        </w:rPr>
        <w:lastRenderedPageBreak/>
        <w:t>便于教师多班级管理；可添加、删除学生，支持批量添加学生。</w:t>
      </w:r>
    </w:p>
    <w:p w14:paraId="07D783F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点评、点名、批量点评、接龙抽选、重新计分、班级报表、光荣榜等功能，班级报表支持根据班级表现、班级考勤、知识掌握等角度进行查看，可以从学科和时间设置进行查看，查看时间可支持本周、本月、自定义等。</w:t>
      </w:r>
    </w:p>
    <w:p w14:paraId="71EF14F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★3.支持座位管理，无需导入座位表模板，直接根据实际情况拖拽调整学生座位，支持单独学生拖拽和整列拖拽2种方式调整座位，方便老师快速更新座位表。</w:t>
      </w:r>
    </w:p>
    <w:p w14:paraId="7C0521D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★4.支持对学生进行考勤记录，考勤类别至少具备正常、请假、迟到、旷课四种模式。</w:t>
      </w:r>
    </w:p>
    <w:p w14:paraId="6BEF757D"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5C7B348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十二、课堂点评</w:t>
      </w:r>
    </w:p>
    <w:p w14:paraId="7D9AB2B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1.老师可通过PC端、交互设备及网页端对学生或小组进行行为评价打分。</w:t>
      </w:r>
    </w:p>
    <w:p w14:paraId="32C840D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2.支持查看所有班级、小组、学生的评价得分，界面及头像采用卡通化方式，提供课堂趣味性。</w:t>
      </w:r>
    </w:p>
    <w:p w14:paraId="476BA6C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3.支持对班级学生分组管理，可以自定义分组名称，支持按组点评，支持随机选择小组提问，可根据小组情况统计班级报表，报表内容可以从小组表现和知识掌握两个方面查看。预设的评价类型不少于18种。</w:t>
      </w:r>
    </w:p>
    <w:p w14:paraId="07EB29F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4.为提高课堂趣味性，软件支持随机提问、接龙抽选。</w:t>
      </w:r>
    </w:p>
    <w:p w14:paraId="63B5CF9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5.支持课堂分数重置，从而开始新一轮的课堂评价。</w:t>
      </w:r>
    </w:p>
    <w:p w14:paraId="50EA563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6.支持桌面光荣榜功能，可显示班级得分前列的学生信息。</w:t>
      </w:r>
    </w:p>
    <w:p w14:paraId="48FA147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7.支持查看课堂表现评价统计报表，按饼状图形式展现学生课堂表现情况，支持查看班级或学生个人的评价情况，并可具体查看到每一条评价的原因、对象、分值，便于老师做统计分析。</w:t>
      </w:r>
    </w:p>
    <w:p w14:paraId="3CF09BB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8.支持查看课堂考勤统计报表，可具体看到某一天的课程有几人未出勤，以及每个人的考勤状态。</w:t>
      </w:r>
    </w:p>
    <w:p w14:paraId="7593481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系统管家</w:t>
      </w:r>
    </w:p>
    <w:p w14:paraId="2E41C7E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1.部署简单，设备连通互联网，输入对应学校编码，自动识别终端设备类型，完成部署。</w:t>
      </w:r>
    </w:p>
    <w:p w14:paraId="2C9E436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2.系统依据学校名称自动生成学校编码，支持扫描二维码查询学校编码。</w:t>
      </w:r>
    </w:p>
    <w:p w14:paraId="4E8BBA0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3.窗口支持最小化隐藏到系统托盘，不影响教师日常使用。</w:t>
      </w:r>
    </w:p>
    <w:p w14:paraId="616B831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4.一键查看设备连接信息，包含Windows/office版本，硬盘、CPU、蓝牙状态（关闭状态下可进行开启）、内存、网络状态、OPS S/N号、固件版本号。</w:t>
      </w:r>
    </w:p>
    <w:p w14:paraId="749000A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5.系统还原、备份：一键备份数据并可系统还原至最新备份系统，解决系统异常等问题，如无最新备份系统，备份还原状态需要与硬件一键备份还原保持一致。</w:t>
      </w:r>
    </w:p>
    <w:p w14:paraId="53772DC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6.弹窗拦截：提供广告拦截 ，对广告弹窗实现一键拦截，默认直接开启拦截；支持截图拦截，教师可对异常弹窗采取截图拦截。</w:t>
      </w:r>
    </w:p>
    <w:p w14:paraId="1E246DB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7.查看各软件弹窗拦截次数，拦截数量，所有拦截记录等，可提供软件拦截名单。</w:t>
      </w:r>
    </w:p>
    <w:p w14:paraId="7692867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8.看直播：展示该终端可看到的所有直播，在直播时间内，可进入直播进行观看。</w:t>
      </w:r>
    </w:p>
    <w:p w14:paraId="6E3E1DE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9.驱动程序：自动识别设备，获取当前设备驱动，可下载、升级至最新驱动。</w:t>
      </w:r>
    </w:p>
    <w:p w14:paraId="600F406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10.支持终端自动升级。</w:t>
      </w:r>
    </w:p>
    <w:p w14:paraId="44267C85" w14:textId="77777777" w:rsidR="00382D70" w:rsidRDefault="00382D70">
      <w:pPr>
        <w:spacing w:line="500" w:lineRule="exact"/>
        <w:ind w:firstLineChars="200" w:firstLine="480"/>
        <w:rPr>
          <w:rFonts w:ascii="宋体" w:eastAsia="宋体" w:hAnsi="宋体" w:cs="宋体" w:hint="eastAsia"/>
          <w:snapToGrid w:val="0"/>
          <w:color w:val="000000"/>
          <w:kern w:val="0"/>
          <w:sz w:val="24"/>
          <w:lang w:bidi="ar"/>
        </w:rPr>
      </w:pPr>
    </w:p>
    <w:p w14:paraId="1383D0A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集控云平台</w:t>
      </w:r>
    </w:p>
    <w:p w14:paraId="42E7BA4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1.后台控制端采用 B/S 架构设计，可在 Windows、Linux、Android、IOS 等多种不同的操作系统上通过网页浏览器登录进行操作。</w:t>
      </w:r>
    </w:p>
    <w:p w14:paraId="4EE2376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2.平台支持本地化和云端两种部署方式。</w:t>
      </w:r>
    </w:p>
    <w:p w14:paraId="5774E6D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3.安全管理：首次登录，切换环境登录时验证身份手机验证码，保障系统安全性。</w:t>
      </w:r>
    </w:p>
    <w:p w14:paraId="3AC9110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4.多层级管理：可设置不同权限的管理员，分配地点管理校园设备；账号与云端账号统一，根据手机号自动获取信息。</w:t>
      </w:r>
    </w:p>
    <w:p w14:paraId="4E9E756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设备控制</w:t>
      </w:r>
    </w:p>
    <w:p w14:paraId="300BF8E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设备详情：查看校园内所有设备的状态，包括在线、离线状态，教室名称、内存使用率、CPU使用率、C盘使用率，支持按照设备类型、设备名称进行查询筛选；支持按列表展示以及按缩略图展示；支持一键查看设备已安装应用情况，支持查看windows激活状态，支持查看office激活状态，支持查看windows版本信息，支持查看设备IP地址，支持查看当前设备序列号、声音及显示设置模式。</w:t>
      </w:r>
    </w:p>
    <w:p w14:paraId="56582D4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 即时操作控制：批量对选定的受控设备进行关机、重启、触控切换（屏幕触控锁定、解锁），童锁切换、信号源切换、音量调节、打铃操作，一键锁屏设置，支持一键开启系统还原功能，一键系统备份，一键设置显示模式，显示模式支持标准、鲜艳、明亮、护眼，一键支持声音模式设置，声音模式至少包含标准、教师、会议、影院四种场景设置，支持一键设置系统桌面壁纸。</w:t>
      </w:r>
    </w:p>
    <w:p w14:paraId="0FCEC11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6.定时操作控制：可远程对选定的设备做定时关机、定时打铃、定时切换信号源、定时信息发布，实现单次、每日循环、每周循环、每月循环的定时控制。支持定时操作列表查询，</w:t>
      </w:r>
      <w:r>
        <w:rPr>
          <w:rFonts w:ascii="宋体" w:eastAsia="宋体" w:hAnsi="宋体" w:cs="宋体" w:hint="eastAsia"/>
          <w:snapToGrid w:val="0"/>
          <w:color w:val="000000"/>
          <w:kern w:val="0"/>
          <w:sz w:val="24"/>
          <w:lang w:bidi="ar"/>
        </w:rPr>
        <w:lastRenderedPageBreak/>
        <w:t>并可对具体某项定时操作进行再次编辑。</w:t>
      </w:r>
    </w:p>
    <w:p w14:paraId="09D221D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7.控制列表：支持查看控制列表，查看立即控制、定时计划、信息发布等内容；包含下发命令内容、执行时间、执行策略、已执行数量等内容。</w:t>
      </w:r>
    </w:p>
    <w:p w14:paraId="5D69EFF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8.屏幕锁：支持对单个设备或多个设备进行远程一键锁屏指令下发，可设置计划时间下发。</w:t>
      </w:r>
    </w:p>
    <w:p w14:paraId="4427473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9.开机锁屏：支持一键批量设置开机锁屏功能，一键修改锁屏密码，一键禁用密码锁屏、一键设置锁屏极速、普通模式，支持自定义锁屏功能生效时间，支持一键设置锁屏壁纸，支持自定锁屏壁纸设置。</w:t>
      </w:r>
    </w:p>
    <w:p w14:paraId="31E4188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10.冰点管控：可按场地、设备状态、设备名称对冰点管控设备进行重启、批量冻结、批量解冻，可对单台设备或多台设备进行批量设置，可冻结单个盘符或多个盘符，统计开启冰点设备总数。</w:t>
      </w:r>
    </w:p>
    <w:p w14:paraId="168E673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11.冰点穿透：可按照时间段设置冰点穿透功能，在设置时间段可对教学软件进行教学软件更新，超出时间段则启动冰点保护功能。</w:t>
      </w:r>
    </w:p>
    <w:p w14:paraId="701B415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12.冰点限制：支持单台或多台设备开启冰点限制功能，下发虚拟内存一键设置。</w:t>
      </w:r>
    </w:p>
    <w:p w14:paraId="60A75B1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13.发布信息：可即时向任意选定的设备发布纯文本信息，支持常驻桌面型、滚动发布型及气泡弹出提示，可设置播放时长，支持再次编辑；支持设置字体及字体颜色。</w:t>
      </w:r>
    </w:p>
    <w:p w14:paraId="0F5E2DC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14.文件分发：支持多文件推送至任意选定的设备，包括文本、图片、pdf、word、excel、ppt、flash、音视频。</w:t>
      </w:r>
    </w:p>
    <w:p w14:paraId="2B0F6D3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15.软件管理：支持上传软件至平台，自动下发至桌面进行自动运行安装。</w:t>
      </w:r>
    </w:p>
    <w:p w14:paraId="09DD676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16.远程巡课：默认查看当前屏幕画面，实时监控当前设备桌面，支持同时查看设备不少于80台；可切换摄像头画面，支持学生画面、教师画面同步教室声音；无需部署本地巡课服务器。</w:t>
      </w:r>
    </w:p>
    <w:p w14:paraId="0DD438B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17.支持查看摄像头直播画面，6路视频流显示画面，支持每30S进行轮巡。</w:t>
      </w:r>
    </w:p>
    <w:p w14:paraId="21900EE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18.支持在巡课时进行巡课喊话、巡课备注（可以截取屏幕并备注）和教学评价（课程维度点评及课程亮点记录），并可在巡课记录中查看巡课备注以及教学评价的相关信息。</w:t>
      </w:r>
    </w:p>
    <w:p w14:paraId="2E98B8F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19.视频直播：本地无需部署直播服务器，无需绑定IP地址，云端直接开启直播； 可预约直播，选择日期、时间进行预约；直播开始时，接收端弹出10秒倒计时提醒，直播时间结束时，自动关闭直播。</w:t>
      </w:r>
    </w:p>
    <w:p w14:paraId="33FDB28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20.课间文化：选择音/视频下发至大屏，自定义时间自动播放；单次播放，每日/每周/</w:t>
      </w:r>
      <w:r>
        <w:rPr>
          <w:rFonts w:ascii="宋体" w:eastAsia="宋体" w:hAnsi="宋体" w:cs="宋体" w:hint="eastAsia"/>
          <w:snapToGrid w:val="0"/>
          <w:color w:val="000000"/>
          <w:kern w:val="0"/>
          <w:sz w:val="24"/>
          <w:lang w:bidi="ar"/>
        </w:rPr>
        <w:lastRenderedPageBreak/>
        <w:t>每月定时播放；无需部署本地服务器。</w:t>
      </w:r>
    </w:p>
    <w:p w14:paraId="26B6BF1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21.发布文字信息：可即时向任意选定的设备发布纯文本信息，支持常驻桌面型、滚动发布型及气泡弹出提示，可设置播放时长，支持再次编辑；支持设置字体及字体颜色；发布信息后，平台会筛查内容是否含有违规或敏感信息，若无则可发布，若有则会提醒进行修改。下发任何形式的课间文化均需要审核员进行审核，审核员通过才能完成下发任务。</w:t>
      </w:r>
    </w:p>
    <w:p w14:paraId="4BCE556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★23.设备告警列表：将信号通道跳转异常、屏幕显示异常、无法连接WIFI、按键无作用、快捷键不能用等情况进行展示。</w:t>
      </w:r>
    </w:p>
    <w:p w14:paraId="45AE83F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★24.设备状态列表：将内存占用过高、CPU占用过高、屏温过高情况进行检测并提醒。</w:t>
      </w:r>
    </w:p>
    <w:p w14:paraId="530A769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内存使用告警显示正常设备占比量和告警设备告占比量；</w:t>
      </w:r>
    </w:p>
    <w:p w14:paraId="5375995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CPU使用告警以饼状图的形式，显示正常设备、告警设备、报修设备的总数量；</w:t>
      </w:r>
    </w:p>
    <w:p w14:paraId="61876CF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磁盘使用警告率列表：显示正常设备占比量和告警设备告占比量。</w:t>
      </w:r>
    </w:p>
    <w:p w14:paraId="236B8CC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★25.设备告警：显示软硬件相关的异常状态，以及修复情况，支持双侧快捷键、触摸框、无线网卡驱动、显卡驱动、消息中心、屏幕温度高、第三方OPS等。</w:t>
      </w:r>
    </w:p>
    <w:p w14:paraId="70049AB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★26.设备运维增长趋势：显示环比增长率、各类设备环比增长率、同比增长率内容展示。</w:t>
      </w:r>
    </w:p>
    <w:p w14:paraId="7BB031F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★27.系统优化：下发自动化策略，可根据开机状态、系统保护状态、具体下发状态、工具执行状态进行筛选下发。-</w:t>
      </w:r>
    </w:p>
    <w:p w14:paraId="31791E9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★28.软件审核：支持查看并处理第三方软件静默安装的申请，可对软件进行审核。-</w:t>
      </w:r>
    </w:p>
    <w:p w14:paraId="0E97E65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★29.报修查询统计：可查看报修ID、产品类型、设备名称、班级名称、所属学校、故障内容、报修时间，并且可自定义时间导出报表。-</w:t>
      </w:r>
    </w:p>
    <w:p w14:paraId="746D779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★30.设备检测：显示设备信息、可远程将系统备份、还原、重启，并且支持设备检测。-</w:t>
      </w:r>
    </w:p>
    <w:p w14:paraId="2692CF9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★31.固件包管理：可将设备远程固件包升级。-</w:t>
      </w:r>
    </w:p>
    <w:p w14:paraId="693218E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★32.升级日志：支持查看所有类型账号的固件升级日志；日志类型中包括自动升级、手动升级。-</w:t>
      </w:r>
    </w:p>
    <w:p w14:paraId="41F1982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数据统计</w:t>
      </w:r>
    </w:p>
    <w:p w14:paraId="6C67DCC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33.以图文形式对设备的使用情况进行数据统计，可以按照一定时间周期进行统计，也支持按日、周、月进行统计。</w:t>
      </w:r>
    </w:p>
    <w:p w14:paraId="678D7D6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34.统计内容包括设备数量、设备开机率、设备开机时长、软件使用活跃度、设备活跃度排行、设备使用时长分布、设备在线数量、学科使用情况等，支持以统计图表显示及以excel</w:t>
      </w:r>
      <w:r>
        <w:rPr>
          <w:rFonts w:ascii="宋体" w:eastAsia="宋体" w:hAnsi="宋体" w:cs="宋体" w:hint="eastAsia"/>
          <w:snapToGrid w:val="0"/>
          <w:color w:val="000000"/>
          <w:kern w:val="0"/>
          <w:sz w:val="24"/>
          <w:lang w:bidi="ar"/>
        </w:rPr>
        <w:lastRenderedPageBreak/>
        <w:t>格式导出。</w:t>
      </w:r>
    </w:p>
    <w:p w14:paraId="3A0FF05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35.区级管理员可查看该区域下所有学校设备数据，校级管理员可查看本校所有设备数据。</w:t>
      </w:r>
    </w:p>
    <w:p w14:paraId="10842E5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基础设置</w:t>
      </w:r>
    </w:p>
    <w:p w14:paraId="39F2BFA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36.学校信息：支持查看学校信息，学校编号、设备授权数量、学校地址、校管理员名称、联系电话等。</w:t>
      </w:r>
    </w:p>
    <w:p w14:paraId="30AF7A2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37.分组设置：可对学校的所有设备按年级或楼层等进行任意分组设置，并可以对分组进行修改、删除等操作；支持分组属性定义“教室”，包含多媒体教室、语音室、实验室、普通教室等类型。</w:t>
      </w:r>
    </w:p>
    <w:p w14:paraId="56ED259E"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38.设备设置：支持按照设备类型、设备名称等进行筛选；支持批量查看设备名称、班级名称、设备类型、设备编码、设备序列号；支持批量移动设备、导出设备列表、批量删除设备。</w:t>
      </w:r>
    </w:p>
    <w:p w14:paraId="62C9123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39.设置：支持查看姓名、账号、分组权限，支持手机号开通，编辑、批量删除等功能。</w:t>
      </w:r>
    </w:p>
    <w:p w14:paraId="56CD80F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40.综合设置：远程巡课画面分辨率以及码率，并可配置校本资源URL链接。</w:t>
      </w:r>
    </w:p>
    <w:p w14:paraId="24D905D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41.登录日志：支持查看登录平台情况，包含账号、登录时IP地址、浏览器信息、操作系统、登陆时间等信息；支持根据时间段、账号、名称等进行对登录情况进行筛选。</w:t>
      </w:r>
    </w:p>
    <w:p w14:paraId="34C1732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集控运维小程序</w:t>
      </w:r>
    </w:p>
    <w:p w14:paraId="7C6B708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1.查看设备当前在线数、设备总台数、在线率、开机率。</w:t>
      </w:r>
    </w:p>
    <w:p w14:paraId="40C9420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实时查看在线离线设备，对一台或多台设备集中管理，交互设备可执行开机、关机、重启和文字发布操作；支持实时监控桌面画面，交互设备、录播主机的摄像头巡课功能，同样支持巡课备注及教学评价。查看当前设备使用、详情：包含CPU使用率、内存使用率、C盘容量、音量、开机时长、童锁状态信息。</w:t>
      </w:r>
    </w:p>
    <w:p w14:paraId="03F64BE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3.实时查看全校设备使用情况：如设备活跃度、软件使用排行、设备在线数量、设备使用时长分布等。</w:t>
      </w:r>
    </w:p>
    <w:p w14:paraId="1AC9A19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4.查看管理员基本信息：账户、角色、学校；查看设备控制命令异常数。</w:t>
      </w:r>
    </w:p>
    <w:p w14:paraId="4449408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5.★支持在线设备数据报表一键导出PDF，可按日、周、月分别导出数据报表，并支持一键转发微信。</w:t>
      </w:r>
    </w:p>
    <w:p w14:paraId="493D3BA2"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3）服务要求</w:t>
      </w:r>
    </w:p>
    <w:p w14:paraId="4D257F5B"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4）质保要求：质保三年</w:t>
      </w:r>
    </w:p>
    <w:p w14:paraId="3293A72B" w14:textId="77777777" w:rsidR="00382D70" w:rsidRDefault="00382D70">
      <w:pPr>
        <w:spacing w:line="360" w:lineRule="auto"/>
        <w:ind w:firstLineChars="200" w:firstLine="480"/>
        <w:rPr>
          <w:rFonts w:ascii="仿宋" w:eastAsia="仿宋" w:hAnsi="仿宋" w:cs="仿宋" w:hint="eastAsia"/>
          <w:sz w:val="24"/>
        </w:rPr>
      </w:pPr>
    </w:p>
    <w:p w14:paraId="6580DFAE" w14:textId="77777777" w:rsidR="00382D70" w:rsidRDefault="00100D04">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lastRenderedPageBreak/>
        <w:t>2、</w:t>
      </w:r>
      <w:r>
        <w:rPr>
          <w:rFonts w:ascii="黑体" w:eastAsia="黑体" w:hAnsi="黑体" w:cs="黑体" w:hint="eastAsia"/>
          <w:color w:val="000000"/>
          <w:sz w:val="28"/>
          <w:szCs w:val="28"/>
        </w:rPr>
        <w:t>智能电子教鞭</w:t>
      </w:r>
    </w:p>
    <w:p w14:paraId="1C1205DB" w14:textId="77777777" w:rsidR="00382D70" w:rsidRDefault="00100D04">
      <w:pPr>
        <w:spacing w:line="360" w:lineRule="auto"/>
        <w:ind w:firstLineChars="200" w:firstLine="482"/>
        <w:rPr>
          <w:rFonts w:eastAsia="宋体"/>
        </w:rPr>
      </w:pPr>
      <w:r>
        <w:rPr>
          <w:rFonts w:ascii="楷体" w:eastAsia="楷体" w:hAnsi="楷体" w:cs="楷体" w:hint="eastAsia"/>
          <w:b/>
          <w:bCs/>
          <w:sz w:val="24"/>
        </w:rPr>
        <w:t>1）品牌：</w:t>
      </w:r>
      <w:r>
        <w:rPr>
          <w:rFonts w:ascii="宋体" w:eastAsia="宋体" w:hAnsi="宋体" w:cs="宋体" w:hint="eastAsia"/>
          <w:color w:val="000000"/>
          <w:sz w:val="22"/>
          <w:szCs w:val="22"/>
        </w:rPr>
        <w:t>华通、众骏、鸿合</w:t>
      </w:r>
    </w:p>
    <w:p w14:paraId="7A776EC2"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2）详细参数</w:t>
      </w:r>
    </w:p>
    <w:p w14:paraId="52E0FE43"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1.智能电子教鞭笔身长度不低于15cm，可平稳放置平面，并支持金属及侧边黑板吸附。</w:t>
      </w:r>
    </w:p>
    <w:p w14:paraId="1C873EDD"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2.智能电子教鞭采用无线通信技术，标配无线dongle，有效传输距离不低于15米。</w:t>
      </w:r>
    </w:p>
    <w:p w14:paraId="0B8354B1"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3.★智能电子教鞭可进行4段式自由伸缩，伸缩长度不低于15cm。（需提供CMA或CNAS认证检测机构出具的检测报告并加盖公章）</w:t>
      </w:r>
    </w:p>
    <w:p w14:paraId="4854CAD0"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4.笔身不低于4个功能按键，包括翻页、PPT播放、一键关闭应用和返回桌面等功能；按键具有图形标识，单个按键均具有两种以上功能。</w:t>
      </w:r>
    </w:p>
    <w:p w14:paraId="77F57676"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5.笔身采用Type-c接口充电，具有自动休眠节电功能，满电续航时间不低于24小时。</w:t>
      </w:r>
    </w:p>
    <w:p w14:paraId="1ECE7219"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6.★智能电子教鞭支持自动连接，一个Dongle可搭配多支智能电子教鞭切换使用，对码方式只需同时按上翻页+返回桌面按键2-3秒完成对码。（需提供CMA或CNAS认证检测机构出具的检测报告并加盖公章）</w:t>
      </w:r>
    </w:p>
    <w:p w14:paraId="70FBEBD7"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7.智能电子教鞭笔尖采用POM复合耐磨材质。</w:t>
      </w:r>
    </w:p>
    <w:p w14:paraId="0B93913E"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8.智能电子教鞭具有双色应用状态提示灯，便于查验产品状态。</w:t>
      </w:r>
    </w:p>
    <w:p w14:paraId="3737ADFF" w14:textId="77777777" w:rsidR="00382D70" w:rsidRDefault="00100D04">
      <w:pPr>
        <w:spacing w:line="360" w:lineRule="auto"/>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9.兼容Win7、Win10及Win11操作系统，即插即用。</w:t>
      </w:r>
    </w:p>
    <w:p w14:paraId="6E1AEB7F" w14:textId="77777777" w:rsidR="00382D70" w:rsidRDefault="00100D04">
      <w:pPr>
        <w:spacing w:line="360" w:lineRule="auto"/>
        <w:ind w:firstLineChars="200" w:firstLine="482"/>
        <w:rPr>
          <w:rFonts w:ascii="仿宋" w:eastAsia="仿宋" w:hAnsi="仿宋" w:cs="仿宋" w:hint="eastAsia"/>
          <w:b/>
          <w:bCs/>
          <w:sz w:val="24"/>
        </w:rPr>
      </w:pPr>
      <w:r>
        <w:rPr>
          <w:rFonts w:ascii="楷体" w:eastAsia="楷体" w:hAnsi="楷体" w:cs="楷体" w:hint="eastAsia"/>
          <w:b/>
          <w:bCs/>
          <w:sz w:val="24"/>
        </w:rPr>
        <w:t>3）服务要求</w:t>
      </w:r>
    </w:p>
    <w:p w14:paraId="19C95B81"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4）质保要求：质保三年</w:t>
      </w:r>
    </w:p>
    <w:p w14:paraId="5CC81AC9" w14:textId="77777777" w:rsidR="00382D70" w:rsidRDefault="00382D70">
      <w:pPr>
        <w:spacing w:line="360" w:lineRule="auto"/>
        <w:ind w:firstLineChars="200" w:firstLine="480"/>
        <w:rPr>
          <w:rFonts w:ascii="仿宋" w:eastAsia="仿宋" w:hAnsi="仿宋" w:cs="仿宋" w:hint="eastAsia"/>
          <w:sz w:val="24"/>
        </w:rPr>
      </w:pPr>
    </w:p>
    <w:p w14:paraId="03B87055" w14:textId="77777777" w:rsidR="00382D70" w:rsidRDefault="00100D04">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3、视频展台</w:t>
      </w:r>
      <w:r>
        <w:rPr>
          <w:rFonts w:ascii="黑体" w:eastAsia="黑体" w:hAnsi="黑体" w:cs="黑体" w:hint="eastAsia"/>
          <w:b/>
          <w:bCs/>
          <w:sz w:val="28"/>
          <w:szCs w:val="28"/>
        </w:rPr>
        <w:tab/>
      </w:r>
    </w:p>
    <w:p w14:paraId="55BA2227" w14:textId="77777777" w:rsidR="00382D70" w:rsidRDefault="00100D04">
      <w:pPr>
        <w:spacing w:line="360" w:lineRule="auto"/>
        <w:ind w:firstLineChars="200" w:firstLine="482"/>
      </w:pPr>
      <w:r>
        <w:rPr>
          <w:rFonts w:ascii="楷体" w:eastAsia="楷体" w:hAnsi="楷体" w:cs="楷体" w:hint="eastAsia"/>
          <w:b/>
          <w:bCs/>
          <w:sz w:val="24"/>
        </w:rPr>
        <w:t>1）品牌：</w:t>
      </w:r>
      <w:r>
        <w:rPr>
          <w:rFonts w:ascii="宋体" w:eastAsia="宋体" w:hAnsi="宋体" w:cs="宋体" w:hint="eastAsia"/>
          <w:color w:val="000000"/>
          <w:sz w:val="22"/>
          <w:szCs w:val="22"/>
        </w:rPr>
        <w:t>华通、众骏、鸿合</w:t>
      </w:r>
    </w:p>
    <w:p w14:paraId="60BD11A0"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2）详细参数</w:t>
      </w:r>
    </w:p>
    <w:p w14:paraId="505A10B3"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硬件</w:t>
      </w:r>
    </w:p>
    <w:p w14:paraId="2A3F7A3F"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1.整机采用USB方式供电，支持壁挂和桌面两种安装方式，托板边角采用圆弧倒角设计，无须气压杆支撑。</w:t>
      </w:r>
    </w:p>
    <w:p w14:paraId="604186D8"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2.外观材质：兼顾教学环境，保护师生安全，采用ABS材质。</w:t>
      </w:r>
    </w:p>
    <w:p w14:paraId="4CDF030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3.★整机采用高清摄像头设计，不小于1600万像素定焦镜头，解析度到达1600TV线，使画面展示更加清晰。（需提供CMA或CNAS认证测机构出具的检测报告并加盖公章）</w:t>
      </w:r>
    </w:p>
    <w:p w14:paraId="228324D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4.变焦：12倍数字变焦。</w:t>
      </w:r>
    </w:p>
    <w:p w14:paraId="1C29200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5.拍摄幅面：A4及以上。</w:t>
      </w:r>
    </w:p>
    <w:p w14:paraId="70BE70C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6.图像色彩：24位及以上。</w:t>
      </w:r>
    </w:p>
    <w:p w14:paraId="54FA548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7.输出格式：图片JPG，视频MP4。</w:t>
      </w:r>
    </w:p>
    <w:p w14:paraId="2289497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8.整机具有安全锁。</w:t>
      </w:r>
    </w:p>
    <w:p w14:paraId="07D3F0DD"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9.光源补偿：LED五级光源补偿。</w:t>
      </w:r>
    </w:p>
    <w:p w14:paraId="68CBFC3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10.整机内置高灵敏麦克风，满足教学录制需求。</w:t>
      </w:r>
    </w:p>
    <w:p w14:paraId="7497B11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 xml:space="preserve">软件 </w:t>
      </w:r>
    </w:p>
    <w:p w14:paraId="7A714A1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11.根据教学语言环境可设置中、英文切换。</w:t>
      </w:r>
    </w:p>
    <w:p w14:paraId="67336D7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12.展台软件启动后自动弹出手势操作提醒，并在一段时间后自动关闭。</w:t>
      </w:r>
    </w:p>
    <w:p w14:paraId="3AFBD28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13.使用过程中可通过2指进行缩放，书写状态下2-5指可进行画面漫游，手背擦除等操作。</w:t>
      </w:r>
    </w:p>
    <w:p w14:paraId="69C8BD3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14.支持对比联动功能，选择对比图片中的任意一张进行旋转、移动、放大其余图片也同时完成该操作。</w:t>
      </w:r>
    </w:p>
    <w:p w14:paraId="550FD2F4"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15.支持六张图片及以上同屏对比，每张图片独立批注，不可跨区域批注，并可对单张图片进行旋转、全屏、缩放、删除等操作。</w:t>
      </w:r>
    </w:p>
    <w:p w14:paraId="5B1CAAAA"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16.为增强文字显示对比度，具备AI拍照的功能，并可根据的实际使用需求开启或关闭。</w:t>
      </w:r>
    </w:p>
    <w:p w14:paraId="75CC154B"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17.★可通过屏幕左下画面缩略图，在展示画面放大的情况下，快速移动到达画面任意位置，实现鸟瞰功能。（需提供CMA或CNAS认证测机构出具的检测报告并加盖公章）</w:t>
      </w:r>
    </w:p>
    <w:p w14:paraId="3159E0C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18.支持5指长按屏幕实现漫游，手背擦除，两指捏合放大缩小等多种手势操作，方便使用。</w:t>
      </w:r>
    </w:p>
    <w:p w14:paraId="6010CF97"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可对展台性能进行检测，包含但不限于硬件连线连接情况与摄像头占用情况。</w:t>
      </w:r>
    </w:p>
    <w:p w14:paraId="7FF8AE84"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3）服务要求</w:t>
      </w:r>
    </w:p>
    <w:p w14:paraId="024BF5EB"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4）质保要求：质保三年</w:t>
      </w:r>
    </w:p>
    <w:p w14:paraId="3725E481" w14:textId="77777777" w:rsidR="00382D70" w:rsidRDefault="00382D70">
      <w:pPr>
        <w:spacing w:line="360" w:lineRule="auto"/>
        <w:ind w:firstLineChars="200" w:firstLine="480"/>
        <w:rPr>
          <w:rFonts w:ascii="仿宋" w:eastAsia="仿宋" w:hAnsi="仿宋" w:cs="仿宋" w:hint="eastAsia"/>
          <w:sz w:val="24"/>
        </w:rPr>
      </w:pPr>
    </w:p>
    <w:p w14:paraId="43BC022E" w14:textId="77777777" w:rsidR="00382D70" w:rsidRDefault="00100D04">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4、无线麦克风</w:t>
      </w:r>
    </w:p>
    <w:p w14:paraId="1EAC7CF9" w14:textId="77777777" w:rsidR="00382D70" w:rsidRDefault="00100D04">
      <w:pPr>
        <w:spacing w:line="360" w:lineRule="auto"/>
        <w:ind w:firstLineChars="200" w:firstLine="482"/>
        <w:rPr>
          <w:highlight w:val="green"/>
        </w:rPr>
      </w:pPr>
      <w:r>
        <w:rPr>
          <w:rFonts w:ascii="仿宋" w:eastAsia="仿宋" w:hAnsi="仿宋" w:cs="仿宋" w:hint="eastAsia"/>
          <w:b/>
          <w:bCs/>
          <w:sz w:val="24"/>
        </w:rPr>
        <w:t>1）品牌：</w:t>
      </w:r>
      <w:r>
        <w:rPr>
          <w:rFonts w:ascii="宋体" w:eastAsia="宋体" w:hAnsi="宋体" w:cs="宋体" w:hint="eastAsia"/>
          <w:color w:val="000000"/>
          <w:sz w:val="22"/>
          <w:szCs w:val="22"/>
        </w:rPr>
        <w:t>华通、众骏、鸿合</w:t>
      </w:r>
    </w:p>
    <w:p w14:paraId="5A432343" w14:textId="77777777" w:rsidR="00382D70" w:rsidRDefault="00100D04">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2）详细参数</w:t>
      </w:r>
    </w:p>
    <w:p w14:paraId="5CACB42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1.★为方便教师不同场景使用，无线麦克风支持多种使用方式，包括但不限于颈挂、手持、领夹等方式，领夹模式下可对佩戴角度进行0-180°旋转调节。（需提供CMA或CNAS认证检测机构出具的检测报告并加盖公章）</w:t>
      </w:r>
    </w:p>
    <w:p w14:paraId="68873A5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lastRenderedPageBreak/>
        <w:t>2.★无线麦克风接收器应与交互设备内嵌连接，为防止脱落造成连接终端不稳定，不接受以USB拔插与外接硬件方式连接。（需提供CMA或CNAS认证检测机构出具的检测报告并加盖公章）</w:t>
      </w:r>
    </w:p>
    <w:p w14:paraId="26D5179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3.无线麦克风采用2.4G无线传输协议，防止串频。</w:t>
      </w:r>
    </w:p>
    <w:p w14:paraId="57F68705"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4.无线麦克风有效传输距离≥12米，保证正常教室内每个角落均可正常使用。</w:t>
      </w:r>
    </w:p>
    <w:p w14:paraId="27A6A721"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5.支持两种充电方式， Type-C充电接口与磁吸充电，满电续航不少于8个小时。</w:t>
      </w:r>
    </w:p>
    <w:p w14:paraId="3F666E7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6.无线麦克风支持快速充电，充电10分钟可连续使用60分钟，在电量为0时，90分钟内可充满；在低电关机后充电10 分钟后可连续使用100分钟 。</w:t>
      </w:r>
    </w:p>
    <w:p w14:paraId="57A7832C"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7.具备全向拾音麦克，拾音角度不低于120度，保证老师正常转头下的拾音效果。</w:t>
      </w:r>
    </w:p>
    <w:p w14:paraId="5060099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8.无线麦克配备不少于3个物理按键，且组合按键可实现一键静音、开关机功能。</w:t>
      </w:r>
    </w:p>
    <w:p w14:paraId="0F5C1709"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9.无线麦克与交互设备断开连接后，无需任何操作，一分钟后自动关机，达到节约电量效果。</w:t>
      </w:r>
    </w:p>
    <w:p w14:paraId="5AEC6472"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10.一比一声音还原，整体延时在35MS以内，空中数据速率1-2Mbps，确保整体功放效果无回音。</w:t>
      </w:r>
    </w:p>
    <w:p w14:paraId="39D661C0"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11.高扩展性能，无线麦克风接受器连接外接电脑后，可用作独立声卡使用。</w:t>
      </w:r>
    </w:p>
    <w:p w14:paraId="7070D1A6" w14:textId="77777777" w:rsidR="00382D70" w:rsidRDefault="00100D04">
      <w:pPr>
        <w:spacing w:line="500" w:lineRule="exact"/>
        <w:ind w:firstLineChars="200" w:firstLine="480"/>
        <w:rPr>
          <w:rFonts w:ascii="宋体" w:eastAsia="宋体" w:hAnsi="宋体" w:cs="宋体" w:hint="eastAsia"/>
          <w:snapToGrid w:val="0"/>
          <w:color w:val="000000"/>
          <w:kern w:val="0"/>
          <w:sz w:val="24"/>
          <w:lang w:bidi="ar"/>
        </w:rPr>
      </w:pPr>
      <w:r>
        <w:rPr>
          <w:rFonts w:ascii="宋体" w:eastAsia="宋体" w:hAnsi="宋体" w:cs="宋体" w:hint="eastAsia"/>
          <w:snapToGrid w:val="0"/>
          <w:color w:val="000000"/>
          <w:kern w:val="0"/>
          <w:sz w:val="24"/>
          <w:lang w:bidi="ar"/>
        </w:rPr>
        <w:t>12.无线麦克具有过压过流、高温、低温电池保护功能。</w:t>
      </w:r>
    </w:p>
    <w:p w14:paraId="3327B169"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3）服务要求</w:t>
      </w:r>
    </w:p>
    <w:p w14:paraId="14CDD666"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4）质保要求：质保三年</w:t>
      </w:r>
    </w:p>
    <w:p w14:paraId="37A6C4F2" w14:textId="77777777" w:rsidR="00382D70" w:rsidRDefault="00382D70">
      <w:pPr>
        <w:spacing w:line="360" w:lineRule="auto"/>
        <w:ind w:firstLineChars="200" w:firstLine="480"/>
        <w:rPr>
          <w:rFonts w:ascii="仿宋" w:eastAsia="仿宋" w:hAnsi="仿宋" w:cs="仿宋" w:hint="eastAsia"/>
          <w:sz w:val="24"/>
        </w:rPr>
      </w:pPr>
    </w:p>
    <w:p w14:paraId="13DE531B" w14:textId="77777777" w:rsidR="00382D70" w:rsidRDefault="00100D04">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5、音响</w:t>
      </w:r>
    </w:p>
    <w:p w14:paraId="5326E875" w14:textId="77777777" w:rsidR="00382D70" w:rsidRDefault="00100D04">
      <w:pPr>
        <w:spacing w:line="360" w:lineRule="auto"/>
        <w:ind w:firstLineChars="200" w:firstLine="482"/>
      </w:pPr>
      <w:r>
        <w:rPr>
          <w:rFonts w:ascii="楷体" w:eastAsia="楷体" w:hAnsi="楷体" w:cs="楷体" w:hint="eastAsia"/>
          <w:b/>
          <w:bCs/>
          <w:sz w:val="24"/>
        </w:rPr>
        <w:t>1）品牌：</w:t>
      </w:r>
      <w:r>
        <w:rPr>
          <w:rFonts w:ascii="宋体" w:eastAsia="宋体" w:hAnsi="宋体" w:cs="宋体" w:hint="eastAsia"/>
          <w:color w:val="000000"/>
          <w:sz w:val="22"/>
          <w:szCs w:val="22"/>
        </w:rPr>
        <w:t>佳比;台电;ITC</w:t>
      </w:r>
    </w:p>
    <w:p w14:paraId="16B0AC72"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2）详细参数</w:t>
      </w:r>
    </w:p>
    <w:p w14:paraId="12D44006" w14:textId="77777777" w:rsidR="00382D70" w:rsidRDefault="00100D04">
      <w:pPr>
        <w:widowControl/>
        <w:spacing w:line="360" w:lineRule="auto"/>
        <w:jc w:val="left"/>
        <w:textAlignment w:val="center"/>
        <w:rPr>
          <w:sz w:val="24"/>
        </w:rPr>
      </w:pPr>
      <w:r>
        <w:rPr>
          <w:rFonts w:hint="eastAsia"/>
          <w:sz w:val="24"/>
        </w:rPr>
        <w:t>1</w:t>
      </w:r>
      <w:r>
        <w:rPr>
          <w:rFonts w:hint="eastAsia"/>
          <w:sz w:val="24"/>
        </w:rPr>
        <w:t>、二路话筒输入（环保麦克风插口自带</w:t>
      </w:r>
      <w:r>
        <w:rPr>
          <w:rFonts w:hint="eastAsia"/>
          <w:sz w:val="24"/>
        </w:rPr>
        <w:t>DC+6V</w:t>
      </w:r>
      <w:r>
        <w:rPr>
          <w:rFonts w:hint="eastAsia"/>
          <w:sz w:val="24"/>
        </w:rPr>
        <w:t>电源）；</w:t>
      </w:r>
    </w:p>
    <w:p w14:paraId="73A8D8E7" w14:textId="77777777" w:rsidR="00382D70" w:rsidRDefault="00100D04">
      <w:pPr>
        <w:widowControl/>
        <w:spacing w:line="360" w:lineRule="auto"/>
        <w:jc w:val="left"/>
        <w:textAlignment w:val="center"/>
        <w:rPr>
          <w:sz w:val="24"/>
        </w:rPr>
      </w:pPr>
      <w:r>
        <w:rPr>
          <w:rFonts w:hint="eastAsia"/>
          <w:sz w:val="24"/>
        </w:rPr>
        <w:t>2</w:t>
      </w:r>
      <w:r>
        <w:rPr>
          <w:rFonts w:hint="eastAsia"/>
          <w:sz w:val="24"/>
        </w:rPr>
        <w:t>、话筒音量、高低音调节，可以独立控制；</w:t>
      </w:r>
    </w:p>
    <w:p w14:paraId="2F9614FF" w14:textId="77777777" w:rsidR="00382D70" w:rsidRDefault="00100D04">
      <w:pPr>
        <w:widowControl/>
        <w:spacing w:line="360" w:lineRule="auto"/>
        <w:jc w:val="left"/>
        <w:textAlignment w:val="center"/>
        <w:rPr>
          <w:sz w:val="24"/>
        </w:rPr>
      </w:pPr>
      <w:r>
        <w:rPr>
          <w:rFonts w:hint="eastAsia"/>
          <w:sz w:val="24"/>
        </w:rPr>
        <w:t>3</w:t>
      </w:r>
      <w:r>
        <w:rPr>
          <w:rFonts w:hint="eastAsia"/>
          <w:sz w:val="24"/>
        </w:rPr>
        <w:t>、带一路广播优先接口，当有广播信号时自动切换；</w:t>
      </w:r>
    </w:p>
    <w:p w14:paraId="2BB056E0" w14:textId="77777777" w:rsidR="00382D70" w:rsidRDefault="00100D04">
      <w:pPr>
        <w:widowControl/>
        <w:spacing w:line="360" w:lineRule="auto"/>
        <w:jc w:val="left"/>
        <w:textAlignment w:val="center"/>
        <w:rPr>
          <w:sz w:val="24"/>
        </w:rPr>
      </w:pPr>
      <w:r>
        <w:rPr>
          <w:rFonts w:hint="eastAsia"/>
          <w:sz w:val="24"/>
        </w:rPr>
        <w:t>4</w:t>
      </w:r>
      <w:r>
        <w:rPr>
          <w:rFonts w:hint="eastAsia"/>
          <w:sz w:val="24"/>
        </w:rPr>
        <w:t>、吊挂方便，快捷，具有听感好、效率高、工作稳定可靠的特点；</w:t>
      </w:r>
    </w:p>
    <w:p w14:paraId="270199DB" w14:textId="77777777" w:rsidR="00382D70" w:rsidRDefault="00100D04">
      <w:pPr>
        <w:widowControl/>
        <w:spacing w:line="360" w:lineRule="auto"/>
        <w:jc w:val="left"/>
        <w:textAlignment w:val="center"/>
        <w:rPr>
          <w:sz w:val="24"/>
        </w:rPr>
      </w:pPr>
      <w:r>
        <w:rPr>
          <w:rFonts w:hint="eastAsia"/>
          <w:sz w:val="24"/>
        </w:rPr>
        <w:t>5</w:t>
      </w:r>
      <w:r>
        <w:rPr>
          <w:rFonts w:hint="eastAsia"/>
          <w:sz w:val="24"/>
        </w:rPr>
        <w:t>、额定功率：</w:t>
      </w:r>
      <w:r>
        <w:rPr>
          <w:rFonts w:hint="eastAsia"/>
          <w:sz w:val="24"/>
        </w:rPr>
        <w:t>50W</w:t>
      </w:r>
      <w:r>
        <w:rPr>
          <w:rFonts w:hint="eastAsia"/>
          <w:sz w:val="24"/>
        </w:rPr>
        <w:t>，额定阻抗：</w:t>
      </w:r>
      <w:r>
        <w:rPr>
          <w:rFonts w:hint="eastAsia"/>
          <w:sz w:val="24"/>
        </w:rPr>
        <w:t>4</w:t>
      </w:r>
      <w:r>
        <w:rPr>
          <w:rFonts w:hint="eastAsia"/>
          <w:sz w:val="24"/>
        </w:rPr>
        <w:t>Ω，频率响应：</w:t>
      </w:r>
      <w:r>
        <w:rPr>
          <w:rFonts w:hint="eastAsia"/>
          <w:sz w:val="24"/>
        </w:rPr>
        <w:t>55Hz-18kHz</w:t>
      </w:r>
      <w:r>
        <w:rPr>
          <w:rFonts w:hint="eastAsia"/>
          <w:sz w:val="24"/>
        </w:rPr>
        <w:t>；</w:t>
      </w:r>
    </w:p>
    <w:p w14:paraId="03782F2B" w14:textId="77777777" w:rsidR="00382D70" w:rsidRDefault="00100D04">
      <w:pPr>
        <w:widowControl/>
        <w:spacing w:line="360" w:lineRule="auto"/>
        <w:jc w:val="left"/>
        <w:textAlignment w:val="center"/>
        <w:rPr>
          <w:sz w:val="24"/>
        </w:rPr>
      </w:pPr>
      <w:r>
        <w:rPr>
          <w:rFonts w:hint="eastAsia"/>
          <w:sz w:val="24"/>
        </w:rPr>
        <w:t>6</w:t>
      </w:r>
      <w:r>
        <w:rPr>
          <w:rFonts w:hint="eastAsia"/>
          <w:sz w:val="24"/>
        </w:rPr>
        <w:t>、驱动器：</w:t>
      </w:r>
      <w:r>
        <w:rPr>
          <w:rFonts w:hint="eastAsia"/>
          <w:sz w:val="24"/>
        </w:rPr>
        <w:t>1</w:t>
      </w:r>
      <w:r>
        <w:rPr>
          <w:rFonts w:hint="eastAsia"/>
          <w:sz w:val="24"/>
        </w:rPr>
        <w:t>个</w:t>
      </w:r>
      <w:r>
        <w:rPr>
          <w:rFonts w:hint="eastAsia"/>
          <w:sz w:val="24"/>
        </w:rPr>
        <w:t>5.5</w:t>
      </w:r>
      <w:r>
        <w:rPr>
          <w:rFonts w:hint="eastAsia"/>
          <w:sz w:val="24"/>
        </w:rPr>
        <w:t>寸长冲程低音驱动器、</w:t>
      </w:r>
      <w:r>
        <w:rPr>
          <w:rFonts w:hint="eastAsia"/>
          <w:sz w:val="24"/>
        </w:rPr>
        <w:t>1</w:t>
      </w:r>
      <w:r>
        <w:rPr>
          <w:rFonts w:hint="eastAsia"/>
          <w:sz w:val="24"/>
        </w:rPr>
        <w:t>个前纸盆高音；</w:t>
      </w:r>
    </w:p>
    <w:p w14:paraId="34B63879" w14:textId="77777777" w:rsidR="00382D70" w:rsidRDefault="00100D04">
      <w:pPr>
        <w:widowControl/>
        <w:spacing w:line="360" w:lineRule="auto"/>
        <w:jc w:val="left"/>
        <w:textAlignment w:val="center"/>
        <w:rPr>
          <w:sz w:val="24"/>
        </w:rPr>
      </w:pPr>
      <w:r>
        <w:rPr>
          <w:rFonts w:hint="eastAsia"/>
          <w:sz w:val="24"/>
        </w:rPr>
        <w:lastRenderedPageBreak/>
        <w:t>7</w:t>
      </w:r>
      <w:r>
        <w:rPr>
          <w:rFonts w:hint="eastAsia"/>
          <w:sz w:val="24"/>
        </w:rPr>
        <w:t>、额定输入电平：话筒</w:t>
      </w:r>
      <w:r>
        <w:rPr>
          <w:rFonts w:hint="eastAsia"/>
          <w:sz w:val="24"/>
        </w:rPr>
        <w:t xml:space="preserve"> 15mV</w:t>
      </w:r>
      <w:r>
        <w:rPr>
          <w:rFonts w:hint="eastAsia"/>
          <w:sz w:val="24"/>
        </w:rPr>
        <w:t>（非平衡）；输入：</w:t>
      </w:r>
      <w:r>
        <w:rPr>
          <w:rFonts w:hint="eastAsia"/>
          <w:sz w:val="24"/>
        </w:rPr>
        <w:t>1</w:t>
      </w:r>
      <w:r>
        <w:rPr>
          <w:rFonts w:hint="eastAsia"/>
          <w:sz w:val="24"/>
        </w:rPr>
        <w:t>路广播输入（</w:t>
      </w:r>
      <w:r>
        <w:rPr>
          <w:rFonts w:hint="eastAsia"/>
          <w:sz w:val="24"/>
        </w:rPr>
        <w:t>70V</w:t>
      </w:r>
      <w:r>
        <w:rPr>
          <w:rFonts w:hint="eastAsia"/>
          <w:sz w:val="24"/>
        </w:rPr>
        <w:t>－</w:t>
      </w:r>
      <w:r>
        <w:rPr>
          <w:rFonts w:hint="eastAsia"/>
          <w:sz w:val="24"/>
        </w:rPr>
        <w:t>110V</w:t>
      </w:r>
      <w:r>
        <w:rPr>
          <w:rFonts w:hint="eastAsia"/>
          <w:sz w:val="24"/>
        </w:rPr>
        <w:t>输入），</w:t>
      </w:r>
      <w:r>
        <w:rPr>
          <w:rFonts w:hint="eastAsia"/>
          <w:sz w:val="24"/>
        </w:rPr>
        <w:t>2</w:t>
      </w:r>
      <w:r>
        <w:rPr>
          <w:rFonts w:hint="eastAsia"/>
          <w:sz w:val="24"/>
        </w:rPr>
        <w:t>路立体声</w:t>
      </w:r>
      <w:r>
        <w:rPr>
          <w:rFonts w:hint="eastAsia"/>
          <w:sz w:val="24"/>
        </w:rPr>
        <w:t>RCA</w:t>
      </w:r>
      <w:r>
        <w:rPr>
          <w:rFonts w:hint="eastAsia"/>
          <w:sz w:val="24"/>
        </w:rPr>
        <w:t>接口；</w:t>
      </w:r>
    </w:p>
    <w:p w14:paraId="4DA1481B" w14:textId="77777777" w:rsidR="00382D70" w:rsidRDefault="00100D04">
      <w:pPr>
        <w:widowControl/>
        <w:spacing w:line="360" w:lineRule="auto"/>
        <w:jc w:val="left"/>
        <w:textAlignment w:val="center"/>
        <w:rPr>
          <w:sz w:val="24"/>
        </w:rPr>
      </w:pPr>
      <w:r>
        <w:rPr>
          <w:rFonts w:hint="eastAsia"/>
          <w:sz w:val="24"/>
        </w:rPr>
        <w:t>8</w:t>
      </w:r>
      <w:r>
        <w:rPr>
          <w:rFonts w:hint="eastAsia"/>
          <w:sz w:val="24"/>
        </w:rPr>
        <w:t>、灵敏度：</w:t>
      </w:r>
      <w:r>
        <w:rPr>
          <w:rFonts w:hint="eastAsia"/>
          <w:sz w:val="24"/>
        </w:rPr>
        <w:t>85dB/1W/1M</w:t>
      </w:r>
      <w:r>
        <w:rPr>
          <w:rFonts w:hint="eastAsia"/>
          <w:sz w:val="24"/>
        </w:rPr>
        <w:t>，信噪比：</w:t>
      </w:r>
      <w:r>
        <w:rPr>
          <w:rFonts w:hint="eastAsia"/>
          <w:sz w:val="24"/>
        </w:rPr>
        <w:t>85dB</w:t>
      </w:r>
      <w:r>
        <w:rPr>
          <w:rFonts w:hint="eastAsia"/>
          <w:sz w:val="24"/>
        </w:rPr>
        <w:t>，最大声压级：</w:t>
      </w:r>
      <w:r>
        <w:rPr>
          <w:rFonts w:hint="eastAsia"/>
          <w:sz w:val="24"/>
        </w:rPr>
        <w:t>96dB</w:t>
      </w:r>
      <w:r>
        <w:rPr>
          <w:rFonts w:hint="eastAsia"/>
          <w:sz w:val="24"/>
        </w:rPr>
        <w:t>；</w:t>
      </w:r>
    </w:p>
    <w:p w14:paraId="3F581EF5" w14:textId="77777777" w:rsidR="00382D70" w:rsidRDefault="00100D04">
      <w:pPr>
        <w:widowControl/>
        <w:spacing w:line="360" w:lineRule="auto"/>
        <w:jc w:val="left"/>
        <w:textAlignment w:val="center"/>
        <w:rPr>
          <w:sz w:val="24"/>
        </w:rPr>
      </w:pPr>
      <w:r>
        <w:rPr>
          <w:rFonts w:hint="eastAsia"/>
          <w:sz w:val="24"/>
        </w:rPr>
        <w:t>9</w:t>
      </w:r>
      <w:r>
        <w:rPr>
          <w:rFonts w:hint="eastAsia"/>
          <w:sz w:val="24"/>
        </w:rPr>
        <w:t>、箱体型式：倒相式；</w:t>
      </w:r>
    </w:p>
    <w:p w14:paraId="32A86D1A" w14:textId="77777777" w:rsidR="00382D70" w:rsidRDefault="00100D04">
      <w:pPr>
        <w:widowControl/>
        <w:spacing w:line="360" w:lineRule="auto"/>
        <w:jc w:val="left"/>
        <w:textAlignment w:val="center"/>
        <w:rPr>
          <w:sz w:val="24"/>
        </w:rPr>
      </w:pPr>
      <w:r>
        <w:rPr>
          <w:rFonts w:hint="eastAsia"/>
          <w:sz w:val="24"/>
        </w:rPr>
        <w:t>10</w:t>
      </w:r>
      <w:r>
        <w:rPr>
          <w:rFonts w:hint="eastAsia"/>
          <w:sz w:val="24"/>
        </w:rPr>
        <w:t>、箱体及外饰：高密度中纤板（黑色）箱体，棉网；</w:t>
      </w:r>
    </w:p>
    <w:p w14:paraId="026E5EF5" w14:textId="77777777" w:rsidR="00382D70" w:rsidRDefault="00100D04">
      <w:pPr>
        <w:widowControl/>
        <w:spacing w:line="360" w:lineRule="auto"/>
        <w:jc w:val="left"/>
        <w:textAlignment w:val="center"/>
        <w:rPr>
          <w:sz w:val="24"/>
        </w:rPr>
      </w:pPr>
      <w:r>
        <w:rPr>
          <w:rFonts w:hint="eastAsia"/>
          <w:sz w:val="24"/>
        </w:rPr>
        <w:t>11</w:t>
      </w:r>
      <w:r>
        <w:rPr>
          <w:rFonts w:hint="eastAsia"/>
          <w:sz w:val="24"/>
        </w:rPr>
        <w:t>、安装：标配壁挂架；</w:t>
      </w:r>
      <w:r>
        <w:rPr>
          <w:rFonts w:hint="eastAsia"/>
          <w:sz w:val="24"/>
        </w:rPr>
        <w:t xml:space="preserve">                               </w:t>
      </w:r>
    </w:p>
    <w:p w14:paraId="5F3D8EAE" w14:textId="77777777" w:rsidR="00382D70" w:rsidRDefault="00100D04">
      <w:pPr>
        <w:widowControl/>
        <w:spacing w:line="360" w:lineRule="auto"/>
        <w:jc w:val="left"/>
        <w:textAlignment w:val="center"/>
        <w:rPr>
          <w:sz w:val="24"/>
        </w:rPr>
      </w:pPr>
      <w:r>
        <w:rPr>
          <w:rFonts w:hint="eastAsia"/>
          <w:sz w:val="24"/>
        </w:rPr>
        <w:t>12</w:t>
      </w:r>
      <w:r>
        <w:rPr>
          <w:rFonts w:hint="eastAsia"/>
          <w:sz w:val="24"/>
        </w:rPr>
        <w:t>、所投音箱失真度限制功率、额定阻抗及频率响应部分，提供中国电子产品可靠性与环境试验检测中心出具的有效检测报告复印件加盖厂家公章；</w:t>
      </w:r>
    </w:p>
    <w:p w14:paraId="57979376" w14:textId="77777777" w:rsidR="00382D70" w:rsidRDefault="00100D04">
      <w:pPr>
        <w:widowControl/>
        <w:spacing w:line="360" w:lineRule="auto"/>
        <w:jc w:val="left"/>
        <w:textAlignment w:val="center"/>
        <w:rPr>
          <w:sz w:val="24"/>
        </w:rPr>
      </w:pPr>
      <w:r>
        <w:rPr>
          <w:rFonts w:hint="eastAsia"/>
          <w:sz w:val="24"/>
        </w:rPr>
        <w:t>14</w:t>
      </w:r>
      <w:r>
        <w:rPr>
          <w:rFonts w:hint="eastAsia"/>
          <w:sz w:val="24"/>
        </w:rPr>
        <w:t>、所投音箱具备中央电化教育馆《数字校园综合解决方案》认证证书复印件加盖厂家公章；</w:t>
      </w:r>
    </w:p>
    <w:p w14:paraId="6D00F613" w14:textId="77777777" w:rsidR="00382D70" w:rsidRDefault="00100D04">
      <w:pPr>
        <w:widowControl/>
        <w:spacing w:line="360" w:lineRule="auto"/>
        <w:jc w:val="left"/>
        <w:textAlignment w:val="center"/>
        <w:rPr>
          <w:sz w:val="24"/>
        </w:rPr>
      </w:pPr>
      <w:r>
        <w:rPr>
          <w:rFonts w:hint="eastAsia"/>
          <w:sz w:val="24"/>
        </w:rPr>
        <w:t>15</w:t>
      </w:r>
      <w:r>
        <w:rPr>
          <w:rFonts w:hint="eastAsia"/>
          <w:sz w:val="24"/>
        </w:rPr>
        <w:t>、所投有源音箱须通过国家</w:t>
      </w:r>
      <w:r>
        <w:rPr>
          <w:rFonts w:hint="eastAsia"/>
          <w:sz w:val="24"/>
        </w:rPr>
        <w:t>CQC</w:t>
      </w:r>
      <w:r>
        <w:rPr>
          <w:rFonts w:hint="eastAsia"/>
          <w:sz w:val="24"/>
        </w:rPr>
        <w:t>认证，产品型号与</w:t>
      </w:r>
      <w:r>
        <w:rPr>
          <w:rFonts w:hint="eastAsia"/>
          <w:sz w:val="24"/>
        </w:rPr>
        <w:t>CQC</w:t>
      </w:r>
      <w:r>
        <w:rPr>
          <w:rFonts w:hint="eastAsia"/>
          <w:sz w:val="24"/>
        </w:rPr>
        <w:t>证书标注型号一致。提供</w:t>
      </w:r>
      <w:r>
        <w:rPr>
          <w:rFonts w:hint="eastAsia"/>
          <w:sz w:val="24"/>
        </w:rPr>
        <w:t>CQC</w:t>
      </w:r>
      <w:r>
        <w:rPr>
          <w:rFonts w:hint="eastAsia"/>
          <w:sz w:val="24"/>
        </w:rPr>
        <w:t>认证证书扫描件或复印件及中国质量认证中心官网链接截图，加盖投标人公章；</w:t>
      </w:r>
    </w:p>
    <w:p w14:paraId="58ED196F" w14:textId="77777777" w:rsidR="00382D70" w:rsidRDefault="00100D04">
      <w:pPr>
        <w:pStyle w:val="a0"/>
        <w:spacing w:line="360" w:lineRule="auto"/>
        <w:ind w:firstLine="240"/>
        <w:rPr>
          <w:sz w:val="24"/>
        </w:rPr>
      </w:pPr>
      <w:r>
        <w:rPr>
          <w:rFonts w:hint="eastAsia"/>
          <w:sz w:val="24"/>
        </w:rPr>
        <w:t>16</w:t>
      </w:r>
      <w:r>
        <w:rPr>
          <w:rFonts w:hint="eastAsia"/>
          <w:sz w:val="24"/>
        </w:rPr>
        <w:t>、所投音箱具有</w:t>
      </w:r>
      <w:r>
        <w:rPr>
          <w:rFonts w:hint="eastAsia"/>
          <w:sz w:val="24"/>
        </w:rPr>
        <w:t>RoHS</w:t>
      </w:r>
      <w:r>
        <w:rPr>
          <w:rFonts w:hint="eastAsia"/>
          <w:sz w:val="24"/>
        </w:rPr>
        <w:t>环保认证证书复印件加盖厂家公章；</w:t>
      </w:r>
    </w:p>
    <w:p w14:paraId="1AF58BC5"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3）服务要求</w:t>
      </w:r>
    </w:p>
    <w:p w14:paraId="58FFD33D" w14:textId="77777777" w:rsidR="00382D70" w:rsidRDefault="00100D04">
      <w:pPr>
        <w:spacing w:line="500" w:lineRule="exact"/>
        <w:ind w:firstLineChars="200" w:firstLine="482"/>
        <w:rPr>
          <w:rFonts w:ascii="楷体" w:eastAsia="楷体" w:hAnsi="楷体" w:cs="楷体" w:hint="eastAsia"/>
          <w:b/>
          <w:bCs/>
          <w:sz w:val="24"/>
        </w:rPr>
      </w:pPr>
      <w:r>
        <w:rPr>
          <w:rFonts w:ascii="楷体" w:eastAsia="楷体" w:hAnsi="楷体" w:cs="楷体" w:hint="eastAsia"/>
          <w:b/>
          <w:bCs/>
          <w:sz w:val="24"/>
        </w:rPr>
        <w:t>4）质保要求：质保三年</w:t>
      </w:r>
    </w:p>
    <w:p w14:paraId="6957C0B8" w14:textId="77777777" w:rsidR="00382D70" w:rsidRDefault="00382D70">
      <w:pPr>
        <w:spacing w:line="360" w:lineRule="auto"/>
        <w:ind w:firstLineChars="200" w:firstLine="480"/>
        <w:rPr>
          <w:rFonts w:ascii="仿宋" w:eastAsia="仿宋" w:hAnsi="仿宋" w:cs="仿宋" w:hint="eastAsia"/>
          <w:sz w:val="24"/>
        </w:rPr>
      </w:pPr>
    </w:p>
    <w:sectPr w:rsidR="00382D70">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F9DB" w14:textId="77777777" w:rsidR="00C97DED" w:rsidRDefault="00C97DED">
      <w:r>
        <w:separator/>
      </w:r>
    </w:p>
  </w:endnote>
  <w:endnote w:type="continuationSeparator" w:id="0">
    <w:p w14:paraId="14B914E9" w14:textId="77777777" w:rsidR="00C97DED" w:rsidRDefault="00C9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C73E" w14:textId="77777777" w:rsidR="00C97DED" w:rsidRDefault="00C97DED">
      <w:r>
        <w:separator/>
      </w:r>
    </w:p>
  </w:footnote>
  <w:footnote w:type="continuationSeparator" w:id="0">
    <w:p w14:paraId="72FB7A12" w14:textId="77777777" w:rsidR="00C97DED" w:rsidRDefault="00C9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9C1B" w14:textId="77777777" w:rsidR="00100D04" w:rsidRDefault="00100D04">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3A9EAA76" wp14:editId="73FE5019">
              <wp:simplePos x="0" y="0"/>
              <wp:positionH relativeFrom="page">
                <wp:posOffset>976630</wp:posOffset>
              </wp:positionH>
              <wp:positionV relativeFrom="page">
                <wp:posOffset>449580</wp:posOffset>
              </wp:positionV>
              <wp:extent cx="1360805" cy="160020"/>
              <wp:effectExtent l="0" t="0" r="0" b="0"/>
              <wp:wrapNone/>
              <wp:docPr id="13" name="4097"/>
              <wp:cNvGraphicFramePr/>
              <a:graphic xmlns:a="http://schemas.openxmlformats.org/drawingml/2006/main">
                <a:graphicData uri="http://schemas.microsoft.com/office/word/2010/wordprocessingShape">
                  <wps:wsp>
                    <wps:cNvSpPr/>
                    <wps:spPr>
                      <a:xfrm>
                        <a:off x="0" y="0"/>
                        <a:ext cx="1360805" cy="160020"/>
                      </a:xfrm>
                      <a:prstGeom prst="rect">
                        <a:avLst/>
                      </a:prstGeom>
                      <a:noFill/>
                      <a:ln>
                        <a:noFill/>
                      </a:ln>
                    </wps:spPr>
                    <wps:txbx>
                      <w:txbxContent>
                        <w:p w14:paraId="7E53CA1C" w14:textId="77777777" w:rsidR="00100D04" w:rsidRDefault="00100D04"/>
                      </w:txbxContent>
                    </wps:txbx>
                    <wps:bodyPr lIns="0" tIns="0" rIns="0" bIns="0" upright="1"/>
                  </wps:wsp>
                </a:graphicData>
              </a:graphic>
            </wp:anchor>
          </w:drawing>
        </mc:Choice>
        <mc:Fallback>
          <w:pict>
            <v:rect w14:anchorId="3A9EAA76" id="4097" o:spid="_x0000_s1026" style="position:absolute;left:0;text-align:left;margin-left:76.9pt;margin-top:35.4pt;width:107.15pt;height:12.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" filled="f" stroked="f">
              <v:textbox inset="0,0,0,0">
                <w:txbxContent>
                  <w:p w14:paraId="7E53CA1C" w14:textId="77777777" w:rsidR="00100D04" w:rsidRDefault="00100D04"/>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4NGNmMWYyNzAyY2Q0NDAyYjljNzdhMmE1NWY4M2EifQ=="/>
    <w:docVar w:name="KSO_WPS_MARK_KEY" w:val="73cdab92-98f3-4650-9a07-6c7ebee4f1bf"/>
  </w:docVars>
  <w:rsids>
    <w:rsidRoot w:val="30BA6723"/>
    <w:rsid w:val="000424FA"/>
    <w:rsid w:val="000A357E"/>
    <w:rsid w:val="000B548C"/>
    <w:rsid w:val="00100D04"/>
    <w:rsid w:val="001900AC"/>
    <w:rsid w:val="001942E0"/>
    <w:rsid w:val="00197044"/>
    <w:rsid w:val="002332BF"/>
    <w:rsid w:val="0025729E"/>
    <w:rsid w:val="00382D70"/>
    <w:rsid w:val="003E082B"/>
    <w:rsid w:val="0043085D"/>
    <w:rsid w:val="00537D25"/>
    <w:rsid w:val="005A2E18"/>
    <w:rsid w:val="005C2E74"/>
    <w:rsid w:val="005F13CC"/>
    <w:rsid w:val="00666F09"/>
    <w:rsid w:val="00776AFA"/>
    <w:rsid w:val="008A6815"/>
    <w:rsid w:val="008B0DAA"/>
    <w:rsid w:val="008C1788"/>
    <w:rsid w:val="009368AC"/>
    <w:rsid w:val="009C6573"/>
    <w:rsid w:val="009D5522"/>
    <w:rsid w:val="00A82B48"/>
    <w:rsid w:val="00AE10BC"/>
    <w:rsid w:val="00AF01FD"/>
    <w:rsid w:val="00B6094A"/>
    <w:rsid w:val="00B82B4C"/>
    <w:rsid w:val="00BB2395"/>
    <w:rsid w:val="00C97DED"/>
    <w:rsid w:val="00CB7768"/>
    <w:rsid w:val="00D45CC9"/>
    <w:rsid w:val="00D82CC2"/>
    <w:rsid w:val="00E86127"/>
    <w:rsid w:val="00FD27E5"/>
    <w:rsid w:val="08E045FD"/>
    <w:rsid w:val="15BD44EC"/>
    <w:rsid w:val="17AE1775"/>
    <w:rsid w:val="1E5C719A"/>
    <w:rsid w:val="278654E9"/>
    <w:rsid w:val="2C784B05"/>
    <w:rsid w:val="30BA6723"/>
    <w:rsid w:val="34AE061D"/>
    <w:rsid w:val="383513E6"/>
    <w:rsid w:val="423B3F81"/>
    <w:rsid w:val="4DBA7991"/>
    <w:rsid w:val="4E5F7D1E"/>
    <w:rsid w:val="511E51D1"/>
    <w:rsid w:val="52A86854"/>
    <w:rsid w:val="53C86DE8"/>
    <w:rsid w:val="57E26711"/>
    <w:rsid w:val="62804197"/>
    <w:rsid w:val="69CB5582"/>
    <w:rsid w:val="6D252FEB"/>
    <w:rsid w:val="70460FD5"/>
    <w:rsid w:val="71814B15"/>
    <w:rsid w:val="73317548"/>
    <w:rsid w:val="7B0E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EC601"/>
  <w15:docId w15:val="{8A1F5DCC-A0B4-44AE-A709-08E29289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Normal Indent"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qFormat/>
    <w:pPr>
      <w:keepNext/>
      <w:keepLines/>
      <w:spacing w:before="260" w:after="260" w:line="413" w:lineRule="auto"/>
      <w:outlineLvl w:val="2"/>
    </w:pPr>
    <w:rPr>
      <w:b/>
      <w:sz w:val="32"/>
    </w:rPr>
  </w:style>
  <w:style w:type="paragraph" w:styleId="4">
    <w:name w:val="heading 4"/>
    <w:basedOn w:val="a"/>
    <w:next w:val="a"/>
    <w:qFormat/>
    <w:pPr>
      <w:keepNext/>
      <w:keepLines/>
      <w:ind w:firstLineChars="150" w:firstLine="420"/>
      <w:outlineLvl w:val="3"/>
    </w:pPr>
    <w:rPr>
      <w:rFonts w:ascii="Arial" w:hAnsi="Arial"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Times New Roman" w:hAnsi="Times New Roman"/>
    </w:rPr>
  </w:style>
  <w:style w:type="paragraph" w:styleId="a4">
    <w:name w:val="Body Text"/>
    <w:basedOn w:val="a"/>
    <w:next w:val="a"/>
    <w:uiPriority w:val="99"/>
    <w:unhideWhenUsed/>
    <w:qFormat/>
    <w:pPr>
      <w:spacing w:after="120"/>
    </w:pPr>
  </w:style>
  <w:style w:type="paragraph" w:styleId="a5">
    <w:name w:val="Normal Indent"/>
    <w:basedOn w:val="a"/>
    <w:uiPriority w:val="99"/>
    <w:qFormat/>
    <w:pPr>
      <w:autoSpaceDE w:val="0"/>
      <w:autoSpaceDN w:val="0"/>
      <w:adjustRightInd w:val="0"/>
      <w:ind w:firstLine="420"/>
      <w:jc w:val="left"/>
    </w:pPr>
    <w:rPr>
      <w:rFonts w:ascii="宋体"/>
      <w:kern w:val="0"/>
      <w:sz w:val="24"/>
      <w:szCs w:val="20"/>
    </w:rPr>
  </w:style>
  <w:style w:type="paragraph" w:styleId="6">
    <w:name w:val="index 6"/>
    <w:basedOn w:val="a"/>
    <w:next w:val="a"/>
    <w:uiPriority w:val="99"/>
    <w:qFormat/>
    <w:pPr>
      <w:ind w:left="2100"/>
    </w:pPr>
  </w:style>
  <w:style w:type="paragraph" w:styleId="a6">
    <w:name w:val="Body Text Indent"/>
    <w:basedOn w:val="a"/>
    <w:next w:val="a"/>
    <w:qFormat/>
    <w:pPr>
      <w:spacing w:after="120"/>
      <w:ind w:leftChars="200" w:left="420"/>
    </w:pPr>
  </w:style>
  <w:style w:type="paragraph" w:styleId="a7">
    <w:name w:val="Normal (Web)"/>
    <w:basedOn w:val="a"/>
    <w:qFormat/>
    <w:rPr>
      <w:sz w:val="24"/>
    </w:rPr>
  </w:style>
  <w:style w:type="paragraph" w:styleId="2">
    <w:name w:val="Body Text First Indent 2"/>
    <w:basedOn w:val="a6"/>
    <w:next w:val="a"/>
    <w:qFormat/>
    <w:pPr>
      <w:ind w:firstLineChars="200" w:firstLine="420"/>
    </w:pPr>
  </w:style>
  <w:style w:type="paragraph" w:customStyle="1" w:styleId="Heading3">
    <w:name w:val="Heading3"/>
    <w:basedOn w:val="a"/>
    <w:next w:val="a"/>
    <w:qFormat/>
    <w:pPr>
      <w:widowControl/>
      <w:spacing w:before="100" w:beforeAutospacing="1" w:after="100" w:afterAutospacing="1"/>
      <w:jc w:val="left"/>
      <w:textAlignment w:val="baseline"/>
    </w:pPr>
    <w:rPr>
      <w:rFonts w:ascii="宋体" w:hAnsi="宋体"/>
      <w:b/>
      <w:bCs/>
      <w:kern w:val="0"/>
      <w:sz w:val="27"/>
      <w:szCs w:val="27"/>
    </w:rPr>
  </w:style>
  <w:style w:type="paragraph" w:styleId="a8">
    <w:name w:val="List Paragraph"/>
    <w:basedOn w:val="a"/>
    <w:uiPriority w:val="1"/>
    <w:qFormat/>
    <w:pPr>
      <w:ind w:left="215" w:firstLine="641"/>
    </w:pPr>
    <w:rPr>
      <w:rFonts w:ascii="仿宋" w:eastAsia="仿宋" w:hAnsi="仿宋" w:cs="仿宋"/>
    </w:rPr>
  </w:style>
  <w:style w:type="paragraph" w:customStyle="1" w:styleId="Normal10">
    <w:name w:val="Normal_1_0"/>
    <w:qFormat/>
    <w:pPr>
      <w:widowControl w:val="0"/>
      <w:jc w:val="both"/>
    </w:pPr>
    <w:rPr>
      <w:rFonts w:ascii="Calibri" w:eastAsia="Times New Roman" w:hAnsi="Calibri"/>
      <w:kern w:val="2"/>
      <w:sz w:val="21"/>
      <w:szCs w:val="22"/>
    </w:rPr>
  </w:style>
  <w:style w:type="character" w:customStyle="1" w:styleId="font11">
    <w:name w:val="font11"/>
    <w:basedOn w:val="a1"/>
    <w:rPr>
      <w:rFonts w:ascii="仿宋" w:eastAsia="仿宋" w:hAnsi="仿宋" w:cs="仿宋" w:hint="eastAsia"/>
      <w:color w:val="000000"/>
      <w:sz w:val="21"/>
      <w:szCs w:val="21"/>
      <w:u w:val="none"/>
    </w:rPr>
  </w:style>
  <w:style w:type="character" w:customStyle="1" w:styleId="font41">
    <w:name w:val="font41"/>
    <w:basedOn w:val="a1"/>
    <w:qFormat/>
    <w:rPr>
      <w:rFonts w:ascii="Arial" w:hAnsi="Arial" w:cs="Arial"/>
      <w:b/>
      <w:bCs/>
      <w:color w:val="444444"/>
      <w:sz w:val="22"/>
      <w:szCs w:val="22"/>
      <w:u w:val="none"/>
    </w:rPr>
  </w:style>
  <w:style w:type="paragraph" w:customStyle="1" w:styleId="TableParagraph">
    <w:name w:val="Table Paragraph"/>
    <w:basedOn w:val="a"/>
    <w:uiPriority w:val="1"/>
    <w:qFormat/>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a9">
    <w:name w:val="文档正文"/>
    <w:basedOn w:val="a5"/>
    <w:qFormat/>
    <w:pPr>
      <w:spacing w:line="480" w:lineRule="atLeast"/>
      <w:textAlignment w:val="baseline"/>
    </w:pPr>
  </w:style>
  <w:style w:type="paragraph" w:customStyle="1" w:styleId="9">
    <w:name w:val="正文_9"/>
    <w:qFormat/>
    <w:pPr>
      <w:widowControl w:val="0"/>
      <w:jc w:val="both"/>
    </w:pPr>
    <w:rPr>
      <w:kern w:val="2"/>
      <w:sz w:val="21"/>
      <w:szCs w:val="24"/>
    </w:rPr>
  </w:style>
  <w:style w:type="paragraph" w:customStyle="1" w:styleId="14">
    <w:name w:val="正文_14"/>
    <w:qFormat/>
    <w:pPr>
      <w:widowControl w:val="0"/>
      <w:jc w:val="both"/>
    </w:pPr>
    <w:rPr>
      <w:kern w:val="2"/>
      <w:sz w:val="21"/>
      <w:szCs w:val="24"/>
    </w:rPr>
  </w:style>
  <w:style w:type="paragraph" w:customStyle="1" w:styleId="0">
    <w:name w:val="题注_0"/>
    <w:basedOn w:val="14"/>
    <w:next w:val="14"/>
    <w:qFormat/>
    <w:pPr>
      <w:spacing w:before="152" w:after="160"/>
    </w:pPr>
    <w:rPr>
      <w:rFonts w:ascii="Arial" w:eastAsia="黑体" w:hAnsi="Arial" w:cs="Arial"/>
      <w:sz w:val="20"/>
      <w:szCs w:val="20"/>
    </w:rPr>
  </w:style>
  <w:style w:type="character" w:customStyle="1" w:styleId="font21">
    <w:name w:val="font21"/>
    <w:basedOn w:val="a1"/>
    <w:qFormat/>
    <w:rPr>
      <w:rFonts w:ascii="宋体" w:eastAsia="宋体" w:hAnsi="宋体" w:cs="宋体"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28</Pages>
  <Words>3236</Words>
  <Characters>18450</Characters>
  <Application>Microsoft Office Word</Application>
  <DocSecurity>0</DocSecurity>
  <Lines>153</Lines>
  <Paragraphs>43</Paragraphs>
  <ScaleCrop>false</ScaleCrop>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笨笨</dc:creator>
  <cp:lastModifiedBy>清华同方</cp:lastModifiedBy>
  <cp:revision>19</cp:revision>
  <dcterms:created xsi:type="dcterms:W3CDTF">2023-10-13T01:43:00Z</dcterms:created>
  <dcterms:modified xsi:type="dcterms:W3CDTF">2025-06-12T05:22:00Z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4E52F4069A5446F1A954662142268DAD_13</vt:lpwstr>
  </property>
  <property fmtid="{D5CDD505-2E9C-101B-9397-08002B2CF9AE}" pid="4" name="KSOTemplateDocerSaveRecord">
    <vt:lpwstr>eyJoZGlkIjoiYTA4NGNmMWYyNzAyY2Q0NDAyYjljNzdhMmE1NWY4M2EiLCJ1c2VySWQiOiIzNTI5NDA3MzQifQ==</vt:lpwstr>
  </property>
</Properties>
</file>