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E5FBF">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乌鲁木齐市第六十七中学多媒体设备采购</w:t>
      </w:r>
    </w:p>
    <w:p w14:paraId="7E221B87">
      <w:pPr>
        <w:spacing w:line="360" w:lineRule="auto"/>
        <w:rPr>
          <w:rFonts w:ascii="宋体" w:hAnsi="宋体"/>
          <w:b/>
          <w:sz w:val="24"/>
        </w:rPr>
      </w:pPr>
      <w:r>
        <w:rPr>
          <w:rFonts w:hint="eastAsia" w:ascii="宋体" w:hAnsi="宋体"/>
          <w:b/>
          <w:sz w:val="24"/>
        </w:rPr>
        <w:t>一、项目要求：</w:t>
      </w:r>
    </w:p>
    <w:p w14:paraId="41300E7D">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投标人须提</w:t>
      </w:r>
      <w:r>
        <w:rPr>
          <w:rFonts w:hint="eastAsia" w:ascii="仿宋" w:hAnsi="仿宋" w:eastAsia="仿宋" w:cs="仿宋"/>
          <w:sz w:val="21"/>
          <w:szCs w:val="21"/>
        </w:rPr>
        <w:t>供</w:t>
      </w:r>
      <w:r>
        <w:rPr>
          <w:rFonts w:hint="eastAsia" w:ascii="仿宋" w:hAnsi="仿宋" w:eastAsia="仿宋" w:cs="仿宋"/>
          <w:sz w:val="21"/>
          <w:szCs w:val="21"/>
          <w:lang w:val="en-US" w:eastAsia="zh-CN"/>
        </w:rPr>
        <w:t>企业</w:t>
      </w:r>
      <w:r>
        <w:rPr>
          <w:rFonts w:hint="eastAsia" w:ascii="仿宋" w:hAnsi="仿宋" w:eastAsia="仿宋" w:cs="仿宋"/>
          <w:sz w:val="21"/>
          <w:szCs w:val="21"/>
        </w:rPr>
        <w:t>营业执照</w:t>
      </w:r>
      <w:r>
        <w:rPr>
          <w:rFonts w:hint="eastAsia" w:ascii="仿宋" w:hAnsi="仿宋" w:eastAsia="仿宋" w:cs="仿宋"/>
          <w:sz w:val="21"/>
          <w:szCs w:val="21"/>
          <w:lang w:eastAsia="zh-CN"/>
        </w:rPr>
        <w:t>。</w:t>
      </w:r>
    </w:p>
    <w:p w14:paraId="05703DD4">
      <w:pPr>
        <w:pStyle w:val="9"/>
        <w:keepNext w:val="0"/>
        <w:keepLines w:val="0"/>
        <w:pageBreakBefore w:val="0"/>
        <w:widowControl w:val="0"/>
        <w:numPr>
          <w:ilvl w:val="0"/>
          <w:numId w:val="0"/>
        </w:numPr>
        <w:shd w:val="clear"/>
        <w:kinsoku/>
        <w:wordWrap/>
        <w:overflowPunct/>
        <w:topLinePunct w:val="0"/>
        <w:autoSpaceDE/>
        <w:autoSpaceDN/>
        <w:bidi w:val="0"/>
        <w:adjustRightInd/>
        <w:snapToGrid/>
        <w:spacing w:line="400" w:lineRule="atLeast"/>
        <w:ind w:firstLine="0" w:firstLineChars="0"/>
        <w:textAlignment w:val="auto"/>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kern w:val="2"/>
          <w:sz w:val="21"/>
          <w:szCs w:val="21"/>
          <w:lang w:val="en-US" w:eastAsia="zh-CN" w:bidi="ar-SA"/>
        </w:rPr>
        <w:t>2、</w:t>
      </w:r>
      <w:r>
        <w:rPr>
          <w:rFonts w:hint="eastAsia" w:ascii="仿宋" w:hAnsi="仿宋" w:eastAsia="仿宋" w:cs="仿宋"/>
          <w:sz w:val="21"/>
          <w:szCs w:val="21"/>
          <w:highlight w:val="none"/>
        </w:rPr>
        <w:t>符合《中华人民共和国政府采购法》第二十二条的规定;供供应商未被信用中国网站（</w:t>
      </w:r>
      <w:r>
        <w:rPr>
          <w:sz w:val="21"/>
          <w:szCs w:val="21"/>
          <w:highlight w:val="none"/>
        </w:rPr>
        <w:fldChar w:fldCharType="begin"/>
      </w:r>
      <w:r>
        <w:rPr>
          <w:sz w:val="21"/>
          <w:szCs w:val="21"/>
          <w:highlight w:val="none"/>
        </w:rPr>
        <w:instrText xml:space="preserve"> HYPERLINK "http://www.creditchina.gov.cn/" </w:instrText>
      </w:r>
      <w:r>
        <w:rPr>
          <w:sz w:val="21"/>
          <w:szCs w:val="21"/>
          <w:highlight w:val="none"/>
        </w:rPr>
        <w:fldChar w:fldCharType="separate"/>
      </w:r>
      <w:r>
        <w:rPr>
          <w:rFonts w:hint="eastAsia" w:ascii="仿宋" w:hAnsi="仿宋" w:eastAsia="仿宋" w:cs="仿宋"/>
          <w:sz w:val="21"/>
          <w:szCs w:val="21"/>
          <w:highlight w:val="none"/>
        </w:rPr>
        <w:t>www.creditchina.gov.cn</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t>）列入失信被执行人、重大税收违法名单，未被中国政府采购网（www.</w:t>
      </w:r>
      <w:r>
        <w:rPr>
          <w:rFonts w:hint="eastAsia" w:ascii="仿宋" w:hAnsi="仿宋" w:eastAsia="仿宋" w:cs="仿宋"/>
          <w:color w:val="000000" w:themeColor="text1"/>
          <w:sz w:val="21"/>
          <w:szCs w:val="21"/>
          <w:highlight w:val="none"/>
          <w14:textFill>
            <w14:solidFill>
              <w14:schemeClr w14:val="tx1"/>
            </w14:solidFill>
          </w14:textFill>
        </w:rPr>
        <w:t>ccgp.gov.cn）列入政府采购严重违法失信行为记录名单。</w:t>
      </w:r>
    </w:p>
    <w:p w14:paraId="3CBA5E65">
      <w:pPr>
        <w:pStyle w:val="9"/>
        <w:keepNext w:val="0"/>
        <w:keepLines w:val="0"/>
        <w:pageBreakBefore w:val="0"/>
        <w:widowControl w:val="0"/>
        <w:numPr>
          <w:ilvl w:val="0"/>
          <w:numId w:val="0"/>
        </w:numPr>
        <w:shd w:val="clear"/>
        <w:kinsoku/>
        <w:wordWrap/>
        <w:overflowPunct/>
        <w:topLinePunct w:val="0"/>
        <w:autoSpaceDE/>
        <w:autoSpaceDN/>
        <w:bidi w:val="0"/>
        <w:adjustRightInd/>
        <w:snapToGrid/>
        <w:spacing w:line="400" w:lineRule="atLeast"/>
        <w:ind w:firstLine="0" w:firstLineChars="0"/>
        <w:textAlignment w:val="auto"/>
        <w:rPr>
          <w:rFonts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lang w:val="en-US" w:eastAsia="zh-CN" w:bidi="ar-SA"/>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竞价文件中</w:t>
      </w:r>
      <w:r>
        <w:rPr>
          <w:rFonts w:hint="eastAsia" w:ascii="仿宋" w:hAnsi="仿宋" w:eastAsia="仿宋" w:cs="仿宋"/>
          <w:color w:val="000000" w:themeColor="text1"/>
          <w:sz w:val="21"/>
          <w:szCs w:val="21"/>
          <w:lang w:val="en-US" w:eastAsia="zh-CN"/>
          <w14:textFill>
            <w14:solidFill>
              <w14:schemeClr w14:val="tx1"/>
            </w14:solidFill>
          </w14:textFill>
        </w:rPr>
        <w:t>的产品带</w:t>
      </w:r>
      <w:r>
        <w:rPr>
          <w:rFonts w:hint="eastAsia" w:ascii="仿宋" w:hAnsi="仿宋" w:eastAsia="仿宋" w:cs="仿宋"/>
          <w:sz w:val="24"/>
          <w:szCs w:val="24"/>
          <w:lang w:val="en-US" w:eastAsia="zh-CN"/>
        </w:rPr>
        <w:t>★</w:t>
      </w:r>
      <w:r>
        <w:rPr>
          <w:rFonts w:hint="eastAsia" w:ascii="仿宋" w:hAnsi="仿宋" w:eastAsia="仿宋" w:cs="仿宋"/>
          <w:color w:val="000000" w:themeColor="text1"/>
          <w:sz w:val="21"/>
          <w:szCs w:val="21"/>
          <w:lang w:val="en-US" w:eastAsia="zh-CN"/>
          <w14:textFill>
            <w14:solidFill>
              <w14:schemeClr w14:val="tx1"/>
            </w14:solidFill>
          </w14:textFill>
        </w:rPr>
        <w:t>须</w:t>
      </w:r>
      <w:r>
        <w:rPr>
          <w:rFonts w:hint="eastAsia" w:ascii="仿宋" w:hAnsi="仿宋" w:eastAsia="仿宋" w:cs="仿宋"/>
          <w:color w:val="000000" w:themeColor="text1"/>
          <w:sz w:val="21"/>
          <w:szCs w:val="21"/>
          <w14:textFill>
            <w14:solidFill>
              <w14:schemeClr w14:val="tx1"/>
            </w14:solidFill>
          </w14:textFill>
        </w:rPr>
        <w:t>提供的检测报告</w:t>
      </w:r>
      <w:r>
        <w:rPr>
          <w:rFonts w:hint="eastAsia" w:ascii="仿宋" w:hAnsi="仿宋" w:eastAsia="仿宋" w:cs="仿宋"/>
          <w:color w:val="000000" w:themeColor="text1"/>
          <w:sz w:val="21"/>
          <w:szCs w:val="21"/>
          <w:lang w:val="en-US" w:eastAsia="zh-CN"/>
          <w14:textFill>
            <w14:solidFill>
              <w14:schemeClr w14:val="tx1"/>
            </w14:solidFill>
          </w14:textFill>
        </w:rPr>
        <w:t>和截图证明</w:t>
      </w:r>
      <w:r>
        <w:rPr>
          <w:rFonts w:hint="eastAsia" w:ascii="仿宋" w:hAnsi="仿宋" w:eastAsia="仿宋" w:cs="仿宋"/>
          <w:color w:val="000000" w:themeColor="text1"/>
          <w:sz w:val="21"/>
          <w:szCs w:val="21"/>
          <w14:textFill>
            <w14:solidFill>
              <w14:schemeClr w14:val="tx1"/>
            </w14:solidFill>
          </w14:textFill>
        </w:rPr>
        <w:t>资料必须以附件形式上传，预中标单位须于竞价截止时间后24小时内提供所有资料原件备查，否则作虚假应标处理。</w:t>
      </w:r>
    </w:p>
    <w:p w14:paraId="402D0985">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0" w:firstLineChars="0"/>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ascii="仿宋" w:hAnsi="仿宋" w:eastAsia="仿宋" w:cs="仿宋"/>
          <w:color w:val="000000" w:themeColor="text1"/>
          <w:kern w:val="2"/>
          <w:sz w:val="21"/>
          <w:szCs w:val="21"/>
          <w:lang w:val="en-US" w:eastAsia="zh-CN" w:bidi="ar-SA"/>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工期：中标后</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日内安装调试完成，</w:t>
      </w:r>
      <w:r>
        <w:rPr>
          <w:rFonts w:hint="eastAsia" w:ascii="仿宋" w:hAnsi="仿宋" w:eastAsia="仿宋" w:cs="仿宋"/>
          <w:color w:val="000000" w:themeColor="text1"/>
          <w:sz w:val="21"/>
          <w:szCs w:val="21"/>
          <w:lang w:val="en-US" w:eastAsia="zh-CN"/>
          <w14:textFill>
            <w14:solidFill>
              <w14:schemeClr w14:val="tx1"/>
            </w14:solidFill>
          </w14:textFill>
        </w:rPr>
        <w:t>如无法在3日内完成安装调试的，我方有权解除合同。</w:t>
      </w:r>
    </w:p>
    <w:p w14:paraId="05E9FBBD">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0" w:firstLineChars="0"/>
        <w:textAlignment w:val="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5</w:t>
      </w:r>
      <w:r>
        <w:rPr>
          <w:rFonts w:ascii="仿宋" w:hAnsi="仿宋" w:eastAsia="仿宋" w:cs="仿宋"/>
          <w:color w:val="000000" w:themeColor="text1"/>
          <w:kern w:val="2"/>
          <w:sz w:val="21"/>
          <w:szCs w:val="21"/>
          <w:lang w:val="en-US" w:eastAsia="zh-CN" w:bidi="ar-SA"/>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表中参数需要完全满足或高于参数</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并提供技术规格偏离表，逐条响应。</w:t>
      </w:r>
    </w:p>
    <w:p w14:paraId="6809569D">
      <w:pPr>
        <w:pStyle w:val="9"/>
        <w:keepNext w:val="0"/>
        <w:keepLines w:val="0"/>
        <w:pageBreakBefore w:val="0"/>
        <w:widowControl w:val="0"/>
        <w:numPr>
          <w:ilvl w:val="0"/>
          <w:numId w:val="0"/>
        </w:numPr>
        <w:shd w:val="clear"/>
        <w:kinsoku/>
        <w:wordWrap/>
        <w:overflowPunct/>
        <w:topLinePunct w:val="0"/>
        <w:autoSpaceDE/>
        <w:autoSpaceDN/>
        <w:bidi w:val="0"/>
        <w:adjustRightInd/>
        <w:snapToGrid/>
        <w:spacing w:line="400" w:lineRule="atLeast"/>
        <w:ind w:firstLine="0" w:firstLineChars="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6</w:t>
      </w:r>
      <w:r>
        <w:rPr>
          <w:rFonts w:ascii="仿宋" w:hAnsi="仿宋" w:eastAsia="仿宋" w:cs="仿宋"/>
          <w:color w:val="000000" w:themeColor="text1"/>
          <w:kern w:val="2"/>
          <w:sz w:val="21"/>
          <w:szCs w:val="21"/>
          <w:lang w:val="en-US" w:eastAsia="zh-CN" w:bidi="ar-SA"/>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为保证投标产品功能的真实性，投标截止后，预中标供应商</w:t>
      </w:r>
      <w:r>
        <w:rPr>
          <w:rFonts w:hint="eastAsia" w:ascii="仿宋" w:hAnsi="仿宋" w:eastAsia="仿宋" w:cs="仿宋"/>
          <w:color w:val="000000" w:themeColor="text1"/>
          <w:sz w:val="21"/>
          <w:szCs w:val="21"/>
          <w:lang w:val="en-US" w:eastAsia="zh-CN"/>
          <w14:textFill>
            <w14:solidFill>
              <w14:schemeClr w14:val="tx1"/>
            </w14:solidFill>
          </w14:textFill>
        </w:rPr>
        <w:t>在2个工作日内</w:t>
      </w:r>
      <w:bookmarkStart w:id="0" w:name="OLE_LINK1"/>
      <w:r>
        <w:rPr>
          <w:rFonts w:hint="eastAsia" w:ascii="仿宋" w:hAnsi="仿宋" w:eastAsia="仿宋" w:cs="仿宋"/>
          <w:color w:val="000000" w:themeColor="text1"/>
          <w:sz w:val="21"/>
          <w:szCs w:val="21"/>
          <w14:textFill>
            <w14:solidFill>
              <w14:schemeClr w14:val="tx1"/>
            </w14:solidFill>
          </w14:textFill>
        </w:rPr>
        <w:t>提供</w:t>
      </w:r>
      <w:bookmarkEnd w:id="0"/>
      <w:r>
        <w:rPr>
          <w:rFonts w:hint="eastAsia" w:ascii="仿宋" w:hAnsi="仿宋" w:eastAsia="仿宋" w:cs="仿宋"/>
          <w:color w:val="000000" w:themeColor="text1"/>
          <w:sz w:val="21"/>
          <w:szCs w:val="21"/>
          <w14:textFill>
            <w14:solidFill>
              <w14:schemeClr w14:val="tx1"/>
            </w14:solidFill>
          </w14:textFill>
        </w:rPr>
        <w:t>1套同规格</w:t>
      </w:r>
      <w:r>
        <w:rPr>
          <w:rFonts w:hint="eastAsia" w:ascii="仿宋" w:hAnsi="仿宋" w:eastAsia="仿宋" w:cs="仿宋"/>
          <w:color w:val="000000" w:themeColor="text1"/>
          <w:sz w:val="21"/>
          <w:szCs w:val="21"/>
          <w:lang w:val="en-US" w:eastAsia="zh-CN"/>
          <w14:textFill>
            <w14:solidFill>
              <w14:schemeClr w14:val="tx1"/>
            </w14:solidFill>
          </w14:textFill>
        </w:rPr>
        <w:t>智慧黑板</w:t>
      </w:r>
      <w:r>
        <w:rPr>
          <w:rFonts w:hint="eastAsia" w:ascii="仿宋" w:hAnsi="仿宋" w:eastAsia="仿宋" w:cs="仿宋"/>
          <w:color w:val="000000" w:themeColor="text1"/>
          <w:sz w:val="21"/>
          <w:szCs w:val="21"/>
          <w14:textFill>
            <w14:solidFill>
              <w14:schemeClr w14:val="tx1"/>
            </w14:solidFill>
          </w14:textFill>
        </w:rPr>
        <w:t>至用户单位进行功能演示测试，由采购人</w:t>
      </w:r>
      <w:r>
        <w:rPr>
          <w:rFonts w:hint="eastAsia" w:ascii="仿宋" w:hAnsi="仿宋" w:eastAsia="仿宋" w:cs="仿宋"/>
          <w:color w:val="000000" w:themeColor="text1"/>
          <w:sz w:val="21"/>
          <w:szCs w:val="21"/>
          <w:highlight w:val="none"/>
          <w14:textFill>
            <w14:solidFill>
              <w14:schemeClr w14:val="tx1"/>
            </w14:solidFill>
          </w14:textFill>
        </w:rPr>
        <w:t>组织采购单位</w:t>
      </w:r>
      <w:r>
        <w:rPr>
          <w:rFonts w:ascii="仿宋" w:hAnsi="仿宋" w:eastAsia="仿宋" w:cs="仿宋"/>
          <w:color w:val="000000" w:themeColor="text1"/>
          <w:sz w:val="21"/>
          <w:szCs w:val="21"/>
          <w:highlight w:val="none"/>
          <w14:textFill>
            <w14:solidFill>
              <w14:schemeClr w14:val="tx1"/>
            </w14:solidFill>
          </w14:textFill>
        </w:rPr>
        <w:t>评审小组</w:t>
      </w:r>
      <w:r>
        <w:rPr>
          <w:rFonts w:hint="eastAsia" w:ascii="仿宋" w:hAnsi="仿宋" w:eastAsia="仿宋" w:cs="仿宋"/>
          <w:color w:val="000000" w:themeColor="text1"/>
          <w:sz w:val="21"/>
          <w:szCs w:val="21"/>
          <w:highlight w:val="none"/>
          <w14:textFill>
            <w14:solidFill>
              <w14:schemeClr w14:val="tx1"/>
            </w14:solidFill>
          </w14:textFill>
        </w:rPr>
        <w:t>进行评审，无法符合参数条件的均取消预中标资格，</w:t>
      </w:r>
    </w:p>
    <w:p w14:paraId="5102A302">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0" w:firstLineChars="0"/>
        <w:textAlignment w:val="auto"/>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7、供应商需在投标前上门勘查现场，时间：2025年6月18日 15：00-17:00，地点：乌鲁木齐市第六十七中学，</w:t>
      </w:r>
      <w:r>
        <w:rPr>
          <w:rFonts w:hint="eastAsia" w:ascii="仿宋" w:hAnsi="仿宋" w:eastAsia="仿宋" w:cs="仿宋"/>
          <w:color w:val="000000" w:themeColor="text1"/>
          <w:kern w:val="2"/>
          <w:sz w:val="21"/>
          <w:szCs w:val="21"/>
          <w:highlight w:val="none"/>
          <w:lang w:val="en-US" w:eastAsia="zh-Hans" w:bidi="ar-SA"/>
          <w14:textFill>
            <w14:solidFill>
              <w14:schemeClr w14:val="tx1"/>
            </w14:solidFill>
          </w14:textFill>
        </w:rPr>
        <w:t>联系人</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：马老师13579903157，报价时必须</w:t>
      </w:r>
      <w:bookmarkStart w:id="1" w:name="_GoBack"/>
      <w:bookmarkEnd w:id="1"/>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上传现场勘察证明。</w:t>
      </w:r>
    </w:p>
    <w:p w14:paraId="2893AF48">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0" w:firstLineChars="0"/>
        <w:textAlignment w:val="auto"/>
        <w:rPr>
          <w:rFonts w:hint="eastAsia" w:ascii="仿宋" w:hAnsi="仿宋" w:eastAsia="仿宋" w:cs="仿宋"/>
          <w:sz w:val="21"/>
          <w:szCs w:val="21"/>
          <w:lang w:val="en-US" w:eastAsia="zh-CN"/>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8</w:t>
      </w:r>
      <w:r>
        <w:rPr>
          <w:rFonts w:ascii="仿宋" w:hAnsi="仿宋" w:eastAsia="仿宋" w:cs="仿宋"/>
          <w:color w:val="000000" w:themeColor="text1"/>
          <w:kern w:val="2"/>
          <w:sz w:val="21"/>
          <w:szCs w:val="21"/>
          <w:lang w:val="en-US" w:eastAsia="zh-CN" w:bidi="ar-SA"/>
          <w14:textFill>
            <w14:solidFill>
              <w14:schemeClr w14:val="tx1"/>
            </w14:solidFill>
          </w14:textFill>
        </w:rPr>
        <w:t>、</w:t>
      </w:r>
      <w:r>
        <w:rPr>
          <w:rFonts w:hint="eastAsia" w:ascii="仿宋" w:hAnsi="仿宋" w:eastAsia="仿宋" w:cs="仿宋"/>
          <w:b w:val="0"/>
          <w:bCs w:val="0"/>
          <w:color w:val="000000" w:themeColor="text1"/>
          <w:sz w:val="21"/>
          <w:szCs w:val="21"/>
          <w:highlight w:val="none"/>
          <w14:textFill>
            <w14:solidFill>
              <w14:schemeClr w14:val="tx1"/>
            </w14:solidFill>
          </w14:textFill>
        </w:rPr>
        <w:t>该项目为交钥匙工程，最终报价含安装调试费及一切配件附件费等</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如产生其它额外费用均包含在投标报价内，不另做追加。中标</w:t>
      </w:r>
      <w:r>
        <w:rPr>
          <w:rFonts w:hint="eastAsia" w:ascii="仿宋" w:hAnsi="仿宋" w:eastAsia="仿宋" w:cs="仿宋"/>
          <w:b w:val="0"/>
          <w:bCs w:val="0"/>
          <w:color w:val="000000" w:themeColor="text1"/>
          <w:sz w:val="21"/>
          <w:szCs w:val="21"/>
          <w:highlight w:val="none"/>
          <w14:textFill>
            <w14:solidFill>
              <w14:schemeClr w14:val="tx1"/>
            </w14:solidFill>
          </w14:textFill>
        </w:rPr>
        <w:t>方负责项目整体实施，</w:t>
      </w:r>
      <w:r>
        <w:rPr>
          <w:rFonts w:hint="eastAsia" w:ascii="仿宋" w:hAnsi="仿宋" w:eastAsia="仿宋" w:cs="仿宋"/>
          <w:sz w:val="21"/>
          <w:szCs w:val="21"/>
          <w:lang w:val="en-US" w:eastAsia="zh-CN"/>
        </w:rPr>
        <w:t>本项目</w:t>
      </w:r>
      <w:r>
        <w:rPr>
          <w:rFonts w:hint="eastAsia" w:ascii="仿宋" w:hAnsi="仿宋" w:eastAsia="仿宋" w:cs="仿宋"/>
          <w:sz w:val="21"/>
          <w:szCs w:val="21"/>
        </w:rPr>
        <w:t>不得转包。</w:t>
      </w:r>
    </w:p>
    <w:p w14:paraId="359FD387">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ascii="仿宋" w:hAnsi="仿宋" w:eastAsia="仿宋" w:cs="仿宋"/>
          <w:sz w:val="21"/>
          <w:szCs w:val="21"/>
        </w:rPr>
        <w:t>、本项目需有项目经理，项目实施过程中要求项目经理现场负责项目施工的安全保障和进度协调。项目经理需为投标企业正式员工，提供相应的证明材料。</w:t>
      </w:r>
    </w:p>
    <w:p w14:paraId="104DE42E">
      <w:pPr>
        <w:spacing w:line="360" w:lineRule="auto"/>
        <w:rPr>
          <w:rFonts w:hint="default" w:ascii="宋体" w:hAnsi="宋体"/>
          <w:sz w:val="24"/>
          <w:lang w:val="en-US" w:eastAsia="zh-CN"/>
        </w:rPr>
      </w:pPr>
      <w:r>
        <w:rPr>
          <w:rFonts w:hint="eastAsia" w:ascii="宋体" w:hAnsi="宋体"/>
          <w:b/>
          <w:sz w:val="24"/>
          <w:szCs w:val="21"/>
          <w:lang w:val="en-US" w:eastAsia="zh-CN"/>
        </w:rPr>
        <w:t>二</w:t>
      </w:r>
      <w:r>
        <w:rPr>
          <w:rFonts w:hint="eastAsia" w:ascii="宋体" w:hAnsi="宋体"/>
          <w:b/>
          <w:sz w:val="24"/>
          <w:szCs w:val="21"/>
        </w:rPr>
        <w:t>、质保及售后要求：</w:t>
      </w:r>
    </w:p>
    <w:p w14:paraId="19688AB1">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0" w:firstLineChars="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．中标方需提供7x24小时服务</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接到用户报修电话，0.5小时内响应，2小时内赶到现场。终身成本价格维修。所有产品提供3年上门免费保修服务（包括人工费、差旅费、备件费、部件更换等所有费用）；第二个自然日修复，若无法修复的需在24小时内安装好同档机代用，以保证采购单位的正常使用；提供三年</w:t>
      </w:r>
      <w:r>
        <w:rPr>
          <w:rFonts w:hint="eastAsia" w:ascii="仿宋" w:hAnsi="仿宋" w:eastAsia="仿宋" w:cs="仿宋"/>
          <w:color w:val="000000" w:themeColor="text1"/>
          <w:sz w:val="21"/>
          <w:szCs w:val="21"/>
          <w:lang w:val="en-US" w:eastAsia="zh-CN"/>
          <w14:textFill>
            <w14:solidFill>
              <w14:schemeClr w14:val="tx1"/>
            </w14:solidFill>
          </w14:textFill>
        </w:rPr>
        <w:t>原厂</w:t>
      </w:r>
      <w:r>
        <w:rPr>
          <w:rFonts w:hint="eastAsia" w:ascii="仿宋" w:hAnsi="仿宋" w:eastAsia="仿宋" w:cs="仿宋"/>
          <w:color w:val="000000" w:themeColor="text1"/>
          <w:sz w:val="21"/>
          <w:szCs w:val="21"/>
          <w14:textFill>
            <w14:solidFill>
              <w14:schemeClr w14:val="tx1"/>
            </w14:solidFill>
          </w14:textFill>
        </w:rPr>
        <w:t>质保，保修期内有专人对系统进行定期（每年不少于4次）检查，维护，并根据学校要求在寒暑假安装更新相关软件。</w:t>
      </w:r>
    </w:p>
    <w:p w14:paraId="1515C6B6">
      <w:pPr>
        <w:spacing w:line="360" w:lineRule="auto"/>
        <w:rPr>
          <w:rFonts w:ascii="宋体" w:hAnsi="宋体"/>
          <w:b/>
          <w:sz w:val="24"/>
          <w:szCs w:val="21"/>
        </w:rPr>
      </w:pPr>
      <w:r>
        <w:rPr>
          <w:rFonts w:hint="eastAsia" w:ascii="宋体" w:hAnsi="宋体"/>
          <w:b/>
          <w:sz w:val="24"/>
          <w:szCs w:val="21"/>
          <w:lang w:val="en-US" w:eastAsia="zh-CN"/>
        </w:rPr>
        <w:t>三</w:t>
      </w:r>
      <w:r>
        <w:rPr>
          <w:rFonts w:hint="eastAsia" w:ascii="宋体" w:hAnsi="宋体"/>
          <w:b/>
          <w:sz w:val="24"/>
          <w:szCs w:val="21"/>
        </w:rPr>
        <w:t>、附则</w:t>
      </w:r>
    </w:p>
    <w:p w14:paraId="613A6873">
      <w:pPr>
        <w:spacing w:line="360" w:lineRule="auto"/>
        <w:ind w:firstLine="42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中标单位需提供招标清单所要求的证明材料原件、三年原厂售后服务承诺函</w:t>
      </w:r>
      <w:r>
        <w:rPr>
          <w:rFonts w:hint="eastAsia" w:ascii="仿宋" w:hAnsi="仿宋" w:eastAsia="仿宋" w:cs="仿宋"/>
          <w:color w:val="000000" w:themeColor="text1"/>
          <w:sz w:val="21"/>
          <w:szCs w:val="21"/>
          <w14:textFill>
            <w14:solidFill>
              <w14:schemeClr w14:val="tx1"/>
            </w14:solidFill>
          </w14:textFill>
        </w:rPr>
        <w:t>（质保3年）</w:t>
      </w:r>
      <w:r>
        <w:rPr>
          <w:rFonts w:hint="eastAsia" w:ascii="仿宋" w:hAnsi="仿宋" w:eastAsia="仿宋" w:cs="仿宋"/>
          <w:color w:val="000000" w:themeColor="text1"/>
          <w:kern w:val="2"/>
          <w:sz w:val="21"/>
          <w:szCs w:val="21"/>
          <w:lang w:val="en-US" w:eastAsia="zh-CN" w:bidi="ar-SA"/>
          <w14:textFill>
            <w14:solidFill>
              <w14:schemeClr w14:val="tx1"/>
            </w14:solidFill>
          </w14:textFill>
        </w:rPr>
        <w:t>、相关图纸等。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NGNhZDdjZmU3YWY3NGQ5NjhhMzhmY2M5ZDU1MWQifQ=="/>
    <w:docVar w:name="KSO_WPS_MARK_KEY" w:val="05ad8130-f26c-434f-8f01-bb772f9191e8"/>
  </w:docVars>
  <w:rsids>
    <w:rsidRoot w:val="274A3A5C"/>
    <w:rsid w:val="00277EE9"/>
    <w:rsid w:val="00711478"/>
    <w:rsid w:val="00737D78"/>
    <w:rsid w:val="00793301"/>
    <w:rsid w:val="009620E5"/>
    <w:rsid w:val="009C1C7F"/>
    <w:rsid w:val="00B253D0"/>
    <w:rsid w:val="00BC6E81"/>
    <w:rsid w:val="00C00A40"/>
    <w:rsid w:val="00E255DF"/>
    <w:rsid w:val="00ED4AC7"/>
    <w:rsid w:val="06377CD2"/>
    <w:rsid w:val="06436B8C"/>
    <w:rsid w:val="070D248F"/>
    <w:rsid w:val="074160E7"/>
    <w:rsid w:val="097B6A46"/>
    <w:rsid w:val="0C675B20"/>
    <w:rsid w:val="0EED0A31"/>
    <w:rsid w:val="1552745A"/>
    <w:rsid w:val="163678F0"/>
    <w:rsid w:val="274A3A5C"/>
    <w:rsid w:val="2A7A1C92"/>
    <w:rsid w:val="2AB1724E"/>
    <w:rsid w:val="2F956FA1"/>
    <w:rsid w:val="311C776B"/>
    <w:rsid w:val="33ED0FF7"/>
    <w:rsid w:val="34623E9A"/>
    <w:rsid w:val="346B4CED"/>
    <w:rsid w:val="35A22489"/>
    <w:rsid w:val="372633C5"/>
    <w:rsid w:val="37CD3BF8"/>
    <w:rsid w:val="3FB203CB"/>
    <w:rsid w:val="40AA4410"/>
    <w:rsid w:val="416B56BA"/>
    <w:rsid w:val="424E17B7"/>
    <w:rsid w:val="42D70020"/>
    <w:rsid w:val="46D074CE"/>
    <w:rsid w:val="474C694C"/>
    <w:rsid w:val="4A2508DB"/>
    <w:rsid w:val="4A7D4C52"/>
    <w:rsid w:val="4AD41A06"/>
    <w:rsid w:val="4F576C1A"/>
    <w:rsid w:val="52BE5534"/>
    <w:rsid w:val="53355DEE"/>
    <w:rsid w:val="53A321CF"/>
    <w:rsid w:val="54AD0519"/>
    <w:rsid w:val="59D51C27"/>
    <w:rsid w:val="5EF17565"/>
    <w:rsid w:val="5EF32893"/>
    <w:rsid w:val="63DB4B97"/>
    <w:rsid w:val="6F2474E3"/>
    <w:rsid w:val="6F995E4F"/>
    <w:rsid w:val="710F2119"/>
    <w:rsid w:val="733A1083"/>
    <w:rsid w:val="75E50288"/>
    <w:rsid w:val="76DF496C"/>
    <w:rsid w:val="78712EC9"/>
    <w:rsid w:val="7D553689"/>
    <w:rsid w:val="7EA42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9"/>
    <w:pPr>
      <w:keepNext/>
      <w:keepLines/>
      <w:widowControl w:val="0"/>
      <w:spacing w:before="260" w:beforeLines="0" w:after="260" w:afterLines="0" w:line="412" w:lineRule="auto"/>
      <w:outlineLvl w:val="1"/>
    </w:pPr>
    <w:rPr>
      <w:rFonts w:ascii="Arial" w:hAnsi="Arial" w:eastAsia="黑体"/>
      <w:b/>
      <w:sz w:val="32"/>
      <w:szCs w:val="20"/>
    </w:rPr>
  </w:style>
  <w:style w:type="paragraph" w:styleId="4">
    <w:name w:val="heading 3"/>
    <w:basedOn w:val="1"/>
    <w:next w:val="1"/>
    <w:link w:val="10"/>
    <w:qFormat/>
    <w:uiPriority w:val="0"/>
    <w:pPr>
      <w:keepNext/>
      <w:keepLines/>
      <w:spacing w:before="260" w:after="260" w:line="416" w:lineRule="auto"/>
      <w:ind w:left="301"/>
      <w:outlineLvl w:val="2"/>
    </w:pPr>
    <w:rPr>
      <w:rFonts w:ascii="新宋体" w:hAnsi="宋体" w:eastAsia="新宋体" w:cs="Times New Roman"/>
      <w:bCs/>
      <w:sz w:val="28"/>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style>
  <w:style w:type="character" w:customStyle="1" w:styleId="10">
    <w:name w:val="标题 3 Char"/>
    <w:basedOn w:val="8"/>
    <w:link w:val="4"/>
    <w:qFormat/>
    <w:uiPriority w:val="0"/>
    <w:rPr>
      <w:rFonts w:ascii="新宋体" w:hAnsi="宋体" w:eastAsia="新宋体" w:cs="Times New Roman"/>
      <w:bCs/>
      <w:kern w:val="2"/>
      <w:sz w:val="28"/>
      <w:szCs w:val="32"/>
    </w:rPr>
  </w:style>
  <w:style w:type="paragraph" w:customStyle="1" w:styleId="11">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2">
    <w:name w:val="页眉 Char"/>
    <w:basedOn w:val="8"/>
    <w:link w:val="6"/>
    <w:qFormat/>
    <w:uiPriority w:val="0"/>
    <w:rPr>
      <w:kern w:val="2"/>
      <w:sz w:val="18"/>
      <w:szCs w:val="18"/>
    </w:rPr>
  </w:style>
  <w:style w:type="character" w:customStyle="1" w:styleId="13">
    <w:name w:val="页脚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66</Company>
  <Pages>1</Pages>
  <Words>828</Words>
  <Characters>880</Characters>
  <Lines>25</Lines>
  <Paragraphs>7</Paragraphs>
  <TotalTime>8</TotalTime>
  <ScaleCrop>false</ScaleCrop>
  <LinksUpToDate>false</LinksUpToDate>
  <CharactersWithSpaces>880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2024-05-10T09:32:00Z</dcterms:created>
  <dc:creator>郭成志</dc:creator>
  <cp:lastModifiedBy>高甜</cp:lastModifiedBy>
  <dcterms:modified xsi:type="dcterms:W3CDTF">2025-06-16T08:30:12Z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4E997191C7BE4248B421998D76C26498_13</vt:lpwstr>
  </property>
  <property fmtid="{D5CDD505-2E9C-101B-9397-08002B2CF9AE}" pid="4" name="KSOTemplateDocerSaveRecord">
    <vt:lpwstr>eyJoZGlkIjoiNjYyZDg3MjljYzMzNDk5ZjJhYTU4ZTkzMWE3YmI2NWYiLCJ1c2VySWQiOiI1ODU0OTAwOTEifQ==</vt:lpwstr>
  </property>
</Properties>
</file>