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42C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预算（最高限价）：8万元</w:t>
      </w:r>
    </w:p>
    <w:p w14:paraId="641541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乌鲁木齐第四人民医院（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温泉分院）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高压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配电室电力维保项目</w:t>
      </w:r>
    </w:p>
    <w:p w14:paraId="5AEDD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高压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配电室的定期检查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维护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及预防性试验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及及建立电力</w:t>
      </w:r>
    </w:p>
    <w:p w14:paraId="4DF2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运维后台。</w:t>
      </w:r>
    </w:p>
    <w:p w14:paraId="7ADF9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300" w:firstLineChars="1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网上报价单位需要带上资格证明现场勘察登记才有效</w:t>
      </w:r>
    </w:p>
    <w:p w14:paraId="3E291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三．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投标资质要求</w:t>
      </w:r>
    </w:p>
    <w:p w14:paraId="2445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1、投标人应是在中华人民共和国境内依法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经工商行政管理机关核准登记后取得独立法人资格的企业。</w:t>
      </w:r>
    </w:p>
    <w:p w14:paraId="4037F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2、投标公司具备独立完成本项目的能力，中标后不允许分包、转包。</w:t>
      </w:r>
    </w:p>
    <w:p w14:paraId="4E84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有电力承装、承修、承试四级以上资质，电力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经营范围为电力设备的安装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调试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及维护、工程技术服务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电力工程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等相关经营活动。</w:t>
      </w:r>
    </w:p>
    <w:p w14:paraId="743A2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4、参加招标采购活动前三年内，在经营活动中没有重大违法记录。</w:t>
      </w:r>
    </w:p>
    <w:p w14:paraId="03D65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投标人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须有电力负荷远程监控运维平台。</w:t>
      </w:r>
    </w:p>
    <w:p w14:paraId="6AB6B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招标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技术要求</w:t>
      </w:r>
    </w:p>
    <w:p w14:paraId="481D83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 xml:space="preserve">技术人员每月 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 xml:space="preserve"> 次对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CN"/>
        </w:rPr>
        <w:t>配电室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巡视巡检，对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CN"/>
        </w:rPr>
        <w:t>配电室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的电气设备、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CN"/>
        </w:rPr>
        <w:t>高压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线路进行常规的和必要的检查，记录用电情况并进行监控分析，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及时发现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故障和事故隐患。安排专业人员对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CN"/>
        </w:rPr>
        <w:t>配电室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高低压设备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进行清洁工作，减少粉尘对电气设备的腐蚀。</w:t>
      </w:r>
    </w:p>
    <w:p w14:paraId="30FA6EB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.运维公司有电力托管运维平台，为第四人民医院（温泉分院）2个高压配电室购买及安装远程视频、烟感监控及3台变压器等电力负荷24小时电力监控设备。运维平台及时实时通过手机、短信向医院报警告知，并为四医院建立 7*24H*365D 的运行监控和事故抢险网络，30-45分钟相应并到达现场。为鲁木齐第四人民医院（温泉分院）电力设备维修及抢修。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利用管理平台用电情况进行分析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每月出具电力运维月报。</w:t>
      </w:r>
    </w:p>
    <w:p w14:paraId="6A83A0D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根据需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要，安排配电室的高压电力设备倒闸操作。</w:t>
      </w:r>
    </w:p>
    <w:p w14:paraId="236CC0F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为甲方安排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高压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电气预防性试验，继保整定校验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，并出具符合电力部门规定和认可的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试验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CN"/>
        </w:rPr>
        <w:t>。</w:t>
      </w:r>
    </w:p>
    <w:p w14:paraId="0C8BD1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5. 提供相关技术咨询及电力运维人员培训，配合上级及相关安全单位安全检查。</w:t>
      </w:r>
    </w:p>
    <w:p w14:paraId="078AAC9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6.配电室安全用具检测服务</w:t>
      </w:r>
    </w:p>
    <w:p w14:paraId="3DDD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．标准。</w:t>
      </w:r>
    </w:p>
    <w:p w14:paraId="178A4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1、根据安全生产监督管理部门及国家电网的相关要求，通过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预防性试验、巡视巡检及电力运维平台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，以便掌握高低压配电设备运行状态，及时发现故障，预防事故的发生，以确保高低压供电系统正常运行。</w:t>
      </w:r>
    </w:p>
    <w:p w14:paraId="2D713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2、符合《安全生产法》、《电力法》中的相关要求</w:t>
      </w:r>
    </w:p>
    <w:p w14:paraId="1C40D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3、符合DL/T596《电力设备预防性试验规程》及GB 50150《电气装置安装工程电气设备交接试验标准》中的相关要求。</w:t>
      </w:r>
    </w:p>
    <w:p w14:paraId="797C6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运维人员需有高压操作证、高压试验证、继电保护证、高空等特种作业证，运维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符合国家、行业及地方现行的标准规范中的相关要求。</w:t>
      </w:r>
    </w:p>
    <w:p w14:paraId="0DA74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．第四人民医院（温泉分院）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zh-TW" w:eastAsia="zh-TW"/>
        </w:rPr>
        <w:t>变电站基本信息</w:t>
      </w:r>
    </w:p>
    <w:p w14:paraId="11404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eastAsia="zh-CN"/>
        </w:rPr>
        <w:t xml:space="preserve"> 1.中心配电室现有10kV- KYN28 -12型高压开关柜共计11面，GCS型低压开关柜12面，SCB10-10/0.4-630kVA变压器2台，</w:t>
      </w:r>
    </w:p>
    <w:p w14:paraId="1B979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00" w:firstLine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eastAsia="zh-CN"/>
        </w:rPr>
        <w:t>2.户外油变250KVA油变3台及5台GGD低压柜。</w:t>
      </w:r>
    </w:p>
    <w:p w14:paraId="689D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00" w:firstLine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eastAsia="zh-CN"/>
        </w:rPr>
      </w:pPr>
    </w:p>
    <w:p w14:paraId="27B9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pacing w:val="-31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10"/>
          <w:sz w:val="30"/>
          <w:szCs w:val="30"/>
        </w:rPr>
        <w:t>1</w:t>
      </w:r>
    </w:p>
    <w:p w14:paraId="6E2B8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71" w:line="400" w:lineRule="exact"/>
        <w:ind w:firstLine="894" w:firstLine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1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"/>
          <w:sz w:val="30"/>
          <w:szCs w:val="30"/>
          <w:lang w:val="en-US" w:eastAsia="zh-CN"/>
        </w:rPr>
        <w:t>第四人民医院（温泉分院）</w:t>
      </w:r>
      <w:r>
        <w:rPr>
          <w:rFonts w:hint="default" w:ascii="Times New Roman" w:hAnsi="Times New Roman" w:eastAsia="方正仿宋_GBK" w:cs="Times New Roman"/>
          <w:b w:val="0"/>
          <w:bCs w:val="0"/>
          <w:spacing w:val="-1"/>
          <w:sz w:val="30"/>
          <w:szCs w:val="30"/>
        </w:rPr>
        <w:t>配电室清单</w:t>
      </w:r>
    </w:p>
    <w:p w14:paraId="1B5B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10" w:line="400" w:lineRule="exact"/>
        <w:ind w:firstLine="422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5"/>
          <w:sz w:val="30"/>
          <w:szCs w:val="30"/>
        </w:rPr>
      </w:pPr>
    </w:p>
    <w:tbl>
      <w:tblPr>
        <w:tblStyle w:val="11"/>
        <w:tblW w:w="8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314"/>
        <w:gridCol w:w="1514"/>
        <w:gridCol w:w="3028"/>
        <w:gridCol w:w="1603"/>
      </w:tblGrid>
      <w:tr w14:paraId="37873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55" w:type="dxa"/>
            <w:vAlign w:val="top"/>
          </w:tcPr>
          <w:p w14:paraId="2849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1314" w:type="dxa"/>
            <w:vAlign w:val="top"/>
          </w:tcPr>
          <w:p w14:paraId="3F49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1514" w:type="dxa"/>
            <w:vAlign w:val="top"/>
          </w:tcPr>
          <w:p w14:paraId="15A6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ind w:firstLine="42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3028" w:type="dxa"/>
            <w:vAlign w:val="top"/>
          </w:tcPr>
          <w:p w14:paraId="149F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ind w:firstLine="42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eastAsia="zh-CN"/>
              </w:rPr>
              <w:t>维保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  <w:t>内容</w:t>
            </w:r>
          </w:p>
        </w:tc>
        <w:tc>
          <w:tcPr>
            <w:tcW w:w="1603" w:type="dxa"/>
            <w:vAlign w:val="top"/>
          </w:tcPr>
          <w:p w14:paraId="7F48B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ind w:firstLine="42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  <w:t>价格（元）</w:t>
            </w:r>
          </w:p>
        </w:tc>
      </w:tr>
      <w:tr w14:paraId="1A412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55" w:type="dxa"/>
            <w:vAlign w:val="top"/>
          </w:tcPr>
          <w:p w14:paraId="4411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ind w:firstLine="42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</w:pPr>
          </w:p>
          <w:p w14:paraId="02C0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ind w:firstLine="42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  <w:t>1</w:t>
            </w:r>
          </w:p>
        </w:tc>
        <w:tc>
          <w:tcPr>
            <w:tcW w:w="1314" w:type="dxa"/>
            <w:vAlign w:val="top"/>
          </w:tcPr>
          <w:p w14:paraId="06CB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ind w:firstLine="42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</w:pPr>
          </w:p>
          <w:p w14:paraId="2D90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  <w:t>电力维保</w:t>
            </w:r>
          </w:p>
        </w:tc>
        <w:tc>
          <w:tcPr>
            <w:tcW w:w="1514" w:type="dxa"/>
            <w:vAlign w:val="top"/>
          </w:tcPr>
          <w:p w14:paraId="2FA4D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  <w:t>11台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  <w:t>高压柜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  <w:t>5台10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  <w:t>kV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eastAsia="zh-CN"/>
              </w:rPr>
              <w:t>变压器，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  <w:t>2个配电室</w:t>
            </w:r>
          </w:p>
        </w:tc>
        <w:tc>
          <w:tcPr>
            <w:tcW w:w="3028" w:type="dxa"/>
            <w:vAlign w:val="top"/>
          </w:tcPr>
          <w:p w14:paraId="11FD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  <w:t>高低压设备预防性试验；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val="en-US" w:eastAsia="zh-CN"/>
              </w:rPr>
              <w:t>巡检维护及抢修、试验及运维平台建立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1603" w:type="dxa"/>
            <w:vAlign w:val="top"/>
          </w:tcPr>
          <w:p w14:paraId="0D08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10" w:line="400" w:lineRule="exact"/>
              <w:ind w:firstLine="42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30"/>
                <w:szCs w:val="30"/>
              </w:rPr>
            </w:pPr>
          </w:p>
        </w:tc>
      </w:tr>
    </w:tbl>
    <w:p w14:paraId="04B14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10" w:line="400" w:lineRule="exact"/>
        <w:ind w:firstLine="422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5"/>
          <w:sz w:val="30"/>
          <w:szCs w:val="30"/>
        </w:rPr>
      </w:pPr>
    </w:p>
    <w:p w14:paraId="25377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10" w:line="400" w:lineRule="exact"/>
        <w:ind w:firstLine="422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5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EDF18"/>
    <w:multiLevelType w:val="singleLevel"/>
    <w:tmpl w:val="AB7EDF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DA0MzU1NWU4YjUyZjMxNzYwZmQxMWQ4MTY2MmMifQ=="/>
  </w:docVars>
  <w:rsids>
    <w:rsidRoot w:val="6EAE530D"/>
    <w:rsid w:val="0002739E"/>
    <w:rsid w:val="00133EAB"/>
    <w:rsid w:val="001A4236"/>
    <w:rsid w:val="00244D95"/>
    <w:rsid w:val="002E207D"/>
    <w:rsid w:val="003451ED"/>
    <w:rsid w:val="00363FE5"/>
    <w:rsid w:val="00367703"/>
    <w:rsid w:val="003C1137"/>
    <w:rsid w:val="003D6220"/>
    <w:rsid w:val="00562F42"/>
    <w:rsid w:val="00563E24"/>
    <w:rsid w:val="005B3397"/>
    <w:rsid w:val="005D4267"/>
    <w:rsid w:val="005E57BB"/>
    <w:rsid w:val="006331F0"/>
    <w:rsid w:val="006473E3"/>
    <w:rsid w:val="00757D9E"/>
    <w:rsid w:val="00890491"/>
    <w:rsid w:val="00957C24"/>
    <w:rsid w:val="009A4388"/>
    <w:rsid w:val="00A9767F"/>
    <w:rsid w:val="00AA18F6"/>
    <w:rsid w:val="00AA7259"/>
    <w:rsid w:val="00B65877"/>
    <w:rsid w:val="00DD19FD"/>
    <w:rsid w:val="00E560DC"/>
    <w:rsid w:val="00F43BE9"/>
    <w:rsid w:val="09181A02"/>
    <w:rsid w:val="0B115559"/>
    <w:rsid w:val="10044459"/>
    <w:rsid w:val="104670B3"/>
    <w:rsid w:val="108B0BCD"/>
    <w:rsid w:val="12C67C07"/>
    <w:rsid w:val="133F5CE3"/>
    <w:rsid w:val="139F2FA4"/>
    <w:rsid w:val="13B77154"/>
    <w:rsid w:val="13CB5C17"/>
    <w:rsid w:val="14530B66"/>
    <w:rsid w:val="17227EF4"/>
    <w:rsid w:val="1ACC60FA"/>
    <w:rsid w:val="26705C52"/>
    <w:rsid w:val="2CF3338A"/>
    <w:rsid w:val="39537D0B"/>
    <w:rsid w:val="399160C9"/>
    <w:rsid w:val="3A3E38BA"/>
    <w:rsid w:val="3BB46972"/>
    <w:rsid w:val="564414D4"/>
    <w:rsid w:val="596115A5"/>
    <w:rsid w:val="5C3C2232"/>
    <w:rsid w:val="5F873745"/>
    <w:rsid w:val="6317230E"/>
    <w:rsid w:val="6461297E"/>
    <w:rsid w:val="6EAE530D"/>
    <w:rsid w:val="714C3300"/>
    <w:rsid w:val="7E10675F"/>
    <w:rsid w:val="7FE26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hint="eastAsia" w:ascii="Arial Unicode MS" w:hAnsi="Arial Unicode MS" w:eastAsia="Arial" w:cs="Arial Unicode MS"/>
      <w:b/>
      <w:bCs/>
      <w:color w:val="000000"/>
      <w:kern w:val="2"/>
      <w:sz w:val="32"/>
      <w:szCs w:val="32"/>
      <w:u w:val="none"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1081</Words>
  <Characters>1160</Characters>
  <Lines>26</Lines>
  <Paragraphs>7</Paragraphs>
  <TotalTime>2</TotalTime>
  <ScaleCrop>false</ScaleCrop>
  <LinksUpToDate>false</LinksUpToDate>
  <CharactersWithSpaces>1170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2020-05-26T18:49:00Z</dcterms:created>
  <dc:creator>Administrator</dc:creator>
  <cp:lastModifiedBy>董斌</cp:lastModifiedBy>
  <cp:lastPrinted>2021-08-25T05:48:00Z</cp:lastPrinted>
  <dcterms:modified xsi:type="dcterms:W3CDTF">2024-12-13T09:42:57Z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8A57CCE84B6946E3B3D8E65CB60CB87C_13</vt:lpwstr>
  </property>
</Properties>
</file>