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" w:leftChars="0" w:right="110" w:rightChars="50" w:firstLine="6" w:firstLineChars="0"/>
        <w:jc w:val="center"/>
        <w:rPr>
          <w:rFonts w:hint="eastAsia" w:ascii="微软雅黑" w:eastAsia="微软雅黑"/>
          <w:b/>
          <w:sz w:val="40"/>
        </w:rPr>
      </w:pPr>
      <w:r>
        <w:rPr>
          <w:rFonts w:hint="eastAsia" w:ascii="微软雅黑" w:eastAsia="微软雅黑"/>
          <w:b/>
          <w:sz w:val="40"/>
        </w:rPr>
        <w:t>生物反馈胃肠起搏治疗仪技术参数</w:t>
      </w:r>
    </w:p>
    <w:p>
      <w:pPr>
        <w:pStyle w:val="2"/>
        <w:spacing w:before="233"/>
      </w:pPr>
      <w:r>
        <w:t>一、控制部分</w:t>
      </w:r>
    </w:p>
    <w:p>
      <w:pPr>
        <w:pStyle w:val="4"/>
        <w:spacing w:before="211"/>
      </w:pPr>
      <w:r>
        <w:t>1、</w:t>
      </w:r>
      <w:r>
        <w:rPr>
          <w:rFonts w:hint="eastAsia"/>
          <w:lang w:val="en-US" w:eastAsia="zh-CN"/>
        </w:rPr>
        <w:t>8</w:t>
      </w:r>
      <w:r>
        <w:t xml:space="preserve"> 寸触摸显示屏。</w:t>
      </w:r>
    </w:p>
    <w:p>
      <w:pPr>
        <w:pStyle w:val="3"/>
        <w:ind w:left="-6" w:leftChars="0" w:right="110" w:rightChars="50" w:firstLine="6" w:firstLineChars="0"/>
      </w:pPr>
      <w:r>
        <w:rPr>
          <w:rFonts w:hint="eastAsia"/>
          <w:lang w:val="en-US" w:eastAsia="zh-CN"/>
        </w:rPr>
        <w:t>*</w:t>
      </w:r>
      <w:r>
        <w:t>2</w:t>
      </w:r>
      <w:r>
        <w:rPr>
          <w:spacing w:val="-4"/>
        </w:rPr>
        <w:t>、可提供胃</w:t>
      </w:r>
      <w:r>
        <w:t>/</w:t>
      </w:r>
      <w:r>
        <w:rPr>
          <w:spacing w:val="-9"/>
        </w:rPr>
        <w:t>肠模式、胃肠起搏频率、音乐曲目选项、强度调节，音量大小、时</w:t>
      </w:r>
      <w:r>
        <w:t>间设定、运行/停止</w:t>
      </w:r>
      <w:r>
        <w:rPr>
          <w:rFonts w:hint="eastAsia"/>
          <w:lang w:eastAsia="zh-CN"/>
        </w:rPr>
        <w:t>、</w:t>
      </w:r>
      <w:r>
        <w:t>通过皮肤体表电极无创性采集胃肠电信号，作为胃肠功能活动的客观生物电指标，为治疗提供依据等选项；</w:t>
      </w:r>
    </w:p>
    <w:p>
      <w:pPr>
        <w:pStyle w:val="4"/>
        <w:numPr>
          <w:ilvl w:val="0"/>
          <w:numId w:val="1"/>
        </w:numPr>
        <w:spacing w:before="1" w:line="364" w:lineRule="auto"/>
        <w:ind w:left="540" w:right="3317" w:hanging="420"/>
      </w:pPr>
      <w:r>
        <w:t>提供胃肠起搏音乐模式和</w:t>
      </w:r>
      <w:r>
        <w:rPr>
          <w:rFonts w:hint="eastAsia"/>
          <w:lang w:eastAsia="zh-CN"/>
        </w:rPr>
        <w:t>生物反馈模</w:t>
      </w:r>
      <w:r>
        <w:t xml:space="preserve">模式两种疗法： </w:t>
      </w:r>
      <w:r>
        <w:rPr>
          <w:rFonts w:hint="eastAsia"/>
          <w:lang w:val="en-US" w:eastAsia="zh-CN"/>
        </w:rPr>
        <w:t>生物反馈</w:t>
      </w:r>
      <w:r>
        <w:t>模式：胃肠起搏强度调节范围 0-</w:t>
      </w:r>
      <w:r>
        <w:rPr>
          <w:rFonts w:hint="eastAsia"/>
          <w:lang w:val="en-US" w:eastAsia="zh-CN"/>
        </w:rPr>
        <w:t>2</w:t>
      </w:r>
      <w:r>
        <w:t>档；</w:t>
      </w:r>
    </w:p>
    <w:p>
      <w:pPr>
        <w:pStyle w:val="4"/>
        <w:spacing w:before="1" w:line="364" w:lineRule="auto"/>
        <w:ind w:left="0" w:leftChars="0" w:right="3375" w:firstLine="0" w:firstLineChars="0"/>
      </w:pPr>
      <w:r>
        <w:rPr>
          <w:spacing w:val="-27"/>
        </w:rPr>
        <w:t xml:space="preserve"> </w:t>
      </w:r>
      <w:r>
        <w:t>4、胃肠强度：可调；</w:t>
      </w:r>
    </w:p>
    <w:p>
      <w:pPr>
        <w:pStyle w:val="4"/>
        <w:spacing w:before="1"/>
      </w:pPr>
      <w:r>
        <w:t>5、输</w:t>
      </w:r>
      <w:r>
        <w:rPr>
          <w:rFonts w:hint="eastAsia"/>
          <w:spacing w:val="-27"/>
          <w:lang w:val="en-US" w:eastAsia="zh-CN"/>
        </w:rPr>
        <w:t>出通道：2路输出，可同时治疗 2名患者</w:t>
      </w:r>
      <w:r>
        <w:t>。</w:t>
      </w:r>
    </w:p>
    <w:p>
      <w:pPr>
        <w:pStyle w:val="4"/>
        <w:spacing w:before="161"/>
      </w:pPr>
      <w:r>
        <w:t>6、提供数字化合成音乐电技术：音乐强度可调范围：0-</w:t>
      </w:r>
      <w:r>
        <w:rPr>
          <w:rFonts w:hint="eastAsia"/>
          <w:lang w:val="en-US" w:eastAsia="zh-CN"/>
        </w:rPr>
        <w:t>20</w:t>
      </w:r>
      <w:r>
        <w:t>档；</w:t>
      </w:r>
    </w:p>
    <w:p>
      <w:pPr>
        <w:pStyle w:val="4"/>
      </w:pPr>
      <w:r>
        <w:t>7、提供</w:t>
      </w:r>
      <w:r>
        <w:rPr>
          <w:rFonts w:hint="eastAsia"/>
          <w:lang w:val="en-US" w:eastAsia="zh-CN"/>
        </w:rPr>
        <w:t>生物反馈</w:t>
      </w:r>
      <w:r>
        <w:t>模式电疗法：穴位强度可调范围：0-</w:t>
      </w:r>
      <w:r>
        <w:rPr>
          <w:rFonts w:hint="eastAsia"/>
          <w:lang w:val="en-US" w:eastAsia="zh-CN"/>
        </w:rPr>
        <w:t>2</w:t>
      </w:r>
      <w:r>
        <w:t>0 档；</w:t>
      </w:r>
    </w:p>
    <w:p>
      <w:pPr>
        <w:pStyle w:val="4"/>
        <w:spacing w:before="161"/>
      </w:pPr>
      <w:r>
        <w:t>8、治疗时间可以根据病人情况自主设置治疗时长为：0-99 单位：分钟；</w:t>
      </w:r>
    </w:p>
    <w:p>
      <w:pPr>
        <w:pStyle w:val="4"/>
        <w:spacing w:before="0"/>
        <w:ind w:left="0"/>
      </w:pPr>
    </w:p>
    <w:p>
      <w:pPr>
        <w:pStyle w:val="4"/>
        <w:spacing w:before="3"/>
        <w:ind w:left="0"/>
        <w:rPr>
          <w:sz w:val="29"/>
        </w:rPr>
      </w:pPr>
    </w:p>
    <w:p>
      <w:pPr>
        <w:pStyle w:val="2"/>
      </w:pPr>
      <w:r>
        <w:t>二、技术部分</w:t>
      </w:r>
    </w:p>
    <w:p>
      <w:pPr>
        <w:pStyle w:val="3"/>
        <w:spacing w:before="212"/>
      </w:pPr>
      <w:bookmarkStart w:id="0" w:name="1、工作频率"/>
      <w:bookmarkEnd w:id="0"/>
      <w:r>
        <w:t>1、工作频率</w:t>
      </w:r>
    </w:p>
    <w:p>
      <w:pPr>
        <w:pStyle w:val="4"/>
        <w:spacing w:before="163" w:line="362" w:lineRule="auto"/>
        <w:ind w:left="540" w:right="205" w:hanging="420"/>
      </w:pPr>
      <w:r>
        <w:rPr>
          <w:rFonts w:hint="eastAsia" w:ascii="宋体" w:hAnsi="宋体" w:eastAsia="宋体"/>
          <w:sz w:val="21"/>
        </w:rPr>
        <w:t>*</w:t>
      </w:r>
      <w:r>
        <w:t>1.1</w:t>
      </w:r>
      <w:r>
        <w:rPr>
          <w:spacing w:val="-11"/>
        </w:rPr>
        <w:t xml:space="preserve"> </w:t>
      </w:r>
      <w:r>
        <w:rPr>
          <w:rFonts w:hint="eastAsia"/>
          <w:lang w:val="en-US" w:eastAsia="zh-CN"/>
        </w:rPr>
        <w:t>生物反馈</w:t>
      </w:r>
      <w:r>
        <w:t>模式</w:t>
      </w:r>
      <w:r>
        <w:rPr>
          <w:spacing w:val="-11"/>
        </w:rPr>
        <w:t>：</w:t>
      </w:r>
      <w:r>
        <w:rPr>
          <w:spacing w:val="-1"/>
        </w:rPr>
        <w:t>胃模</w:t>
      </w:r>
      <w:r>
        <w:rPr>
          <w:spacing w:val="-10"/>
        </w:rPr>
        <w:t xml:space="preserve">式调制波频率 </w:t>
      </w:r>
      <w:r>
        <w:t>0.0</w:t>
      </w:r>
      <w:r>
        <w:rPr>
          <w:rFonts w:hint="eastAsia"/>
          <w:lang w:val="en-US" w:eastAsia="zh-CN"/>
        </w:rPr>
        <w:t>34</w:t>
      </w:r>
      <w:r>
        <w:t>HZ±5%；</w:t>
      </w:r>
      <w:r>
        <w:rPr>
          <w:spacing w:val="-7"/>
        </w:rPr>
        <w:t xml:space="preserve">肠模式调制波频率 </w:t>
      </w:r>
      <w:r>
        <w:t>0.</w:t>
      </w:r>
      <w:r>
        <w:rPr>
          <w:rFonts w:hint="eastAsia"/>
          <w:lang w:val="en-US" w:eastAsia="zh-CN"/>
        </w:rPr>
        <w:t>319</w:t>
      </w:r>
      <w:r>
        <w:t>HZ±5%，</w:t>
      </w:r>
      <w:r>
        <w:rPr>
          <w:spacing w:val="-19"/>
        </w:rPr>
        <w:t>。</w:t>
      </w:r>
    </w:p>
    <w:p>
      <w:pPr>
        <w:ind w:left="-6" w:leftChars="0" w:right="110" w:rightChars="50" w:firstLine="6" w:firstLineChars="0"/>
        <w:rPr>
          <w:rFonts w:hint="eastAsia" w:eastAsia="仿宋"/>
          <w:sz w:val="24"/>
          <w:lang w:val="en-US" w:eastAsia="zh-CN"/>
        </w:rPr>
      </w:pPr>
      <w:r>
        <w:rPr>
          <w:rFonts w:hint="eastAsia"/>
          <w:lang w:val="en-US" w:eastAsia="zh-CN"/>
        </w:rPr>
        <w:t>生物反馈</w:t>
      </w:r>
      <w:r>
        <w:t>模式</w:t>
      </w:r>
      <w:r>
        <w:rPr>
          <w:spacing w:val="-3"/>
          <w:sz w:val="24"/>
        </w:rPr>
        <w:t>音乐模式</w:t>
      </w:r>
      <w:r>
        <w:rPr>
          <w:rFonts w:hint="eastAsia"/>
          <w:spacing w:val="-3"/>
          <w:sz w:val="24"/>
          <w:lang w:eastAsia="zh-CN"/>
        </w:rPr>
        <w:t>：</w:t>
      </w:r>
      <w:r>
        <w:t>治疗频率：2</w:t>
      </w:r>
      <w:r>
        <w:rPr>
          <w:rFonts w:hint="eastAsia"/>
          <w:lang w:val="en-US" w:eastAsia="zh-CN"/>
        </w:rPr>
        <w:t>9</w:t>
      </w:r>
      <w:r>
        <w:t>Hz</w:t>
      </w:r>
      <w:r>
        <w:rPr>
          <w:rFonts w:hint="eastAsia"/>
          <w:lang w:eastAsia="zh-CN"/>
        </w:rPr>
        <w:t>。</w:t>
      </w:r>
    </w:p>
    <w:p>
      <w:pPr>
        <w:pStyle w:val="8"/>
        <w:numPr>
          <w:ilvl w:val="1"/>
          <w:numId w:val="2"/>
        </w:numPr>
        <w:tabs>
          <w:tab w:val="left" w:pos="540"/>
        </w:tabs>
        <w:spacing w:before="158" w:after="0" w:line="364" w:lineRule="auto"/>
        <w:ind w:left="480" w:leftChars="0" w:right="237" w:hanging="480" w:firstLineChars="0"/>
        <w:jc w:val="left"/>
        <w:rPr>
          <w:sz w:val="24"/>
        </w:rPr>
      </w:pPr>
      <w:r>
        <w:rPr>
          <w:rFonts w:hint="eastAsia"/>
          <w:highlight w:val="none"/>
        </w:rPr>
        <w:t>调幅度: 调幅度范围0-100%</w:t>
      </w:r>
      <w:r>
        <w:rPr>
          <w:rFonts w:hint="eastAsia"/>
        </w:rPr>
        <w:t>，允差±5%</w:t>
      </w:r>
      <w:r>
        <w:t>。</w:t>
      </w:r>
    </w:p>
    <w:p>
      <w:pPr>
        <w:pStyle w:val="3"/>
      </w:pPr>
      <w:bookmarkStart w:id="1" w:name="2、输出电流"/>
      <w:bookmarkEnd w:id="1"/>
      <w:r>
        <w:t>2、输出电流</w:t>
      </w:r>
    </w:p>
    <w:p>
      <w:pPr>
        <w:pStyle w:val="8"/>
        <w:numPr>
          <w:ilvl w:val="1"/>
          <w:numId w:val="3"/>
        </w:numPr>
        <w:tabs>
          <w:tab w:val="left" w:pos="540"/>
        </w:tabs>
        <w:spacing w:before="1" w:after="0" w:line="362" w:lineRule="auto"/>
        <w:ind w:left="120" w:right="2389" w:firstLine="0"/>
        <w:jc w:val="left"/>
        <w:rPr>
          <w:b/>
          <w:sz w:val="24"/>
        </w:rPr>
      </w:pPr>
      <w:r>
        <w:rPr>
          <w:rFonts w:hint="eastAsia"/>
          <w:lang w:val="en-US" w:eastAsia="zh-CN"/>
        </w:rPr>
        <w:t>直流分量：1.0V，允差±10%</w:t>
      </w:r>
    </w:p>
    <w:p>
      <w:pPr>
        <w:pStyle w:val="8"/>
        <w:numPr>
          <w:numId w:val="0"/>
        </w:numPr>
        <w:tabs>
          <w:tab w:val="left" w:pos="540"/>
        </w:tabs>
        <w:spacing w:before="1" w:after="0" w:line="362" w:lineRule="auto"/>
        <w:ind w:left="120" w:leftChars="0" w:right="2389" w:rightChars="0"/>
        <w:jc w:val="left"/>
        <w:rPr>
          <w:b/>
          <w:sz w:val="24"/>
        </w:rPr>
      </w:pPr>
      <w:r>
        <w:rPr>
          <w:b/>
          <w:sz w:val="24"/>
        </w:rPr>
        <w:t>3、定时功能</w:t>
      </w:r>
    </w:p>
    <w:p>
      <w:pPr>
        <w:pStyle w:val="4"/>
        <w:spacing w:before="44"/>
        <w:ind w:left="600"/>
      </w:pPr>
      <w:r>
        <w:rPr>
          <w:rFonts w:hint="eastAsia"/>
          <w:lang w:val="en-US" w:eastAsia="zh-CN"/>
        </w:rPr>
        <w:t>生物反馈</w:t>
      </w:r>
      <w:r>
        <w:t>模式</w:t>
      </w:r>
      <w:r>
        <w:rPr>
          <w:spacing w:val="-4"/>
          <w:sz w:val="24"/>
        </w:rPr>
        <w:t>：</w:t>
      </w:r>
      <w:r>
        <w:t>治疗时间：0～</w:t>
      </w:r>
      <w:r>
        <w:rPr>
          <w:rFonts w:hint="eastAsia"/>
        </w:rPr>
        <w:t>99</w:t>
      </w:r>
      <w:r>
        <w:t>分钟可调，误差±10%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治疗强度为：0-20档可调。</w:t>
      </w:r>
    </w:p>
    <w:p>
      <w:pPr>
        <w:pStyle w:val="8"/>
        <w:numPr>
          <w:ilvl w:val="1"/>
          <w:numId w:val="4"/>
        </w:numPr>
        <w:tabs>
          <w:tab w:val="left" w:pos="576"/>
        </w:tabs>
        <w:spacing w:before="0" w:after="0" w:line="364" w:lineRule="auto"/>
        <w:ind w:left="480" w:right="117" w:hanging="360"/>
        <w:jc w:val="left"/>
        <w:rPr>
          <w:sz w:val="24"/>
        </w:rPr>
      </w:pPr>
      <w:r>
        <w:rPr>
          <w:spacing w:val="-20"/>
          <w:sz w:val="24"/>
        </w:rPr>
        <w:t xml:space="preserve">对于 </w:t>
      </w:r>
      <w:r>
        <w:rPr>
          <w:sz w:val="24"/>
        </w:rPr>
        <w:t>500Ω</w:t>
      </w:r>
      <w:r>
        <w:rPr>
          <w:spacing w:val="-6"/>
          <w:sz w:val="24"/>
        </w:rPr>
        <w:t>的负载电阻，</w:t>
      </w:r>
      <w:r>
        <w:rPr>
          <w:rFonts w:hint="eastAsia"/>
          <w:spacing w:val="-6"/>
          <w:sz w:val="24"/>
          <w:lang w:eastAsia="zh-CN"/>
        </w:rPr>
        <w:t>生物反馈</w:t>
      </w:r>
      <w:r>
        <w:rPr>
          <w:spacing w:val="-6"/>
          <w:sz w:val="24"/>
        </w:rPr>
        <w:t xml:space="preserve">的输出幅值 </w:t>
      </w:r>
      <w:r>
        <w:rPr>
          <w:sz w:val="24"/>
        </w:rPr>
        <w:t>0V～</w:t>
      </w:r>
      <w:r>
        <w:rPr>
          <w:rFonts w:hint="eastAsia"/>
          <w:sz w:val="24"/>
          <w:lang w:val="en-US" w:eastAsia="zh-CN"/>
        </w:rPr>
        <w:t>10</w:t>
      </w:r>
      <w:r>
        <w:rPr>
          <w:sz w:val="24"/>
        </w:rPr>
        <w:t>V</w:t>
      </w:r>
      <w:r>
        <w:rPr>
          <w:spacing w:val="-8"/>
          <w:sz w:val="24"/>
        </w:rPr>
        <w:t xml:space="preserve">，音乐输出幅值 </w:t>
      </w:r>
      <w:r>
        <w:rPr>
          <w:spacing w:val="-4"/>
          <w:sz w:val="24"/>
        </w:rPr>
        <w:t>0V～</w:t>
      </w:r>
      <w:r>
        <w:rPr>
          <w:rFonts w:hint="eastAsia"/>
          <w:spacing w:val="-4"/>
          <w:sz w:val="24"/>
          <w:lang w:val="en-US" w:eastAsia="zh-CN"/>
        </w:rPr>
        <w:t>10</w:t>
      </w:r>
      <w:r>
        <w:rPr>
          <w:spacing w:val="-4"/>
          <w:sz w:val="24"/>
        </w:rPr>
        <w:t xml:space="preserve">V， </w:t>
      </w:r>
      <w:r>
        <w:rPr>
          <w:spacing w:val="-20"/>
          <w:sz w:val="24"/>
        </w:rPr>
        <w:t xml:space="preserve">允差 </w:t>
      </w:r>
      <w:r>
        <w:rPr>
          <w:sz w:val="24"/>
        </w:rPr>
        <w:t>20%</w:t>
      </w:r>
      <w:r>
        <w:rPr>
          <w:spacing w:val="-3"/>
          <w:sz w:val="24"/>
        </w:rPr>
        <w:t xml:space="preserve">。在开路的条件下测量时，输出峰值电压不超过 </w:t>
      </w:r>
      <w:r>
        <w:rPr>
          <w:sz w:val="24"/>
        </w:rPr>
        <w:t>50V。</w:t>
      </w:r>
    </w:p>
    <w:p>
      <w:pPr>
        <w:pStyle w:val="8"/>
        <w:numPr>
          <w:ilvl w:val="1"/>
          <w:numId w:val="4"/>
        </w:numPr>
        <w:tabs>
          <w:tab w:val="left" w:pos="579"/>
        </w:tabs>
        <w:spacing w:before="2" w:after="0" w:line="364" w:lineRule="auto"/>
        <w:ind w:left="600" w:right="237" w:hanging="480"/>
        <w:jc w:val="left"/>
        <w:rPr>
          <w:sz w:val="24"/>
        </w:rPr>
      </w:pPr>
      <w:r>
        <w:rPr>
          <w:spacing w:val="-1"/>
          <w:sz w:val="24"/>
        </w:rPr>
        <w:t xml:space="preserve">将治疗仪的所有输出调至最大值，然后使每对输出端子开路运行 </w:t>
      </w:r>
      <w:r>
        <w:rPr>
          <w:rFonts w:hint="eastAsia"/>
          <w:sz w:val="24"/>
          <w:lang w:val="en-US" w:eastAsia="zh-CN"/>
        </w:rPr>
        <w:t>5</w:t>
      </w:r>
      <w:r>
        <w:rPr>
          <w:sz w:val="19"/>
        </w:rPr>
        <w:t>MIN</w:t>
      </w:r>
      <w:r>
        <w:rPr>
          <w:sz w:val="24"/>
        </w:rPr>
        <w:t>，再</w:t>
      </w:r>
      <w:r>
        <w:rPr>
          <w:spacing w:val="-12"/>
          <w:sz w:val="24"/>
        </w:rPr>
        <w:t xml:space="preserve">短路运行 </w:t>
      </w:r>
      <w:r>
        <w:rPr>
          <w:rFonts w:hint="eastAsia"/>
          <w:sz w:val="24"/>
          <w:lang w:val="en-US" w:eastAsia="zh-CN"/>
        </w:rPr>
        <w:t>10</w:t>
      </w:r>
      <w:r>
        <w:rPr>
          <w:sz w:val="19"/>
        </w:rPr>
        <w:t>MIN</w:t>
      </w:r>
      <w:r>
        <w:rPr>
          <w:sz w:val="24"/>
        </w:rPr>
        <w:t>，治疗仪必须还能正常工作。</w:t>
      </w:r>
    </w:p>
    <w:p>
      <w:pPr>
        <w:pStyle w:val="8"/>
        <w:numPr>
          <w:ilvl w:val="1"/>
          <w:numId w:val="4"/>
        </w:numPr>
        <w:tabs>
          <w:tab w:val="left" w:pos="540"/>
        </w:tabs>
        <w:spacing w:before="0" w:after="0" w:line="306" w:lineRule="exact"/>
        <w:ind w:left="540" w:right="0" w:hanging="420"/>
        <w:jc w:val="left"/>
        <w:rPr>
          <w:sz w:val="24"/>
        </w:rPr>
      </w:pPr>
      <w:r>
        <w:rPr>
          <w:sz w:val="24"/>
        </w:rPr>
        <w:t>单脉冲输出能量</w:t>
      </w:r>
    </w:p>
    <w:p>
      <w:pPr>
        <w:pStyle w:val="4"/>
        <w:spacing w:before="163"/>
        <w:ind w:left="540"/>
      </w:pPr>
      <w:r>
        <w:t>对于 500Ω的负载电阻，脉冲宽度≤0.</w:t>
      </w:r>
      <w:r>
        <w:rPr>
          <w:rFonts w:hint="eastAsia"/>
          <w:lang w:val="en-US" w:eastAsia="zh-CN"/>
        </w:rPr>
        <w:t>05</w:t>
      </w:r>
      <w:r>
        <w:rPr>
          <w:sz w:val="19"/>
        </w:rPr>
        <w:t>S</w:t>
      </w:r>
      <w:r>
        <w:t>，每一脉冲的能量≤</w:t>
      </w:r>
      <w:r>
        <w:rPr>
          <w:rFonts w:hint="eastAsia"/>
          <w:lang w:val="en-US" w:eastAsia="zh-CN"/>
        </w:rPr>
        <w:t>2</w:t>
      </w:r>
      <w:r>
        <w:t>00</w:t>
      </w:r>
      <w:r>
        <w:rPr>
          <w:sz w:val="19"/>
        </w:rPr>
        <w:t>M</w:t>
      </w:r>
      <w:r>
        <w:t>J</w:t>
      </w:r>
    </w:p>
    <w:p>
      <w:pPr>
        <w:pStyle w:val="8"/>
        <w:numPr>
          <w:ilvl w:val="1"/>
          <w:numId w:val="4"/>
        </w:numPr>
        <w:tabs>
          <w:tab w:val="left" w:pos="540"/>
        </w:tabs>
        <w:spacing w:before="158" w:after="0" w:line="240" w:lineRule="auto"/>
        <w:ind w:left="540" w:right="0" w:hanging="420"/>
        <w:jc w:val="left"/>
        <w:rPr>
          <w:sz w:val="24"/>
        </w:rPr>
      </w:pPr>
      <w:r>
        <w:rPr>
          <w:sz w:val="24"/>
        </w:rPr>
        <w:t>电源电压波动</w:t>
      </w:r>
    </w:p>
    <w:p>
      <w:pPr>
        <w:pStyle w:val="4"/>
        <w:spacing w:before="161" w:line="364" w:lineRule="auto"/>
        <w:ind w:left="540" w:right="237"/>
      </w:pPr>
      <w:r>
        <w:t>电源电压波动±</w:t>
      </w:r>
      <w:r>
        <w:rPr>
          <w:rFonts w:hint="eastAsia"/>
          <w:lang w:val="en-US" w:eastAsia="zh-CN"/>
        </w:rPr>
        <w:t>2</w:t>
      </w:r>
      <w:r>
        <w:t>0%对电极片的输出幅度、脉冲宽度或脉冲重复频率造成的影响，必须不大于±</w:t>
      </w:r>
      <w:r>
        <w:rPr>
          <w:rFonts w:hint="eastAsia"/>
          <w:lang w:val="en-US" w:eastAsia="zh-CN"/>
        </w:rPr>
        <w:t>2</w:t>
      </w:r>
      <w:r>
        <w:t>0%。</w:t>
      </w:r>
    </w:p>
    <w:p>
      <w:pPr>
        <w:pStyle w:val="8"/>
        <w:numPr>
          <w:ilvl w:val="1"/>
          <w:numId w:val="4"/>
        </w:numPr>
        <w:tabs>
          <w:tab w:val="left" w:pos="540"/>
        </w:tabs>
        <w:spacing w:before="1" w:after="0" w:line="240" w:lineRule="auto"/>
        <w:ind w:left="540" w:right="0" w:hanging="420"/>
        <w:jc w:val="left"/>
        <w:rPr>
          <w:sz w:val="24"/>
        </w:rPr>
      </w:pPr>
      <w:r>
        <w:rPr>
          <w:sz w:val="24"/>
        </w:rPr>
        <w:t>输出闭锁</w:t>
      </w:r>
    </w:p>
    <w:p>
      <w:pPr>
        <w:pStyle w:val="4"/>
        <w:spacing w:line="364" w:lineRule="auto"/>
        <w:ind w:left="540" w:right="237"/>
        <w:rPr>
          <w:rFonts w:hint="eastAsia" w:eastAsia="仿宋"/>
          <w:lang w:val="en-US" w:eastAsia="zh-CN"/>
        </w:rPr>
      </w:pPr>
      <w:r>
        <w:rPr>
          <w:spacing w:val="-4"/>
        </w:rPr>
        <w:t>治疗仪具有自动复位功能</w:t>
      </w:r>
      <w:r>
        <w:rPr>
          <w:rFonts w:hint="eastAsia"/>
          <w:spacing w:val="-4"/>
          <w:lang w:val="en-US" w:eastAsia="zh-CN"/>
        </w:rPr>
        <w:t>.</w:t>
      </w:r>
    </w:p>
    <w:p>
      <w:pPr>
        <w:pStyle w:val="8"/>
        <w:numPr>
          <w:ilvl w:val="1"/>
          <w:numId w:val="4"/>
        </w:numPr>
        <w:tabs>
          <w:tab w:val="left" w:pos="540"/>
        </w:tabs>
        <w:spacing w:before="2" w:after="0" w:line="240" w:lineRule="auto"/>
        <w:ind w:left="540" w:right="0" w:hanging="420"/>
        <w:jc w:val="left"/>
        <w:rPr>
          <w:sz w:val="24"/>
        </w:rPr>
      </w:pPr>
      <w:r>
        <w:rPr>
          <w:sz w:val="24"/>
        </w:rPr>
        <w:t>采用双向方波更接近人体自然胃肠电波形；</w:t>
      </w:r>
    </w:p>
    <w:p>
      <w:pPr>
        <w:pStyle w:val="8"/>
        <w:numPr>
          <w:ilvl w:val="1"/>
          <w:numId w:val="4"/>
        </w:numPr>
        <w:tabs>
          <w:tab w:val="left" w:pos="540"/>
        </w:tabs>
        <w:spacing w:before="160" w:after="0" w:line="240" w:lineRule="auto"/>
        <w:ind w:left="540" w:right="0" w:hanging="420"/>
        <w:jc w:val="left"/>
        <w:rPr>
          <w:sz w:val="24"/>
        </w:rPr>
      </w:pPr>
      <w:r>
        <w:rPr>
          <w:spacing w:val="-5"/>
          <w:sz w:val="24"/>
        </w:rPr>
        <w:t xml:space="preserve">输出幅值 </w:t>
      </w:r>
      <w:r>
        <w:rPr>
          <w:sz w:val="24"/>
        </w:rPr>
        <w:t>≤±</w:t>
      </w:r>
      <w:r>
        <w:rPr>
          <w:rFonts w:hint="eastAsia"/>
          <w:sz w:val="24"/>
          <w:lang w:val="en-US" w:eastAsia="zh-CN"/>
        </w:rPr>
        <w:t>10</w:t>
      </w:r>
      <w:r>
        <w:rPr>
          <w:sz w:val="24"/>
        </w:rPr>
        <w:t>V；</w:t>
      </w:r>
    </w:p>
    <w:p>
      <w:pPr>
        <w:pStyle w:val="4"/>
        <w:spacing w:before="161"/>
      </w:pPr>
      <w:r>
        <w:t>3.9 使用温湿度 +5℃～+</w:t>
      </w:r>
      <w:r>
        <w:rPr>
          <w:rFonts w:hint="eastAsia"/>
          <w:lang w:val="en-US" w:eastAsia="zh-CN"/>
        </w:rPr>
        <w:t>6</w:t>
      </w:r>
      <w:r>
        <w:t>0℃，≤</w:t>
      </w:r>
      <w:r>
        <w:rPr>
          <w:rFonts w:hint="eastAsia"/>
          <w:lang w:val="en-US" w:eastAsia="zh-CN"/>
        </w:rPr>
        <w:t>9</w:t>
      </w:r>
      <w:r>
        <w:t>0%RH；</w:t>
      </w:r>
    </w:p>
    <w:p>
      <w:pPr>
        <w:pStyle w:val="8"/>
        <w:numPr>
          <w:ilvl w:val="1"/>
          <w:numId w:val="5"/>
        </w:numPr>
        <w:tabs>
          <w:tab w:val="left" w:pos="660"/>
        </w:tabs>
        <w:spacing w:before="163" w:after="0" w:line="240" w:lineRule="auto"/>
        <w:ind w:left="660" w:right="0" w:hanging="540"/>
        <w:jc w:val="left"/>
        <w:rPr>
          <w:sz w:val="24"/>
        </w:rPr>
      </w:pPr>
      <w:r>
        <w:rPr>
          <w:spacing w:val="-9"/>
          <w:sz w:val="24"/>
        </w:rPr>
        <w:t xml:space="preserve">使用大气压力 </w:t>
      </w:r>
      <w:r>
        <w:rPr>
          <w:sz w:val="24"/>
        </w:rPr>
        <w:t>7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0</w:t>
      </w:r>
      <w:r>
        <w:rPr>
          <w:sz w:val="19"/>
        </w:rPr>
        <w:t>H</w:t>
      </w:r>
      <w:r>
        <w:rPr>
          <w:sz w:val="24"/>
        </w:rPr>
        <w:t>P</w:t>
      </w:r>
      <w:r>
        <w:rPr>
          <w:sz w:val="19"/>
        </w:rPr>
        <w:t>A</w:t>
      </w:r>
      <w:r>
        <w:rPr>
          <w:sz w:val="24"/>
        </w:rPr>
        <w:t>～10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0</w:t>
      </w:r>
      <w:r>
        <w:rPr>
          <w:sz w:val="19"/>
        </w:rPr>
        <w:t>H</w:t>
      </w:r>
      <w:r>
        <w:rPr>
          <w:sz w:val="24"/>
        </w:rPr>
        <w:t>P</w:t>
      </w:r>
      <w:r>
        <w:rPr>
          <w:sz w:val="19"/>
        </w:rPr>
        <w:t>A</w:t>
      </w:r>
      <w:r>
        <w:rPr>
          <w:sz w:val="24"/>
        </w:rPr>
        <w:t>；</w:t>
      </w:r>
    </w:p>
    <w:p>
      <w:pPr>
        <w:pStyle w:val="8"/>
        <w:numPr>
          <w:ilvl w:val="1"/>
          <w:numId w:val="5"/>
        </w:numPr>
        <w:tabs>
          <w:tab w:val="left" w:pos="684"/>
        </w:tabs>
        <w:spacing w:before="160" w:after="0" w:line="364" w:lineRule="auto"/>
        <w:ind w:left="144" w:right="237" w:firstLine="0"/>
        <w:jc w:val="left"/>
        <w:rPr>
          <w:sz w:val="24"/>
        </w:rPr>
      </w:pPr>
      <w:r>
        <w:rPr>
          <w:spacing w:val="-2"/>
          <w:sz w:val="24"/>
        </w:rPr>
        <w:t xml:space="preserve">运输和保存温湿度 </w:t>
      </w:r>
      <w:r>
        <w:rPr>
          <w:spacing w:val="-3"/>
          <w:sz w:val="24"/>
        </w:rPr>
        <w:t>-5℃～+</w:t>
      </w:r>
      <w:r>
        <w:rPr>
          <w:rFonts w:hint="eastAsia"/>
          <w:spacing w:val="-3"/>
          <w:sz w:val="24"/>
          <w:lang w:val="en-US" w:eastAsia="zh-CN"/>
        </w:rPr>
        <w:t>5</w:t>
      </w:r>
      <w:r>
        <w:rPr>
          <w:spacing w:val="-3"/>
          <w:sz w:val="24"/>
        </w:rPr>
        <w:t>5℃，≤90%RH</w:t>
      </w:r>
      <w:r>
        <w:rPr>
          <w:spacing w:val="-7"/>
          <w:sz w:val="24"/>
        </w:rPr>
        <w:t xml:space="preserve">；运输和保存大气压力 </w:t>
      </w:r>
      <w:r>
        <w:rPr>
          <w:spacing w:val="-4"/>
          <w:sz w:val="24"/>
        </w:rPr>
        <w:t>500</w:t>
      </w:r>
      <w:r>
        <w:rPr>
          <w:spacing w:val="-4"/>
          <w:sz w:val="19"/>
        </w:rPr>
        <w:t>H</w:t>
      </w:r>
      <w:r>
        <w:rPr>
          <w:spacing w:val="-4"/>
          <w:sz w:val="24"/>
        </w:rPr>
        <w:t>P</w:t>
      </w:r>
      <w:r>
        <w:rPr>
          <w:spacing w:val="-4"/>
          <w:sz w:val="19"/>
        </w:rPr>
        <w:t>A</w:t>
      </w:r>
      <w:r>
        <w:rPr>
          <w:spacing w:val="-4"/>
          <w:sz w:val="24"/>
        </w:rPr>
        <w:t xml:space="preserve">～ </w:t>
      </w:r>
      <w:r>
        <w:rPr>
          <w:sz w:val="24"/>
        </w:rPr>
        <w:t>10</w:t>
      </w:r>
      <w:r>
        <w:rPr>
          <w:rFonts w:hint="eastAsia"/>
          <w:sz w:val="24"/>
          <w:lang w:val="en-US" w:eastAsia="zh-CN"/>
        </w:rPr>
        <w:t>8</w:t>
      </w:r>
      <w:r>
        <w:rPr>
          <w:sz w:val="24"/>
        </w:rPr>
        <w:t>0</w:t>
      </w:r>
      <w:r>
        <w:rPr>
          <w:sz w:val="19"/>
        </w:rPr>
        <w:t>H</w:t>
      </w:r>
      <w:r>
        <w:rPr>
          <w:sz w:val="24"/>
        </w:rPr>
        <w:t>P</w:t>
      </w:r>
      <w:r>
        <w:rPr>
          <w:sz w:val="19"/>
        </w:rPr>
        <w:t>A</w:t>
      </w:r>
      <w:r>
        <w:rPr>
          <w:sz w:val="24"/>
        </w:rPr>
        <w:t>；</w:t>
      </w:r>
    </w:p>
    <w:p>
      <w:pPr>
        <w:pStyle w:val="8"/>
        <w:numPr>
          <w:ilvl w:val="1"/>
          <w:numId w:val="5"/>
        </w:numPr>
        <w:tabs>
          <w:tab w:val="left" w:pos="660"/>
        </w:tabs>
        <w:spacing w:before="0" w:after="0" w:line="306" w:lineRule="exact"/>
        <w:ind w:left="660" w:right="0" w:hanging="540"/>
        <w:jc w:val="left"/>
        <w:rPr>
          <w:sz w:val="24"/>
        </w:rPr>
      </w:pPr>
      <w:r>
        <w:rPr>
          <w:sz w:val="24"/>
        </w:rPr>
        <w:t>连接口</w:t>
      </w:r>
      <w:r>
        <w:rPr>
          <w:rFonts w:hint="eastAsia"/>
          <w:sz w:val="24"/>
          <w:lang w:val="en-US" w:eastAsia="zh-CN"/>
        </w:rPr>
        <w:t>纽扣接口</w:t>
      </w:r>
      <w:r>
        <w:rPr>
          <w:sz w:val="24"/>
        </w:rPr>
        <w:t>；</w:t>
      </w:r>
    </w:p>
    <w:p>
      <w:pPr>
        <w:pStyle w:val="8"/>
        <w:numPr>
          <w:ilvl w:val="1"/>
          <w:numId w:val="5"/>
        </w:numPr>
        <w:tabs>
          <w:tab w:val="left" w:pos="660"/>
        </w:tabs>
        <w:spacing w:before="161" w:after="0" w:line="240" w:lineRule="auto"/>
        <w:ind w:left="660" w:right="0" w:hanging="540"/>
        <w:jc w:val="left"/>
        <w:rPr>
          <w:sz w:val="24"/>
        </w:rPr>
      </w:pPr>
      <w:r>
        <w:rPr>
          <w:spacing w:val="-10"/>
          <w:sz w:val="24"/>
        </w:rPr>
        <w:t xml:space="preserve">可同时治疗 </w:t>
      </w:r>
      <w:r>
        <w:rPr>
          <w:sz w:val="24"/>
        </w:rPr>
        <w:t>2</w:t>
      </w:r>
      <w:r>
        <w:rPr>
          <w:spacing w:val="-12"/>
          <w:sz w:val="24"/>
        </w:rPr>
        <w:t>名患者；</w:t>
      </w:r>
    </w:p>
    <w:p>
      <w:pPr>
        <w:pStyle w:val="8"/>
        <w:numPr>
          <w:ilvl w:val="1"/>
          <w:numId w:val="5"/>
        </w:numPr>
        <w:tabs>
          <w:tab w:val="left" w:pos="684"/>
        </w:tabs>
        <w:spacing w:before="160" w:after="0" w:line="364" w:lineRule="auto"/>
        <w:ind w:left="624" w:right="240" w:hanging="480"/>
        <w:jc w:val="left"/>
        <w:rPr>
          <w:sz w:val="24"/>
        </w:rPr>
      </w:pPr>
      <w:r>
        <w:rPr>
          <w:sz w:val="24"/>
        </w:rPr>
        <w:t>提供音乐疗法，可聆听音乐，舒缓病人焦躁、抑郁等情绪，起到更好的治疗效果；可以外置音频。</w:t>
      </w:r>
    </w:p>
    <w:p>
      <w:pPr>
        <w:pStyle w:val="8"/>
        <w:numPr>
          <w:ilvl w:val="1"/>
          <w:numId w:val="5"/>
        </w:numPr>
        <w:tabs>
          <w:tab w:val="left" w:pos="663"/>
        </w:tabs>
        <w:spacing w:before="1" w:after="0" w:line="364" w:lineRule="auto"/>
        <w:ind w:left="480" w:right="240" w:hanging="360"/>
        <w:jc w:val="left"/>
        <w:rPr>
          <w:sz w:val="24"/>
        </w:rPr>
      </w:pPr>
      <w:r>
        <w:rPr>
          <w:sz w:val="24"/>
        </w:rPr>
        <w:t>点击“运行”后即可自主运行，无需陪护；设定时间到，自动报警并停止运行。</w:t>
      </w:r>
    </w:p>
    <w:p>
      <w:pPr>
        <w:pStyle w:val="3"/>
        <w:ind w:left="-6" w:leftChars="0" w:right="110" w:rightChars="50" w:firstLine="6" w:firstLineChars="0"/>
        <w:rPr>
          <w:rFonts w:ascii="Times New Roman" w:hAnsi="Times New Roman"/>
        </w:rPr>
      </w:pPr>
      <w:r>
        <w:rPr>
          <w:rFonts w:hint="eastAsia"/>
          <w:sz w:val="24"/>
          <w:lang w:val="en-US" w:eastAsia="zh-CN"/>
        </w:rPr>
        <w:t>4.</w:t>
      </w:r>
      <w:r>
        <w:rPr>
          <w:rFonts w:ascii="Times New Roman" w:hAnsi="Times New Roman"/>
        </w:rPr>
        <w:t>辅助检测技术参数</w:t>
      </w:r>
    </w:p>
    <w:p>
      <w:pPr>
        <w:ind w:left="-6" w:leftChars="0" w:right="110" w:rightChars="50" w:firstLine="6" w:firstLineChars="0"/>
      </w:pPr>
      <w:r>
        <w:t>仪器有2种辅助检测模式，分别为：生物反馈胃电检测模式和生物反馈肠电检测模式，生物反馈胃电检测又分为餐前检测和餐后检测。</w:t>
      </w:r>
    </w:p>
    <w:p>
      <w:pPr>
        <w:pStyle w:val="3"/>
        <w:ind w:left="-6" w:leftChars="0" w:right="110" w:rightChars="50" w:firstLine="6" w:firstLineChars="0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*4.</w:t>
      </w:r>
      <w:r>
        <w:rPr>
          <w:rFonts w:ascii="Times New Roman" w:hAnsi="Times New Roman"/>
        </w:rPr>
        <w:t>1定时范围</w:t>
      </w:r>
    </w:p>
    <w:p>
      <w:pPr>
        <w:ind w:left="-6" w:leftChars="0" w:right="110" w:rightChars="50" w:firstLine="6" w:firstLineChars="0"/>
      </w:pPr>
      <w:r>
        <w:t>检测时间：连续10min自动采集。</w:t>
      </w:r>
    </w:p>
    <w:p>
      <w:pPr>
        <w:pStyle w:val="3"/>
        <w:ind w:left="-6" w:leftChars="0" w:right="110" w:rightChars="50" w:firstLine="6" w:firstLineChars="0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*4.2</w:t>
      </w:r>
      <w:r>
        <w:rPr>
          <w:rFonts w:ascii="Times New Roman" w:hAnsi="Times New Roman"/>
        </w:rPr>
        <w:t>生物反馈胃电检测模式：</w:t>
      </w:r>
    </w:p>
    <w:p>
      <w:pPr>
        <w:ind w:left="-6" w:leftChars="0" w:right="110" w:rightChars="50" w:firstLine="6" w:firstLineChars="0"/>
      </w:pPr>
      <w:r>
        <w:t>模拟胃电波形输入波形参数范围：</w:t>
      </w:r>
    </w:p>
    <w:p>
      <w:pPr>
        <w:ind w:left="-6" w:leftChars="0" w:right="110" w:rightChars="50" w:firstLine="6" w:firstLineChars="0"/>
      </w:pPr>
      <w:r>
        <w:rPr>
          <w:rFonts w:hint="eastAsia"/>
          <w:lang w:val="en-US" w:eastAsia="zh-CN"/>
        </w:rPr>
        <w:t>4.2.</w:t>
      </w:r>
      <w:r>
        <w:t>1.频率：0.0</w:t>
      </w:r>
      <w:r>
        <w:rPr>
          <w:rFonts w:hint="eastAsia"/>
          <w:lang w:val="en-US" w:eastAsia="zh-CN"/>
        </w:rPr>
        <w:t>89762</w:t>
      </w:r>
      <w:r>
        <w:t>Hz；</w:t>
      </w:r>
    </w:p>
    <w:p>
      <w:pPr>
        <w:ind w:left="-6" w:leftChars="0" w:right="110" w:rightChars="50" w:firstLine="6" w:firstLineChars="0"/>
      </w:pPr>
      <w:r>
        <w:rPr>
          <w:rFonts w:hint="eastAsia"/>
          <w:lang w:val="en-US" w:eastAsia="zh-CN"/>
        </w:rPr>
        <w:t>4.2.2</w:t>
      </w:r>
      <w:r>
        <w:t xml:space="preserve">.正常胃电慢波百分比（ </w:t>
      </w:r>
      <w:r>
        <w:rPr>
          <w:rFonts w:hint="eastAsia"/>
          <w:lang w:val="en-US" w:eastAsia="zh-CN"/>
        </w:rPr>
        <w:t>3</w:t>
      </w:r>
      <w:r>
        <w:t xml:space="preserve"> 次/min），允许误差±10%； </w:t>
      </w:r>
    </w:p>
    <w:p>
      <w:pPr>
        <w:pStyle w:val="4"/>
        <w:spacing w:before="0"/>
        <w:ind w:left="0"/>
      </w:pPr>
    </w:p>
    <w:p>
      <w:pPr>
        <w:pStyle w:val="2"/>
        <w:spacing w:before="216"/>
      </w:pPr>
      <w:r>
        <w:t>三、其他部分</w:t>
      </w:r>
    </w:p>
    <w:p>
      <w:pPr>
        <w:spacing w:after="0"/>
        <w:sectPr>
          <w:pgSz w:w="11910" w:h="16840"/>
          <w:pgMar w:top="1460" w:right="1560" w:bottom="280" w:left="1680" w:header="720" w:footer="720" w:gutter="0"/>
          <w:cols w:space="720" w:num="1"/>
        </w:sectPr>
      </w:pPr>
    </w:p>
    <w:p>
      <w:pPr>
        <w:pStyle w:val="4"/>
        <w:spacing w:before="42"/>
      </w:pPr>
      <w:r>
        <w:t>1、采用专业医用材质，提升用电安全性；</w:t>
      </w:r>
    </w:p>
    <w:p>
      <w:pPr>
        <w:pStyle w:val="4"/>
      </w:pPr>
      <w:r>
        <w:rPr>
          <w:rFonts w:hint="eastAsia"/>
          <w:lang w:val="en-US" w:eastAsia="zh-CN"/>
        </w:rPr>
        <w:t>*</w:t>
      </w:r>
      <w:r>
        <w:t>2、</w:t>
      </w:r>
      <w:r>
        <w:rPr>
          <w:rFonts w:hint="eastAsia"/>
          <w:lang w:val="en-US" w:eastAsia="zh-CN"/>
        </w:rPr>
        <w:t>注册证范围：</w:t>
      </w:r>
      <w:r>
        <w:rPr>
          <w:rFonts w:hint="eastAsia"/>
        </w:rPr>
        <w:t>用于胃肠动力障碍性疾病、功能性胃肠疾病的治疗与改善。如：胃食管反流病、功能性便秘；记录人体胃肠部体表生物电信号供胃肠病患者临床诊断参考</w:t>
      </w:r>
      <w:r>
        <w:t>；提供相应证明文件</w:t>
      </w:r>
    </w:p>
    <w:p>
      <w:pPr>
        <w:pStyle w:val="4"/>
        <w:spacing w:before="161"/>
        <w:rPr>
          <w:rFonts w:hint="eastAsia" w:eastAsia="仿宋"/>
          <w:lang w:eastAsia="zh-CN"/>
        </w:rPr>
      </w:pPr>
      <w:r>
        <w:t>3、应具有《医疗器械注册证》的合格产品提供相应证明文件</w:t>
      </w:r>
      <w:r>
        <w:rPr>
          <w:rFonts w:hint="eastAsia"/>
          <w:lang w:eastAsia="zh-CN"/>
        </w:rPr>
        <w:t>。</w:t>
      </w:r>
    </w:p>
    <w:p>
      <w:pPr>
        <w:pStyle w:val="4"/>
        <w:spacing w:line="364" w:lineRule="auto"/>
        <w:ind w:right="237"/>
        <w:jc w:val="both"/>
      </w:pPr>
      <w:bookmarkStart w:id="2" w:name="_GoBack"/>
      <w:bookmarkEnd w:id="2"/>
    </w:p>
    <w:sectPr>
      <w:pgSz w:w="11910" w:h="16840"/>
      <w:pgMar w:top="1460" w:right="15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660" w:hanging="540"/>
        <w:jc w:val="left"/>
      </w:pPr>
      <w:rPr>
        <w:rFonts w:hint="default"/>
        <w:lang w:val="zh-CN" w:eastAsia="zh-CN" w:bidi="zh-CN"/>
      </w:rPr>
    </w:lvl>
    <w:lvl w:ilvl="1" w:tentative="0">
      <w:start w:val="10"/>
      <w:numFmt w:val="decimal"/>
      <w:lvlText w:val="%1.%2"/>
      <w:lvlJc w:val="left"/>
      <w:pPr>
        <w:ind w:left="660" w:hanging="540"/>
        <w:jc w:val="left"/>
      </w:pPr>
      <w:rPr>
        <w:rFonts w:hint="default" w:ascii="仿宋" w:hAnsi="仿宋" w:eastAsia="仿宋" w:cs="仿宋"/>
        <w:w w:val="100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61" w:hanging="54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61" w:hanging="54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62" w:hanging="54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63" w:hanging="54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63" w:hanging="54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64" w:hanging="54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64" w:hanging="540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2"/>
      <w:numFmt w:val="decimal"/>
      <w:lvlText w:val="%1"/>
      <w:lvlJc w:val="left"/>
      <w:pPr>
        <w:ind w:left="600" w:hanging="42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600" w:hanging="420"/>
        <w:jc w:val="left"/>
      </w:pPr>
      <w:rPr>
        <w:rFonts w:hint="default" w:ascii="仿宋" w:hAnsi="仿宋" w:eastAsia="仿宋" w:cs="仿宋"/>
        <w:w w:val="100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13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19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26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3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39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46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52" w:hanging="420"/>
      </w:pPr>
      <w:rPr>
        <w:rFonts w:hint="default"/>
        <w:lang w:val="zh-CN" w:eastAsia="zh-CN" w:bidi="zh-CN"/>
      </w:rPr>
    </w:lvl>
  </w:abstractNum>
  <w:abstractNum w:abstractNumId="2">
    <w:nsid w:val="EDCF8715"/>
    <w:multiLevelType w:val="singleLevel"/>
    <w:tmpl w:val="EDCF8715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540" w:hanging="420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420" w:hanging="420"/>
        <w:jc w:val="left"/>
      </w:pPr>
      <w:rPr>
        <w:rFonts w:hint="default" w:ascii="仿宋" w:hAnsi="仿宋" w:eastAsia="仿宋" w:cs="仿宋"/>
        <w:w w:val="100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65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7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90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0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15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2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40" w:hanging="420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3"/>
      <w:numFmt w:val="decimal"/>
      <w:lvlText w:val="%1"/>
      <w:lvlJc w:val="left"/>
      <w:pPr>
        <w:ind w:left="540" w:hanging="42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540" w:hanging="420"/>
        <w:jc w:val="left"/>
      </w:pPr>
      <w:rPr>
        <w:rFonts w:hint="default" w:ascii="仿宋" w:hAnsi="仿宋" w:eastAsia="仿宋" w:cs="仿宋"/>
        <w:w w:val="100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65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7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90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0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15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2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40" w:hanging="42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DA3ZGZiNjMyOWU2ZDQ3OTg4NDEwMGZlM2QyZjM0NzUifQ=="/>
    <w:docVar w:name="KSO_WPS_MARK_KEY" w:val="e5b896ca-a80b-427a-9859-665054700b80"/>
  </w:docVars>
  <w:rsids>
    <w:rsidRoot w:val="00000000"/>
    <w:rsid w:val="011E0692"/>
    <w:rsid w:val="0EA56F34"/>
    <w:rsid w:val="1A414BDC"/>
    <w:rsid w:val="711D3C50"/>
    <w:rsid w:val="7F6D4D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"/>
      <w:ind w:left="120"/>
      <w:outlineLvl w:val="2"/>
    </w:pPr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spacing w:before="160"/>
      <w:ind w:left="120"/>
    </w:pPr>
    <w:rPr>
      <w:rFonts w:ascii="仿宋" w:hAnsi="仿宋" w:eastAsia="仿宋" w:cs="仿宋"/>
      <w:sz w:val="24"/>
      <w:szCs w:val="24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60"/>
      <w:ind w:left="540" w:hanging="420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1186</Words>
  <Characters>1387</Characters>
  <TotalTime>0</TotalTime>
  <ScaleCrop>false</ScaleCrop>
  <LinksUpToDate>false</LinksUpToDate>
  <CharactersWithSpaces>1439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2021-09-23T06:23:00Z</dcterms:created>
  <dc:creator>cheng</dc:creator>
  <cp:lastModifiedBy>中佰0001</cp:lastModifiedBy>
  <dcterms:modified xsi:type="dcterms:W3CDTF">2024-04-14T13:53:30Z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2021-09-23T00:00:00Z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DE5A0C4C72584381910F2EA15F52A420</vt:lpwstr>
  </property>
</Properties>
</file>