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97C" w:rsidRPr="00FF5416" w:rsidRDefault="00696786" w:rsidP="000646E5">
      <w:pPr>
        <w:pStyle w:val="af8"/>
        <w:spacing w:line="360" w:lineRule="auto"/>
        <w:jc w:val="center"/>
        <w:rPr>
          <w:rFonts w:ascii="黑体" w:eastAsia="黑体" w:hAnsi="黑体"/>
          <w:b/>
          <w:color w:val="000000" w:themeColor="text1"/>
          <w:sz w:val="36"/>
          <w:szCs w:val="36"/>
        </w:rPr>
      </w:pPr>
      <w:r w:rsidRPr="00FF5416">
        <w:rPr>
          <w:rFonts w:ascii="黑体" w:eastAsia="黑体" w:hAnsi="黑体" w:hint="eastAsia"/>
          <w:b/>
          <w:color w:val="000000" w:themeColor="text1"/>
          <w:sz w:val="36"/>
          <w:szCs w:val="36"/>
          <w:lang w:eastAsia="zh-Hans"/>
        </w:rPr>
        <w:t>智慧继教</w:t>
      </w:r>
      <w:r w:rsidRPr="00FF5416">
        <w:rPr>
          <w:rFonts w:ascii="黑体" w:eastAsia="黑体" w:hAnsi="黑体" w:hint="eastAsia"/>
          <w:b/>
          <w:color w:val="000000" w:themeColor="text1"/>
          <w:sz w:val="36"/>
          <w:szCs w:val="36"/>
        </w:rPr>
        <w:t>参数</w:t>
      </w:r>
    </w:p>
    <w:p w:rsidR="00CA497C" w:rsidRPr="00FF5416" w:rsidRDefault="00696786">
      <w:pPr>
        <w:pStyle w:val="1"/>
        <w:spacing w:line="360" w:lineRule="auto"/>
        <w:rPr>
          <w:rFonts w:ascii="黑体" w:eastAsia="黑体" w:hAnsi="黑体"/>
          <w:color w:val="000000" w:themeColor="text1"/>
          <w:sz w:val="24"/>
          <w:szCs w:val="24"/>
        </w:rPr>
      </w:pPr>
      <w:r w:rsidRPr="00FF5416">
        <w:rPr>
          <w:rFonts w:ascii="黑体" w:eastAsia="黑体" w:hAnsi="黑体" w:hint="eastAsia"/>
          <w:color w:val="000000" w:themeColor="text1"/>
          <w:sz w:val="24"/>
          <w:szCs w:val="24"/>
        </w:rPr>
        <w:t>一、系统总体要求</w:t>
      </w:r>
    </w:p>
    <w:p w:rsidR="00CA497C" w:rsidRPr="00FF5416" w:rsidRDefault="00696786">
      <w:pPr>
        <w:spacing w:line="360" w:lineRule="auto"/>
        <w:rPr>
          <w:rFonts w:ascii="黑体" w:eastAsia="黑体" w:hAnsi="黑体"/>
          <w:color w:val="000000" w:themeColor="text1"/>
          <w:sz w:val="24"/>
          <w:szCs w:val="24"/>
          <w:lang w:bidi="ar"/>
        </w:rPr>
      </w:pPr>
      <w:r w:rsidRPr="00FF5416">
        <w:rPr>
          <w:rFonts w:ascii="黑体" w:eastAsia="黑体" w:hAnsi="黑体" w:hint="eastAsia"/>
          <w:color w:val="000000" w:themeColor="text1"/>
          <w:sz w:val="24"/>
          <w:szCs w:val="24"/>
          <w:lang w:bidi="ar"/>
        </w:rPr>
        <w:t>1、技术要求：</w:t>
      </w:r>
      <w:bookmarkStart w:id="0" w:name="_GoBack"/>
      <w:bookmarkEnd w:id="0"/>
    </w:p>
    <w:p w:rsidR="00CA497C" w:rsidRPr="00FF5416" w:rsidRDefault="00696786">
      <w:pPr>
        <w:spacing w:line="360" w:lineRule="auto"/>
        <w:ind w:firstLineChars="200" w:firstLine="480"/>
        <w:rPr>
          <w:rFonts w:ascii="仿宋_GB2312" w:eastAsia="仿宋_GB2312" w:hAnsi="宋体"/>
          <w:color w:val="000000" w:themeColor="text1"/>
          <w:sz w:val="24"/>
          <w:szCs w:val="24"/>
          <w:lang w:bidi="ar"/>
        </w:rPr>
      </w:pPr>
      <w:r w:rsidRPr="00FF5416">
        <w:rPr>
          <w:rFonts w:ascii="仿宋_GB2312" w:eastAsia="仿宋_GB2312" w:hAnsi="宋体" w:hint="eastAsia"/>
          <w:color w:val="000000" w:themeColor="text1"/>
          <w:sz w:val="24"/>
          <w:szCs w:val="24"/>
          <w:lang w:bidi="ar"/>
        </w:rPr>
        <w:t>系统采用B/S体系架构，采用主流的计算机语言开发，支持通用服务器，支持分布式部署方式，具有全面的日志记录及分析预警等安全跟踪功能。立足于“以人为本”的产品设计理念，保证良好的用户体验；</w:t>
      </w:r>
    </w:p>
    <w:p w:rsidR="00CA497C" w:rsidRPr="00FF5416" w:rsidRDefault="00696786">
      <w:pPr>
        <w:spacing w:line="360" w:lineRule="auto"/>
        <w:rPr>
          <w:rFonts w:ascii="黑体" w:eastAsia="黑体" w:hAnsi="黑体"/>
          <w:color w:val="000000" w:themeColor="text1"/>
          <w:sz w:val="24"/>
          <w:szCs w:val="24"/>
          <w:lang w:bidi="ar"/>
        </w:rPr>
      </w:pPr>
      <w:r w:rsidRPr="00FF5416">
        <w:rPr>
          <w:rFonts w:ascii="黑体" w:eastAsia="黑体" w:hAnsi="黑体" w:hint="eastAsia"/>
          <w:color w:val="000000" w:themeColor="text1"/>
          <w:sz w:val="24"/>
          <w:szCs w:val="24"/>
          <w:lang w:bidi="ar"/>
        </w:rPr>
        <w:t>2、接口能力要求：</w:t>
      </w:r>
    </w:p>
    <w:p w:rsidR="00CA497C" w:rsidRPr="00FF5416" w:rsidRDefault="00696786">
      <w:pPr>
        <w:spacing w:line="360" w:lineRule="auto"/>
        <w:ind w:firstLineChars="200" w:firstLine="480"/>
        <w:rPr>
          <w:rFonts w:ascii="仿宋_GB2312" w:eastAsia="仿宋_GB2312" w:hAnsi="宋体"/>
          <w:color w:val="000000" w:themeColor="text1"/>
          <w:sz w:val="24"/>
          <w:szCs w:val="24"/>
          <w:lang w:bidi="ar"/>
        </w:rPr>
      </w:pPr>
      <w:r w:rsidRPr="00FF5416">
        <w:rPr>
          <w:rFonts w:ascii="仿宋_GB2312" w:eastAsia="仿宋_GB2312" w:hAnsi="宋体" w:hint="eastAsia"/>
          <w:color w:val="000000" w:themeColor="text1"/>
          <w:sz w:val="24"/>
          <w:szCs w:val="24"/>
          <w:lang w:bidi="ar"/>
        </w:rPr>
        <w:t>支持提供API开放接口与第三方平台进行用户、学习数据等对接；</w:t>
      </w:r>
    </w:p>
    <w:p w:rsidR="00CA497C" w:rsidRPr="00FF5416" w:rsidRDefault="00696786">
      <w:pPr>
        <w:spacing w:line="360" w:lineRule="auto"/>
        <w:rPr>
          <w:rFonts w:ascii="黑体" w:eastAsia="黑体" w:hAnsi="黑体"/>
          <w:color w:val="000000" w:themeColor="text1"/>
          <w:sz w:val="24"/>
          <w:szCs w:val="24"/>
          <w:lang w:bidi="ar"/>
        </w:rPr>
      </w:pPr>
      <w:r w:rsidRPr="00FF5416">
        <w:rPr>
          <w:rFonts w:ascii="黑体" w:eastAsia="黑体" w:hAnsi="黑体" w:hint="eastAsia"/>
          <w:color w:val="000000" w:themeColor="text1"/>
          <w:sz w:val="24"/>
          <w:szCs w:val="24"/>
          <w:lang w:bidi="ar"/>
        </w:rPr>
        <w:t>3、兼容性要求：</w:t>
      </w:r>
    </w:p>
    <w:p w:rsidR="00CA497C" w:rsidRPr="00FF5416" w:rsidRDefault="00696786">
      <w:pPr>
        <w:spacing w:line="360" w:lineRule="auto"/>
        <w:ind w:firstLineChars="200" w:firstLine="480"/>
        <w:rPr>
          <w:rFonts w:ascii="仿宋_GB2312" w:eastAsia="仿宋_GB2312" w:hAnsi="宋体"/>
          <w:color w:val="000000" w:themeColor="text1"/>
          <w:sz w:val="24"/>
          <w:szCs w:val="24"/>
          <w:lang w:bidi="ar"/>
        </w:rPr>
      </w:pPr>
      <w:r w:rsidRPr="00FF5416">
        <w:rPr>
          <w:rFonts w:ascii="仿宋_GB2312" w:eastAsia="仿宋_GB2312" w:hAnsi="宋体" w:hint="eastAsia"/>
          <w:color w:val="000000" w:themeColor="text1"/>
          <w:sz w:val="24"/>
          <w:szCs w:val="24"/>
          <w:lang w:bidi="ar"/>
        </w:rPr>
        <w:t>平台教学管理中心支持PC端Windows7及以上系统、Mac10.13及以上版本系统；</w:t>
      </w:r>
    </w:p>
    <w:p w:rsidR="00CA497C" w:rsidRPr="00FF5416" w:rsidRDefault="00696786">
      <w:pPr>
        <w:spacing w:line="360" w:lineRule="auto"/>
        <w:ind w:firstLineChars="200" w:firstLine="480"/>
        <w:rPr>
          <w:rFonts w:ascii="仿宋_GB2312" w:eastAsia="仿宋_GB2312" w:hAnsi="宋体"/>
          <w:color w:val="000000" w:themeColor="text1"/>
          <w:sz w:val="24"/>
          <w:szCs w:val="24"/>
          <w:lang w:bidi="ar"/>
        </w:rPr>
      </w:pPr>
      <w:r w:rsidRPr="00FF5416">
        <w:rPr>
          <w:rFonts w:ascii="仿宋_GB2312" w:eastAsia="仿宋_GB2312" w:hAnsi="宋体" w:hint="eastAsia"/>
          <w:color w:val="000000" w:themeColor="text1"/>
          <w:sz w:val="24"/>
          <w:szCs w:val="24"/>
          <w:lang w:bidi="ar"/>
        </w:rPr>
        <w:t>浏览器支持Edge、</w:t>
      </w:r>
      <w:proofErr w:type="spellStart"/>
      <w:r w:rsidRPr="00FF5416">
        <w:rPr>
          <w:rFonts w:ascii="仿宋_GB2312" w:eastAsia="仿宋_GB2312" w:hAnsi="宋体" w:hint="eastAsia"/>
          <w:color w:val="000000" w:themeColor="text1"/>
          <w:sz w:val="24"/>
          <w:szCs w:val="24"/>
          <w:lang w:bidi="ar"/>
        </w:rPr>
        <w:t>Chrom</w:t>
      </w:r>
      <w:proofErr w:type="spellEnd"/>
      <w:r w:rsidRPr="00FF5416">
        <w:rPr>
          <w:rFonts w:ascii="仿宋_GB2312" w:eastAsia="仿宋_GB2312" w:hAnsi="宋体" w:hint="eastAsia"/>
          <w:color w:val="000000" w:themeColor="text1"/>
          <w:sz w:val="24"/>
          <w:szCs w:val="24"/>
          <w:lang w:bidi="ar"/>
        </w:rPr>
        <w:t>、Firefox、QQ、360、Safari等主流浏览器；</w:t>
      </w:r>
    </w:p>
    <w:p w:rsidR="00CA497C" w:rsidRPr="00FF5416" w:rsidRDefault="00696786">
      <w:pPr>
        <w:spacing w:line="360" w:lineRule="auto"/>
        <w:ind w:firstLineChars="200" w:firstLine="480"/>
        <w:rPr>
          <w:rFonts w:ascii="仿宋_GB2312" w:eastAsia="仿宋_GB2312" w:hAnsi="宋体"/>
          <w:color w:val="000000" w:themeColor="text1"/>
          <w:sz w:val="24"/>
          <w:szCs w:val="24"/>
          <w:lang w:bidi="ar"/>
        </w:rPr>
      </w:pPr>
      <w:r w:rsidRPr="00FF5416">
        <w:rPr>
          <w:rFonts w:ascii="仿宋_GB2312" w:eastAsia="仿宋_GB2312" w:hAnsi="宋体" w:hint="eastAsia"/>
          <w:color w:val="000000" w:themeColor="text1"/>
          <w:sz w:val="24"/>
          <w:szCs w:val="24"/>
          <w:lang w:bidi="ar"/>
        </w:rPr>
        <w:t>学习中心支持PC、APP（安卓、IOS）、H5多端学习，多种登录方式按需扩展；</w:t>
      </w:r>
    </w:p>
    <w:p w:rsidR="00CA497C" w:rsidRPr="00FF5416" w:rsidRDefault="00696786">
      <w:pPr>
        <w:spacing w:line="360" w:lineRule="auto"/>
        <w:ind w:firstLineChars="200" w:firstLine="480"/>
        <w:rPr>
          <w:rFonts w:ascii="仿宋_GB2312" w:eastAsia="仿宋_GB2312" w:hAnsi="宋体"/>
          <w:color w:val="000000" w:themeColor="text1"/>
          <w:sz w:val="24"/>
          <w:szCs w:val="24"/>
          <w:lang w:bidi="ar"/>
        </w:rPr>
      </w:pPr>
      <w:r w:rsidRPr="00FF5416">
        <w:rPr>
          <w:rFonts w:ascii="仿宋_GB2312" w:eastAsia="仿宋_GB2312" w:hAnsi="宋体" w:hint="eastAsia"/>
          <w:color w:val="000000" w:themeColor="text1"/>
          <w:sz w:val="24"/>
          <w:szCs w:val="24"/>
          <w:lang w:bidi="ar"/>
        </w:rPr>
        <w:t>平台系统可保证7*24小时不间断的高可靠性运行；</w:t>
      </w:r>
    </w:p>
    <w:p w:rsidR="00CA497C" w:rsidRPr="00FF5416" w:rsidRDefault="00696786">
      <w:pPr>
        <w:spacing w:line="360" w:lineRule="auto"/>
        <w:rPr>
          <w:rFonts w:ascii="黑体" w:eastAsia="黑体" w:hAnsi="黑体"/>
          <w:color w:val="000000" w:themeColor="text1"/>
          <w:sz w:val="24"/>
          <w:szCs w:val="24"/>
          <w:lang w:bidi="ar"/>
        </w:rPr>
      </w:pPr>
      <w:r w:rsidRPr="00FF5416">
        <w:rPr>
          <w:rFonts w:ascii="黑体" w:eastAsia="黑体" w:hAnsi="黑体" w:hint="eastAsia"/>
          <w:color w:val="000000" w:themeColor="text1"/>
          <w:sz w:val="24"/>
          <w:szCs w:val="24"/>
          <w:lang w:bidi="ar"/>
        </w:rPr>
        <w:t>4、性能要求：</w:t>
      </w:r>
    </w:p>
    <w:p w:rsidR="00CA497C" w:rsidRPr="00FF5416" w:rsidRDefault="00696786">
      <w:pPr>
        <w:spacing w:line="360" w:lineRule="auto"/>
        <w:ind w:firstLineChars="200" w:firstLine="480"/>
        <w:rPr>
          <w:rFonts w:ascii="仿宋_GB2312" w:eastAsia="仿宋_GB2312" w:hAnsi="宋体"/>
          <w:color w:val="000000" w:themeColor="text1"/>
          <w:sz w:val="24"/>
          <w:szCs w:val="24"/>
          <w:lang w:bidi="ar"/>
        </w:rPr>
      </w:pPr>
      <w:r w:rsidRPr="00FF5416">
        <w:rPr>
          <w:rFonts w:ascii="仿宋_GB2312" w:eastAsia="仿宋_GB2312" w:hAnsi="宋体" w:hint="eastAsia"/>
          <w:color w:val="000000" w:themeColor="text1"/>
          <w:sz w:val="24"/>
          <w:szCs w:val="24"/>
          <w:lang w:bidi="ar"/>
        </w:rPr>
        <w:t>不限制注册用户数，支持同时在线用户数≥100000 人，并发用户数≥20000 人；高峰负载时的平均响应时间不超过 5 秒，日常运行时的平均响应时间不超过 2 秒；数据量满足至少 5 年的存储使用需要；具备2万人同时在线性能测试报告。</w:t>
      </w:r>
    </w:p>
    <w:p w:rsidR="00CA497C" w:rsidRPr="00FF5416" w:rsidRDefault="00696786">
      <w:pPr>
        <w:spacing w:line="360" w:lineRule="auto"/>
        <w:rPr>
          <w:rFonts w:ascii="黑体" w:eastAsia="黑体" w:hAnsi="黑体"/>
          <w:color w:val="000000" w:themeColor="text1"/>
          <w:sz w:val="24"/>
          <w:szCs w:val="24"/>
          <w:lang w:bidi="ar"/>
        </w:rPr>
      </w:pPr>
      <w:r w:rsidRPr="00FF5416">
        <w:rPr>
          <w:rFonts w:ascii="黑体" w:eastAsia="黑体" w:hAnsi="黑体" w:hint="eastAsia"/>
          <w:color w:val="000000" w:themeColor="text1"/>
          <w:sz w:val="24"/>
          <w:szCs w:val="24"/>
          <w:lang w:bidi="ar"/>
        </w:rPr>
        <w:t>5、部署要求：</w:t>
      </w:r>
    </w:p>
    <w:p w:rsidR="00CA497C" w:rsidRPr="00FF5416" w:rsidRDefault="00696786">
      <w:pPr>
        <w:spacing w:line="360" w:lineRule="auto"/>
        <w:ind w:firstLineChars="200" w:firstLine="480"/>
        <w:rPr>
          <w:rFonts w:ascii="仿宋_GB2312" w:eastAsia="仿宋_GB2312" w:hAnsi="宋体"/>
          <w:color w:val="000000" w:themeColor="text1"/>
          <w:sz w:val="24"/>
          <w:szCs w:val="24"/>
          <w:lang w:bidi="ar"/>
        </w:rPr>
      </w:pPr>
      <w:r w:rsidRPr="00FF5416">
        <w:rPr>
          <w:rFonts w:ascii="仿宋_GB2312" w:eastAsia="仿宋_GB2312" w:hAnsi="宋体" w:hint="eastAsia"/>
          <w:color w:val="000000" w:themeColor="text1"/>
          <w:sz w:val="24"/>
          <w:szCs w:val="24"/>
          <w:lang w:bidi="ar"/>
        </w:rPr>
        <w:t>全平台统一采用SaaS模式部署。平台由门户网站、学员个人学习中心和后台多角色管理系统组成“三位一体”架构，为大学在学员培训、教研管理、学员档案管理等方面提供坚强的平台保障，实现培训管理、网络教学研修及培训效果评估的全链管理。</w:t>
      </w:r>
    </w:p>
    <w:p w:rsidR="00CA497C" w:rsidRPr="00FF5416" w:rsidRDefault="00CA497C">
      <w:pPr>
        <w:rPr>
          <w:color w:val="000000" w:themeColor="text1"/>
          <w:lang w:bidi="ar"/>
        </w:rPr>
      </w:pPr>
    </w:p>
    <w:p w:rsidR="00CA497C" w:rsidRPr="00FF5416" w:rsidRDefault="00696786">
      <w:pPr>
        <w:pStyle w:val="1"/>
        <w:spacing w:line="360" w:lineRule="auto"/>
        <w:rPr>
          <w:rFonts w:ascii="黑体" w:eastAsia="黑体" w:hAnsi="黑体"/>
          <w:color w:val="000000" w:themeColor="text1"/>
          <w:sz w:val="24"/>
          <w:szCs w:val="24"/>
        </w:rPr>
      </w:pPr>
      <w:r w:rsidRPr="00FF5416">
        <w:rPr>
          <w:rFonts w:ascii="黑体" w:eastAsia="黑体" w:hAnsi="黑体" w:hint="eastAsia"/>
          <w:color w:val="000000" w:themeColor="text1"/>
          <w:sz w:val="24"/>
          <w:szCs w:val="24"/>
        </w:rPr>
        <w:lastRenderedPageBreak/>
        <w:t>二、技术功能要求</w:t>
      </w:r>
    </w:p>
    <w:tbl>
      <w:tblPr>
        <w:tblpPr w:leftFromText="180" w:rightFromText="180"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7"/>
        <w:gridCol w:w="457"/>
        <w:gridCol w:w="772"/>
        <w:gridCol w:w="5670"/>
        <w:gridCol w:w="457"/>
        <w:gridCol w:w="457"/>
      </w:tblGrid>
      <w:tr w:rsidR="00FF5416" w:rsidRPr="00FF5416">
        <w:trPr>
          <w:jc w:val="center"/>
        </w:trPr>
        <w:tc>
          <w:tcPr>
            <w:tcW w:w="457" w:type="dxa"/>
            <w:vAlign w:val="center"/>
          </w:tcPr>
          <w:p w:rsidR="00CA497C" w:rsidRPr="00FF5416" w:rsidRDefault="00696786">
            <w:pPr>
              <w:spacing w:beforeLines="20" w:before="62" w:afterLines="20" w:after="62" w:line="360" w:lineRule="auto"/>
              <w:jc w:val="center"/>
              <w:rPr>
                <w:rFonts w:ascii="黑体" w:eastAsia="黑体" w:hAnsi="黑体" w:cs="微软雅黑 Light"/>
                <w:b/>
                <w:color w:val="000000" w:themeColor="text1"/>
                <w:sz w:val="24"/>
                <w:szCs w:val="24"/>
              </w:rPr>
            </w:pPr>
            <w:r w:rsidRPr="00FF5416">
              <w:rPr>
                <w:rFonts w:ascii="黑体" w:eastAsia="黑体" w:hAnsi="黑体" w:cs="微软雅黑 Light" w:hint="eastAsia"/>
                <w:b/>
                <w:color w:val="000000" w:themeColor="text1"/>
                <w:sz w:val="24"/>
                <w:szCs w:val="24"/>
              </w:rPr>
              <w:t>序号</w:t>
            </w:r>
          </w:p>
        </w:tc>
        <w:tc>
          <w:tcPr>
            <w:tcW w:w="457" w:type="dxa"/>
            <w:vAlign w:val="center"/>
          </w:tcPr>
          <w:p w:rsidR="00CA497C" w:rsidRPr="00FF5416" w:rsidRDefault="00696786">
            <w:pPr>
              <w:spacing w:beforeLines="20" w:before="62" w:afterLines="20" w:after="62" w:line="360" w:lineRule="auto"/>
              <w:jc w:val="center"/>
              <w:rPr>
                <w:rFonts w:ascii="黑体" w:eastAsia="黑体" w:hAnsi="黑体" w:cs="微软雅黑 Light"/>
                <w:b/>
                <w:color w:val="000000" w:themeColor="text1"/>
                <w:sz w:val="24"/>
                <w:szCs w:val="24"/>
              </w:rPr>
            </w:pPr>
            <w:r w:rsidRPr="00FF5416">
              <w:rPr>
                <w:rFonts w:ascii="黑体" w:eastAsia="黑体" w:hAnsi="黑体" w:cs="微软雅黑 Light" w:hint="eastAsia"/>
                <w:b/>
                <w:color w:val="000000" w:themeColor="text1"/>
                <w:sz w:val="24"/>
                <w:szCs w:val="24"/>
              </w:rPr>
              <w:t>名称</w:t>
            </w:r>
          </w:p>
        </w:tc>
        <w:tc>
          <w:tcPr>
            <w:tcW w:w="772" w:type="dxa"/>
            <w:vAlign w:val="center"/>
          </w:tcPr>
          <w:p w:rsidR="00CA497C" w:rsidRPr="00FF5416" w:rsidRDefault="00696786">
            <w:pPr>
              <w:spacing w:beforeLines="20" w:before="62" w:afterLines="20" w:after="62" w:line="360" w:lineRule="auto"/>
              <w:jc w:val="center"/>
              <w:rPr>
                <w:rFonts w:ascii="黑体" w:eastAsia="黑体" w:hAnsi="黑体" w:cs="微软雅黑 Light"/>
                <w:b/>
                <w:color w:val="000000" w:themeColor="text1"/>
                <w:sz w:val="24"/>
                <w:szCs w:val="24"/>
              </w:rPr>
            </w:pPr>
            <w:r w:rsidRPr="00FF5416">
              <w:rPr>
                <w:rFonts w:ascii="黑体" w:eastAsia="黑体" w:hAnsi="黑体" w:cs="微软雅黑 Light" w:hint="eastAsia"/>
                <w:b/>
                <w:color w:val="000000" w:themeColor="text1"/>
                <w:sz w:val="24"/>
                <w:szCs w:val="24"/>
              </w:rPr>
              <w:t>功能子</w:t>
            </w:r>
          </w:p>
          <w:p w:rsidR="00CA497C" w:rsidRPr="00FF5416" w:rsidRDefault="00696786">
            <w:pPr>
              <w:spacing w:beforeLines="20" w:before="62" w:afterLines="20" w:after="62" w:line="360" w:lineRule="auto"/>
              <w:jc w:val="center"/>
              <w:rPr>
                <w:rFonts w:ascii="黑体" w:eastAsia="黑体" w:hAnsi="黑体" w:cs="微软雅黑 Light"/>
                <w:b/>
                <w:color w:val="000000" w:themeColor="text1"/>
                <w:sz w:val="24"/>
                <w:szCs w:val="24"/>
              </w:rPr>
            </w:pPr>
            <w:r w:rsidRPr="00FF5416">
              <w:rPr>
                <w:rFonts w:ascii="黑体" w:eastAsia="黑体" w:hAnsi="黑体" w:cs="微软雅黑 Light" w:hint="eastAsia"/>
                <w:b/>
                <w:color w:val="000000" w:themeColor="text1"/>
                <w:sz w:val="24"/>
                <w:szCs w:val="24"/>
              </w:rPr>
              <w:t>模块</w:t>
            </w:r>
          </w:p>
        </w:tc>
        <w:tc>
          <w:tcPr>
            <w:tcW w:w="5670" w:type="dxa"/>
            <w:vAlign w:val="center"/>
          </w:tcPr>
          <w:p w:rsidR="00CA497C" w:rsidRPr="00FF5416" w:rsidRDefault="00696786">
            <w:pPr>
              <w:spacing w:beforeLines="20" w:before="62" w:afterLines="20" w:after="62" w:line="360" w:lineRule="auto"/>
              <w:jc w:val="center"/>
              <w:rPr>
                <w:rFonts w:ascii="黑体" w:eastAsia="黑体" w:hAnsi="黑体" w:cs="微软雅黑 Light"/>
                <w:b/>
                <w:color w:val="000000" w:themeColor="text1"/>
                <w:sz w:val="24"/>
                <w:szCs w:val="24"/>
              </w:rPr>
            </w:pPr>
            <w:r w:rsidRPr="00FF5416">
              <w:rPr>
                <w:rFonts w:ascii="黑体" w:eastAsia="黑体" w:hAnsi="黑体" w:cs="微软雅黑 Light" w:hint="eastAsia"/>
                <w:b/>
                <w:color w:val="000000" w:themeColor="text1"/>
                <w:sz w:val="24"/>
                <w:szCs w:val="24"/>
              </w:rPr>
              <w:t>参数要求</w:t>
            </w:r>
          </w:p>
        </w:tc>
        <w:tc>
          <w:tcPr>
            <w:tcW w:w="0" w:type="auto"/>
            <w:vAlign w:val="center"/>
          </w:tcPr>
          <w:p w:rsidR="00CA497C" w:rsidRPr="00FF5416" w:rsidRDefault="00696786">
            <w:pPr>
              <w:spacing w:beforeLines="20" w:before="62" w:afterLines="20" w:after="62" w:line="360" w:lineRule="auto"/>
              <w:jc w:val="center"/>
              <w:rPr>
                <w:rFonts w:ascii="黑体" w:eastAsia="黑体" w:hAnsi="黑体" w:cs="微软雅黑 Light"/>
                <w:b/>
                <w:color w:val="000000" w:themeColor="text1"/>
                <w:sz w:val="24"/>
                <w:szCs w:val="24"/>
              </w:rPr>
            </w:pPr>
            <w:r w:rsidRPr="00FF5416">
              <w:rPr>
                <w:rFonts w:ascii="黑体" w:eastAsia="黑体" w:hAnsi="黑体" w:cs="微软雅黑 Light" w:hint="eastAsia"/>
                <w:b/>
                <w:color w:val="000000" w:themeColor="text1"/>
                <w:sz w:val="24"/>
                <w:szCs w:val="24"/>
              </w:rPr>
              <w:t>单位</w:t>
            </w:r>
          </w:p>
        </w:tc>
        <w:tc>
          <w:tcPr>
            <w:tcW w:w="0" w:type="auto"/>
            <w:vAlign w:val="center"/>
          </w:tcPr>
          <w:p w:rsidR="00CA497C" w:rsidRPr="00FF5416" w:rsidRDefault="00696786">
            <w:pPr>
              <w:spacing w:beforeLines="20" w:before="62" w:afterLines="20" w:after="62" w:line="360" w:lineRule="auto"/>
              <w:jc w:val="center"/>
              <w:rPr>
                <w:rFonts w:ascii="黑体" w:eastAsia="黑体" w:hAnsi="黑体" w:cs="微软雅黑 Light"/>
                <w:b/>
                <w:color w:val="000000" w:themeColor="text1"/>
                <w:sz w:val="24"/>
                <w:szCs w:val="24"/>
              </w:rPr>
            </w:pPr>
            <w:r w:rsidRPr="00FF5416">
              <w:rPr>
                <w:rFonts w:ascii="黑体" w:eastAsia="黑体" w:hAnsi="黑体" w:cs="微软雅黑 Light" w:hint="eastAsia"/>
                <w:b/>
                <w:color w:val="000000" w:themeColor="text1"/>
                <w:sz w:val="24"/>
                <w:szCs w:val="24"/>
              </w:rPr>
              <w:t>数量</w:t>
            </w:r>
          </w:p>
        </w:tc>
      </w:tr>
      <w:tr w:rsidR="00FF5416" w:rsidRPr="00FF5416">
        <w:trPr>
          <w:jc w:val="center"/>
        </w:trPr>
        <w:tc>
          <w:tcPr>
            <w:tcW w:w="457" w:type="dxa"/>
            <w:vMerge w:val="restart"/>
            <w:vAlign w:val="center"/>
          </w:tcPr>
          <w:p w:rsidR="00CA497C" w:rsidRPr="00FF5416" w:rsidRDefault="00696786">
            <w:pPr>
              <w:spacing w:beforeLines="20" w:before="62" w:afterLines="20" w:after="62" w:line="360" w:lineRule="auto"/>
              <w:jc w:val="center"/>
              <w:rPr>
                <w:rFonts w:ascii="仿宋_GB2312" w:eastAsia="仿宋_GB2312" w:hAnsi="宋体" w:cs="微软雅黑 Light"/>
                <w:b/>
                <w:color w:val="000000" w:themeColor="text1"/>
                <w:sz w:val="24"/>
                <w:szCs w:val="24"/>
              </w:rPr>
            </w:pPr>
            <w:r w:rsidRPr="00FF5416">
              <w:rPr>
                <w:rFonts w:ascii="仿宋_GB2312" w:eastAsia="仿宋_GB2312" w:hAnsi="宋体" w:cs="微软雅黑 Light" w:hint="eastAsia"/>
                <w:b/>
                <w:color w:val="000000" w:themeColor="text1"/>
                <w:sz w:val="24"/>
                <w:szCs w:val="24"/>
              </w:rPr>
              <w:t>1</w:t>
            </w:r>
          </w:p>
        </w:tc>
        <w:tc>
          <w:tcPr>
            <w:tcW w:w="457" w:type="dxa"/>
            <w:vMerge w:val="restart"/>
            <w:vAlign w:val="center"/>
          </w:tcPr>
          <w:p w:rsidR="00CA497C" w:rsidRPr="00FF5416" w:rsidRDefault="00696786">
            <w:pPr>
              <w:spacing w:beforeLines="20" w:before="62" w:afterLines="20" w:after="62" w:line="360" w:lineRule="auto"/>
              <w:jc w:val="center"/>
              <w:rPr>
                <w:rFonts w:ascii="仿宋_GB2312" w:eastAsia="仿宋_GB2312" w:hAnsi="宋体" w:cs="微软雅黑 Light"/>
                <w:b/>
                <w:color w:val="000000" w:themeColor="text1"/>
                <w:sz w:val="24"/>
                <w:szCs w:val="24"/>
              </w:rPr>
            </w:pPr>
            <w:r w:rsidRPr="00FF5416">
              <w:rPr>
                <w:rFonts w:ascii="仿宋_GB2312" w:eastAsia="仿宋_GB2312" w:hAnsi="宋体" w:cs="微软雅黑 Light" w:hint="eastAsia"/>
                <w:b/>
                <w:color w:val="000000" w:themeColor="text1"/>
                <w:sz w:val="24"/>
                <w:szCs w:val="24"/>
              </w:rPr>
              <w:t>智慧继教管理系统</w:t>
            </w:r>
          </w:p>
        </w:tc>
        <w:tc>
          <w:tcPr>
            <w:tcW w:w="772" w:type="dxa"/>
            <w:vAlign w:val="center"/>
          </w:tcPr>
          <w:p w:rsidR="00CA497C" w:rsidRPr="00FF5416" w:rsidRDefault="00696786">
            <w:pPr>
              <w:pStyle w:val="-12"/>
              <w:widowControl w:val="0"/>
              <w:adjustRightInd w:val="0"/>
              <w:snapToGrid w:val="0"/>
              <w:spacing w:beforeLines="20" w:before="62" w:afterLines="20" w:after="62" w:line="360" w:lineRule="auto"/>
              <w:ind w:left="0"/>
              <w:jc w:val="center"/>
              <w:rPr>
                <w:rFonts w:ascii="仿宋_GB2312" w:eastAsia="仿宋_GB2312" w:hAnsi="宋体" w:cs="微软雅黑 Light"/>
                <w:b/>
                <w:color w:val="000000" w:themeColor="text1"/>
                <w:sz w:val="24"/>
                <w:szCs w:val="24"/>
                <w:lang w:eastAsia="zh-Hans"/>
              </w:rPr>
            </w:pPr>
            <w:r w:rsidRPr="00FF5416">
              <w:rPr>
                <w:rFonts w:ascii="仿宋_GB2312" w:eastAsia="仿宋_GB2312" w:hAnsi="宋体" w:cs="微软雅黑 Light" w:hint="eastAsia"/>
                <w:b/>
                <w:color w:val="000000" w:themeColor="text1"/>
                <w:sz w:val="24"/>
                <w:szCs w:val="24"/>
                <w:lang w:eastAsia="zh-Hans"/>
              </w:rPr>
              <w:t>业务管理系统</w:t>
            </w:r>
          </w:p>
        </w:tc>
        <w:tc>
          <w:tcPr>
            <w:tcW w:w="5670" w:type="dxa"/>
          </w:tcPr>
          <w:p w:rsidR="00CA497C" w:rsidRPr="00FF5416" w:rsidRDefault="00696786">
            <w:pPr>
              <w:pStyle w:val="20"/>
              <w:numPr>
                <w:ilvl w:val="0"/>
                <w:numId w:val="1"/>
              </w:numPr>
              <w:spacing w:line="360" w:lineRule="auto"/>
              <w:ind w:left="0" w:firstLine="0"/>
              <w:rPr>
                <w:rFonts w:ascii="仿宋_GB2312" w:eastAsia="仿宋_GB2312" w:hAnsi="宋体" w:cs="微软雅黑"/>
                <w:b/>
                <w:bCs/>
                <w:color w:val="000000" w:themeColor="text1"/>
                <w:sz w:val="24"/>
                <w:szCs w:val="24"/>
              </w:rPr>
            </w:pPr>
            <w:r w:rsidRPr="00FF5416">
              <w:rPr>
                <w:rFonts w:ascii="仿宋_GB2312" w:eastAsia="仿宋_GB2312" w:hAnsi="宋体" w:cs="微软雅黑" w:hint="eastAsia"/>
                <w:b/>
                <w:bCs/>
                <w:color w:val="000000" w:themeColor="text1"/>
                <w:sz w:val="24"/>
                <w:szCs w:val="24"/>
              </w:rPr>
              <w:t>多层级组织架构管理：</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rPr>
            </w:pPr>
            <w:r w:rsidRPr="00FF5416">
              <w:rPr>
                <w:rFonts w:ascii="仿宋_GB2312" w:eastAsia="仿宋_GB2312" w:hAnsi="宋体" w:cs="微软雅黑" w:hint="eastAsia"/>
                <w:color w:val="000000" w:themeColor="text1"/>
                <w:sz w:val="24"/>
                <w:szCs w:val="24"/>
              </w:rPr>
              <w:t>实现灵活自定义的分级管理，各层级管理员根据权限管理学员数据，强化层级数据安全。做到各层级可灵活转移及合并；同时对下设单位进行管理和监控，一步解决复杂的培训管理需求。</w:t>
            </w:r>
          </w:p>
          <w:p w:rsidR="00CA497C" w:rsidRPr="00FF5416" w:rsidRDefault="00696786">
            <w:pPr>
              <w:pStyle w:val="20"/>
              <w:numPr>
                <w:ilvl w:val="0"/>
                <w:numId w:val="1"/>
              </w:numPr>
              <w:spacing w:line="360" w:lineRule="auto"/>
              <w:ind w:left="0" w:firstLine="0"/>
              <w:rPr>
                <w:rFonts w:ascii="仿宋_GB2312" w:eastAsia="仿宋_GB2312" w:hAnsi="宋体" w:cs="微软雅黑"/>
                <w:b/>
                <w:bCs/>
                <w:color w:val="000000" w:themeColor="text1"/>
                <w:sz w:val="24"/>
                <w:szCs w:val="24"/>
              </w:rPr>
            </w:pPr>
            <w:r w:rsidRPr="00FF5416">
              <w:rPr>
                <w:rFonts w:ascii="仿宋_GB2312" w:eastAsia="仿宋_GB2312" w:hAnsi="宋体" w:cs="微软雅黑" w:hint="eastAsia"/>
                <w:b/>
                <w:bCs/>
                <w:color w:val="000000" w:themeColor="text1"/>
                <w:sz w:val="24"/>
                <w:szCs w:val="24"/>
              </w:rPr>
              <w:t>多组织管理：</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rPr>
            </w:pPr>
            <w:r w:rsidRPr="00FF5416">
              <w:rPr>
                <w:rFonts w:ascii="仿宋_GB2312" w:eastAsia="仿宋_GB2312" w:hAnsi="宋体" w:cs="微软雅黑" w:hint="eastAsia"/>
                <w:color w:val="000000" w:themeColor="text1"/>
                <w:sz w:val="24"/>
                <w:szCs w:val="24"/>
              </w:rPr>
              <w:t>系统含有角色组管理、角色组能按照系统用户职责不同，来建立不同的用户角色组，可按照学校的组织架构，建立基于角色的权限分配体系，支持新增、修改、删除用户组，可对每个用户组进行权限分配操作。</w:t>
            </w:r>
          </w:p>
          <w:p w:rsidR="00CA497C" w:rsidRPr="00FF5416" w:rsidRDefault="00696786">
            <w:pPr>
              <w:pStyle w:val="20"/>
              <w:numPr>
                <w:ilvl w:val="0"/>
                <w:numId w:val="1"/>
              </w:numPr>
              <w:spacing w:line="360" w:lineRule="auto"/>
              <w:ind w:left="0" w:firstLine="0"/>
              <w:rPr>
                <w:rFonts w:ascii="仿宋_GB2312" w:eastAsia="仿宋_GB2312" w:hAnsi="宋体" w:cs="微软雅黑"/>
                <w:b/>
                <w:bCs/>
                <w:color w:val="000000" w:themeColor="text1"/>
                <w:sz w:val="24"/>
                <w:szCs w:val="24"/>
              </w:rPr>
            </w:pPr>
            <w:r w:rsidRPr="00FF5416">
              <w:rPr>
                <w:rFonts w:ascii="仿宋_GB2312" w:eastAsia="仿宋_GB2312" w:hAnsi="宋体" w:cs="微软雅黑" w:hint="eastAsia"/>
                <w:b/>
                <w:bCs/>
                <w:color w:val="000000" w:themeColor="text1"/>
                <w:sz w:val="24"/>
                <w:szCs w:val="24"/>
              </w:rPr>
              <w:t>学员信息管理:</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rPr>
            </w:pPr>
            <w:r w:rsidRPr="00FF5416">
              <w:rPr>
                <w:rFonts w:ascii="仿宋_GB2312" w:eastAsia="仿宋_GB2312" w:hAnsi="宋体" w:cs="微软雅黑" w:hint="eastAsia"/>
                <w:color w:val="000000" w:themeColor="text1"/>
                <w:sz w:val="24"/>
                <w:szCs w:val="24"/>
              </w:rPr>
              <w:t>支持学员信息管理，实现学员基本信息的录入和批量导入、查询和维护，包括学员类别、姓名、性别、出生年月、学习时间、所属组织、职务、联系方式、工作单位、教育背景、参加组织活动情况等。</w:t>
            </w:r>
          </w:p>
          <w:p w:rsidR="00CA497C" w:rsidRPr="00FF5416" w:rsidRDefault="00696786">
            <w:pPr>
              <w:pStyle w:val="20"/>
              <w:numPr>
                <w:ilvl w:val="0"/>
                <w:numId w:val="1"/>
              </w:numPr>
              <w:spacing w:line="360" w:lineRule="auto"/>
              <w:ind w:left="0" w:firstLine="0"/>
              <w:rPr>
                <w:rFonts w:ascii="仿宋_GB2312" w:eastAsia="仿宋_GB2312" w:hAnsi="宋体" w:cs="微软雅黑"/>
                <w:b/>
                <w:bCs/>
                <w:color w:val="000000" w:themeColor="text1"/>
                <w:sz w:val="24"/>
                <w:szCs w:val="24"/>
                <w:lang w:eastAsia="zh-Hans"/>
              </w:rPr>
            </w:pPr>
            <w:r w:rsidRPr="00FF5416">
              <w:rPr>
                <w:rFonts w:ascii="仿宋_GB2312" w:eastAsia="仿宋_GB2312" w:hAnsi="宋体" w:cs="微软雅黑" w:hint="eastAsia"/>
                <w:b/>
                <w:bCs/>
                <w:color w:val="000000" w:themeColor="text1"/>
                <w:sz w:val="24"/>
                <w:szCs w:val="24"/>
                <w:lang w:eastAsia="zh-Hans"/>
              </w:rPr>
              <w:t>线上报名管理：</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rPr>
            </w:pPr>
            <w:r w:rsidRPr="00FF5416">
              <w:rPr>
                <w:rFonts w:ascii="仿宋_GB2312" w:eastAsia="仿宋_GB2312" w:hAnsi="宋体" w:cs="微软雅黑" w:hint="eastAsia"/>
                <w:color w:val="000000" w:themeColor="text1"/>
                <w:sz w:val="24"/>
                <w:szCs w:val="24"/>
                <w:lang w:eastAsia="zh-Hans"/>
              </w:rPr>
              <w:t>支持报名时间，报名人数，报名费用，报名信息（含“基本信息，工作信息，其它信息”）自定义设置与配置，审核，审批，通过不同自定义设置实现多场景适配。</w:t>
            </w:r>
          </w:p>
          <w:p w:rsidR="00CA497C" w:rsidRPr="00FF5416" w:rsidRDefault="00696786">
            <w:pPr>
              <w:pStyle w:val="20"/>
              <w:numPr>
                <w:ilvl w:val="0"/>
                <w:numId w:val="1"/>
              </w:numPr>
              <w:spacing w:line="360" w:lineRule="auto"/>
              <w:ind w:left="0" w:firstLine="0"/>
              <w:rPr>
                <w:rFonts w:ascii="仿宋_GB2312" w:eastAsia="仿宋_GB2312" w:hAnsi="宋体" w:cs="微软雅黑"/>
                <w:b/>
                <w:bCs/>
                <w:color w:val="000000" w:themeColor="text1"/>
                <w:sz w:val="24"/>
                <w:szCs w:val="24"/>
              </w:rPr>
            </w:pPr>
            <w:r w:rsidRPr="00FF5416">
              <w:rPr>
                <w:rFonts w:ascii="仿宋_GB2312" w:eastAsia="仿宋_GB2312" w:hAnsi="宋体" w:cs="微软雅黑" w:hint="eastAsia"/>
                <w:b/>
                <w:bCs/>
                <w:color w:val="000000" w:themeColor="text1"/>
                <w:sz w:val="24"/>
                <w:szCs w:val="24"/>
                <w:lang w:eastAsia="zh-Hans"/>
              </w:rPr>
              <w:t>▲</w:t>
            </w:r>
            <w:r w:rsidRPr="00FF5416">
              <w:rPr>
                <w:rFonts w:ascii="仿宋_GB2312" w:eastAsia="仿宋_GB2312" w:hAnsi="宋体" w:cs="微软雅黑" w:hint="eastAsia"/>
                <w:b/>
                <w:bCs/>
                <w:color w:val="000000" w:themeColor="text1"/>
                <w:sz w:val="24"/>
                <w:szCs w:val="24"/>
              </w:rPr>
              <w:t>线上培训项目管理：</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rPr>
            </w:pPr>
            <w:r w:rsidRPr="00FF5416">
              <w:rPr>
                <w:rFonts w:ascii="仿宋_GB2312" w:eastAsia="仿宋_GB2312" w:hAnsi="宋体" w:cs="微软雅黑" w:hint="eastAsia"/>
                <w:color w:val="000000" w:themeColor="text1"/>
                <w:sz w:val="24"/>
                <w:szCs w:val="24"/>
              </w:rPr>
              <w:t>实现以任务驱动为主线，根据不同学员团体的</w:t>
            </w:r>
            <w:r w:rsidRPr="00FF5416">
              <w:rPr>
                <w:rFonts w:ascii="仿宋_GB2312" w:eastAsia="仿宋_GB2312" w:hAnsi="宋体" w:cs="微软雅黑" w:hint="eastAsia"/>
                <w:color w:val="000000" w:themeColor="text1"/>
                <w:sz w:val="24"/>
                <w:szCs w:val="24"/>
              </w:rPr>
              <w:lastRenderedPageBreak/>
              <w:t>培训要求，以项目形式设置研修学习计划，布置学习任务，指定时间内完成研修学习，通过自定义考核，获得指定学时学分、电子证书等。支持把计划目标、人员、课程、考核、认证、过程监控等过程有机结合，可分配项目或班级管理员，并根据需要配置对应权限；各班级可配置不同的学习考核内容、导入班级学员、发布班级公告、查看班级学习数据统计；支持配置点播课、直播课、会议、线下课、考试、作业练习、交流、资源分享、学习心得等多种活动内容，根据培训形式自由学习或闯关学习；考试、作业练习支持人工评阅或自动评阅。最终实现活动效果可实现开展系列个性化培训，便于对各个项目培训进行管理，数据记录和统计，进度查询。</w:t>
            </w:r>
          </w:p>
          <w:p w:rsidR="00CA497C" w:rsidRPr="00FF5416" w:rsidRDefault="00696786">
            <w:pPr>
              <w:pStyle w:val="20"/>
              <w:numPr>
                <w:ilvl w:val="0"/>
                <w:numId w:val="1"/>
              </w:numPr>
              <w:spacing w:line="360" w:lineRule="auto"/>
              <w:ind w:left="0" w:firstLine="0"/>
              <w:rPr>
                <w:rFonts w:ascii="仿宋_GB2312" w:eastAsia="仿宋_GB2312" w:hAnsi="宋体" w:cs="微软雅黑"/>
                <w:b/>
                <w:bCs/>
                <w:color w:val="000000" w:themeColor="text1"/>
                <w:sz w:val="24"/>
                <w:szCs w:val="24"/>
              </w:rPr>
            </w:pPr>
            <w:r w:rsidRPr="00FF5416">
              <w:rPr>
                <w:rFonts w:ascii="仿宋_GB2312" w:eastAsia="仿宋_GB2312" w:hAnsi="宋体" w:cs="微软雅黑" w:hint="eastAsia"/>
                <w:b/>
                <w:bCs/>
                <w:color w:val="000000" w:themeColor="text1"/>
                <w:sz w:val="24"/>
                <w:szCs w:val="24"/>
                <w:lang w:eastAsia="zh-Hans"/>
              </w:rPr>
              <w:t>▲</w:t>
            </w:r>
            <w:r w:rsidRPr="00FF5416">
              <w:rPr>
                <w:rFonts w:ascii="仿宋_GB2312" w:eastAsia="仿宋_GB2312" w:hAnsi="宋体" w:cs="微软雅黑" w:hint="eastAsia"/>
                <w:b/>
                <w:bCs/>
                <w:color w:val="000000" w:themeColor="text1"/>
                <w:sz w:val="24"/>
                <w:szCs w:val="24"/>
              </w:rPr>
              <w:t>线下培训项目管理：</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rPr>
            </w:pPr>
            <w:r w:rsidRPr="00FF5416">
              <w:rPr>
                <w:rFonts w:ascii="仿宋_GB2312" w:eastAsia="仿宋_GB2312" w:hAnsi="宋体" w:cs="微软雅黑" w:hint="eastAsia"/>
                <w:color w:val="000000" w:themeColor="text1"/>
                <w:sz w:val="24"/>
                <w:szCs w:val="24"/>
              </w:rPr>
              <w:t>支持配置线下项目考勤管理；可通过考勤模块查看签到情况，给学员进行补签，查看考勤统计信息，可批量或单独导出学员的考勤明细；可通过证书管理对证书样式进行设置，获得整数要求设置，导出证书等操作。</w:t>
            </w:r>
          </w:p>
          <w:p w:rsidR="00CA497C" w:rsidRPr="00FF5416" w:rsidRDefault="00696786">
            <w:pPr>
              <w:pStyle w:val="20"/>
              <w:numPr>
                <w:ilvl w:val="0"/>
                <w:numId w:val="1"/>
              </w:numPr>
              <w:spacing w:line="360" w:lineRule="auto"/>
              <w:ind w:left="0" w:firstLine="0"/>
              <w:rPr>
                <w:rFonts w:ascii="仿宋_GB2312" w:eastAsia="仿宋_GB2312" w:hAnsi="宋体" w:cs="微软雅黑"/>
                <w:b/>
                <w:bCs/>
                <w:color w:val="000000" w:themeColor="text1"/>
                <w:sz w:val="24"/>
                <w:szCs w:val="24"/>
              </w:rPr>
            </w:pPr>
            <w:r w:rsidRPr="00FF5416">
              <w:rPr>
                <w:rFonts w:ascii="仿宋_GB2312" w:eastAsia="仿宋_GB2312" w:hAnsi="宋体" w:cs="微软雅黑" w:hint="eastAsia"/>
                <w:b/>
                <w:bCs/>
                <w:color w:val="000000" w:themeColor="text1"/>
                <w:sz w:val="24"/>
                <w:szCs w:val="24"/>
                <w:lang w:eastAsia="zh-Hans"/>
              </w:rPr>
              <w:t>▲</w:t>
            </w:r>
            <w:r w:rsidRPr="00FF5416">
              <w:rPr>
                <w:rFonts w:ascii="仿宋_GB2312" w:eastAsia="仿宋_GB2312" w:hAnsi="宋体" w:cs="微软雅黑" w:hint="eastAsia"/>
                <w:b/>
                <w:bCs/>
                <w:color w:val="000000" w:themeColor="text1"/>
                <w:sz w:val="24"/>
                <w:szCs w:val="24"/>
              </w:rPr>
              <w:t>教学教务管理：</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rPr>
            </w:pPr>
            <w:r w:rsidRPr="00FF5416">
              <w:rPr>
                <w:rFonts w:ascii="仿宋_GB2312" w:eastAsia="仿宋_GB2312" w:hAnsi="宋体" w:cs="微软雅黑" w:hint="eastAsia"/>
                <w:color w:val="000000" w:themeColor="text1"/>
                <w:sz w:val="24"/>
                <w:szCs w:val="24"/>
              </w:rPr>
              <w:t>支持对学员进行转班，发送短信，导出学员，导入学时成绩操作，支持项目下课程的授课教师管理，针对授课教师所讲课程可设置课程学时数，可通过考勤模块查看学员签到情况，给学员进行补签，查看考勤统计信息，可批量或单独导出学员的考勤明细。</w:t>
            </w:r>
          </w:p>
          <w:p w:rsidR="00CA497C" w:rsidRPr="00FF5416" w:rsidRDefault="00696786">
            <w:pPr>
              <w:pStyle w:val="20"/>
              <w:numPr>
                <w:ilvl w:val="0"/>
                <w:numId w:val="1"/>
              </w:numPr>
              <w:spacing w:line="360" w:lineRule="auto"/>
              <w:ind w:left="0" w:firstLine="0"/>
              <w:rPr>
                <w:rFonts w:ascii="仿宋_GB2312" w:eastAsia="仿宋_GB2312" w:hAnsi="宋体" w:cs="微软雅黑"/>
                <w:b/>
                <w:bCs/>
                <w:color w:val="000000" w:themeColor="text1"/>
                <w:sz w:val="24"/>
                <w:szCs w:val="24"/>
              </w:rPr>
            </w:pPr>
            <w:r w:rsidRPr="00FF5416">
              <w:rPr>
                <w:rFonts w:ascii="仿宋_GB2312" w:eastAsia="仿宋_GB2312" w:hAnsi="宋体" w:cs="微软雅黑" w:hint="eastAsia"/>
                <w:b/>
                <w:bCs/>
                <w:color w:val="000000" w:themeColor="text1"/>
                <w:sz w:val="24"/>
                <w:szCs w:val="24"/>
                <w:lang w:eastAsia="zh-Hans"/>
              </w:rPr>
              <w:t>▲</w:t>
            </w:r>
            <w:r w:rsidRPr="00FF5416">
              <w:rPr>
                <w:rFonts w:ascii="仿宋_GB2312" w:eastAsia="仿宋_GB2312" w:hAnsi="宋体" w:cs="微软雅黑" w:hint="eastAsia"/>
                <w:b/>
                <w:bCs/>
                <w:color w:val="000000" w:themeColor="text1"/>
                <w:sz w:val="24"/>
                <w:szCs w:val="24"/>
              </w:rPr>
              <w:t>教学资源管理：</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rPr>
            </w:pPr>
            <w:r w:rsidRPr="00FF5416">
              <w:rPr>
                <w:rFonts w:ascii="仿宋_GB2312" w:eastAsia="仿宋_GB2312" w:hAnsi="宋体" w:cs="微软雅黑" w:hint="eastAsia"/>
                <w:color w:val="000000" w:themeColor="text1"/>
                <w:sz w:val="24"/>
                <w:szCs w:val="24"/>
              </w:rPr>
              <w:t>支持建立独立的教学资源库，平台对课程的管</w:t>
            </w:r>
            <w:r w:rsidRPr="00FF5416">
              <w:rPr>
                <w:rFonts w:ascii="仿宋_GB2312" w:eastAsia="仿宋_GB2312" w:hAnsi="宋体" w:cs="微软雅黑" w:hint="eastAsia"/>
                <w:color w:val="000000" w:themeColor="text1"/>
                <w:sz w:val="24"/>
                <w:szCs w:val="24"/>
              </w:rPr>
              <w:lastRenderedPageBreak/>
              <w:t>理共分为点播课程、直播课程两类；平台中可对课程进行分类管理，根据需要自定义设置类别，支持视频、音频、文档多种类型课件的点播课程，可对课程分类、设置关键字便于检索、打知识点标签、标记课程的适用对象、选择课程开发方式、课程图文介绍、关联授课讲师、决定是否门户网站展示等设置；课件可分章分节维护，可视化拖拽章、节、课件模块调整顺序，可上传音视频或文档材料；可将校本优质课程资源上传到网站展示，或做为培训课程进行观看和学习。支持免费上传甲方录播课，供学员免费不限时长学习使用。</w:t>
            </w:r>
          </w:p>
          <w:p w:rsidR="00CA497C" w:rsidRPr="00FF5416" w:rsidRDefault="00696786">
            <w:pPr>
              <w:pStyle w:val="20"/>
              <w:numPr>
                <w:ilvl w:val="0"/>
                <w:numId w:val="1"/>
              </w:numPr>
              <w:spacing w:line="360" w:lineRule="auto"/>
              <w:ind w:left="0" w:firstLine="0"/>
              <w:rPr>
                <w:rFonts w:ascii="仿宋_GB2312" w:eastAsia="仿宋_GB2312" w:hAnsi="宋体" w:cs="微软雅黑"/>
                <w:b/>
                <w:bCs/>
                <w:color w:val="000000" w:themeColor="text1"/>
                <w:sz w:val="24"/>
                <w:szCs w:val="24"/>
              </w:rPr>
            </w:pPr>
            <w:r w:rsidRPr="00FF5416">
              <w:rPr>
                <w:rFonts w:ascii="仿宋_GB2312" w:eastAsia="仿宋_GB2312" w:hAnsi="宋体" w:cs="微软雅黑" w:hint="eastAsia"/>
                <w:b/>
                <w:bCs/>
                <w:color w:val="000000" w:themeColor="text1"/>
                <w:sz w:val="24"/>
                <w:szCs w:val="24"/>
                <w:lang w:eastAsia="zh-Hans"/>
              </w:rPr>
              <w:t>▲</w:t>
            </w:r>
            <w:r w:rsidRPr="00FF5416">
              <w:rPr>
                <w:rFonts w:ascii="仿宋_GB2312" w:eastAsia="仿宋_GB2312" w:hAnsi="宋体" w:cs="微软雅黑" w:hint="eastAsia"/>
                <w:b/>
                <w:bCs/>
                <w:color w:val="000000" w:themeColor="text1"/>
                <w:sz w:val="24"/>
                <w:szCs w:val="24"/>
              </w:rPr>
              <w:t>考核资源管理：</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rPr>
            </w:pPr>
            <w:r w:rsidRPr="00FF5416">
              <w:rPr>
                <w:rFonts w:ascii="仿宋_GB2312" w:eastAsia="仿宋_GB2312" w:hAnsi="宋体" w:cs="微软雅黑" w:hint="eastAsia"/>
                <w:color w:val="000000" w:themeColor="text1"/>
                <w:sz w:val="24"/>
                <w:szCs w:val="24"/>
              </w:rPr>
              <w:t>包含试题库、试卷库、作业库、研修成果库和资源类目管理。试题类型支持单选题、多选题、是非题、主观题等多种类型；支持单个添加、批量导入，以及分类管理试题，在进行项目管理时，根据考核需要编制试卷时，可选择题目库中试题，学员提交考试后客观题系统自动判断根据规则给分。支持管理员从试题库中选择或抽取试题生成试卷，所有学员试卷一致；管理员也可以设置题目数量和抽题范围，学员每次考试随机生成试卷，每人一卷，每个学员考核的试卷均不同。</w:t>
            </w:r>
          </w:p>
          <w:p w:rsidR="00CA497C" w:rsidRPr="00FF5416" w:rsidRDefault="00696786">
            <w:pPr>
              <w:pStyle w:val="20"/>
              <w:numPr>
                <w:ilvl w:val="0"/>
                <w:numId w:val="1"/>
              </w:numPr>
              <w:spacing w:line="360" w:lineRule="auto"/>
              <w:ind w:left="0" w:firstLine="0"/>
              <w:rPr>
                <w:rFonts w:ascii="仿宋_GB2312" w:eastAsia="仿宋_GB2312" w:hAnsi="宋体" w:cs="微软雅黑"/>
                <w:b/>
                <w:bCs/>
                <w:color w:val="000000" w:themeColor="text1"/>
                <w:sz w:val="24"/>
                <w:szCs w:val="24"/>
              </w:rPr>
            </w:pPr>
            <w:r w:rsidRPr="00FF5416">
              <w:rPr>
                <w:rFonts w:ascii="仿宋_GB2312" w:eastAsia="仿宋_GB2312" w:hAnsi="宋体" w:cs="微软雅黑" w:hint="eastAsia"/>
                <w:b/>
                <w:bCs/>
                <w:color w:val="000000" w:themeColor="text1"/>
                <w:sz w:val="24"/>
                <w:szCs w:val="24"/>
                <w:lang w:eastAsia="zh-Hans"/>
              </w:rPr>
              <w:t>▲</w:t>
            </w:r>
            <w:r w:rsidRPr="00FF5416">
              <w:rPr>
                <w:rFonts w:ascii="仿宋_GB2312" w:eastAsia="仿宋_GB2312" w:hAnsi="宋体" w:cs="微软雅黑" w:hint="eastAsia"/>
                <w:b/>
                <w:bCs/>
                <w:color w:val="000000" w:themeColor="text1"/>
                <w:sz w:val="24"/>
                <w:szCs w:val="24"/>
              </w:rPr>
              <w:t>学习监管管理：</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rPr>
            </w:pPr>
            <w:r w:rsidRPr="00FF5416">
              <w:rPr>
                <w:rFonts w:ascii="仿宋_GB2312" w:eastAsia="仿宋_GB2312" w:hAnsi="宋体" w:cs="微软雅黑" w:hint="eastAsia"/>
                <w:color w:val="000000" w:themeColor="text1"/>
                <w:sz w:val="24"/>
                <w:szCs w:val="24"/>
              </w:rPr>
              <w:t>根据在线学习需要，平台有首次学习实名认证、每日学习人脸验证签到、课程每日学习时长限制、课程随堂打卡、课程首次学习不允许快进、考试人脸验证、过程跟踪日志六大学习监管功能，并进行人脸校验为防止挂机可设置随机打卡，支持手动点击打卡、人脸拍照打卡、录制视频打卡、输入</w:t>
            </w:r>
            <w:r w:rsidRPr="00FF5416">
              <w:rPr>
                <w:rFonts w:ascii="仿宋_GB2312" w:eastAsia="仿宋_GB2312" w:hAnsi="宋体" w:cs="微软雅黑" w:hint="eastAsia"/>
                <w:color w:val="000000" w:themeColor="text1"/>
                <w:sz w:val="24"/>
                <w:szCs w:val="24"/>
              </w:rPr>
              <w:lastRenderedPageBreak/>
              <w:t>验证码打卡等方式；为防止替考，可设置考试前人脸验证；支持客观题选项随机排列、防止学员切屏多种防作弊配置；可配置试卷作答次数，考试不及格自动重考，作答结果查看内容，合格标准等信息。</w:t>
            </w:r>
          </w:p>
          <w:p w:rsidR="00CA497C" w:rsidRPr="00FF5416" w:rsidRDefault="00696786">
            <w:pPr>
              <w:pStyle w:val="20"/>
              <w:numPr>
                <w:ilvl w:val="0"/>
                <w:numId w:val="1"/>
              </w:numPr>
              <w:spacing w:line="360" w:lineRule="auto"/>
              <w:ind w:left="0" w:firstLine="0"/>
              <w:rPr>
                <w:rFonts w:ascii="仿宋_GB2312" w:eastAsia="仿宋_GB2312" w:hAnsi="宋体" w:cs="微软雅黑"/>
                <w:b/>
                <w:bCs/>
                <w:color w:val="000000" w:themeColor="text1"/>
                <w:sz w:val="24"/>
                <w:szCs w:val="24"/>
              </w:rPr>
            </w:pPr>
            <w:r w:rsidRPr="00FF5416">
              <w:rPr>
                <w:rFonts w:ascii="仿宋_GB2312" w:eastAsia="仿宋_GB2312" w:hAnsi="宋体" w:cs="微软雅黑" w:hint="eastAsia"/>
                <w:b/>
                <w:bCs/>
                <w:color w:val="000000" w:themeColor="text1"/>
                <w:sz w:val="24"/>
                <w:szCs w:val="24"/>
                <w:lang w:eastAsia="zh-Hans"/>
              </w:rPr>
              <w:t>▲</w:t>
            </w:r>
            <w:r w:rsidRPr="00FF5416">
              <w:rPr>
                <w:rFonts w:ascii="仿宋_GB2312" w:eastAsia="仿宋_GB2312" w:hAnsi="宋体" w:cs="微软雅黑" w:hint="eastAsia"/>
                <w:b/>
                <w:bCs/>
                <w:color w:val="000000" w:themeColor="text1"/>
                <w:sz w:val="24"/>
                <w:szCs w:val="24"/>
              </w:rPr>
              <w:t>线上直播系统：</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rPr>
            </w:pPr>
            <w:r w:rsidRPr="00FF5416">
              <w:rPr>
                <w:rFonts w:ascii="仿宋_GB2312" w:eastAsia="仿宋_GB2312" w:hAnsi="宋体" w:cs="微软雅黑" w:hint="eastAsia"/>
                <w:color w:val="000000" w:themeColor="text1"/>
                <w:sz w:val="24"/>
                <w:szCs w:val="24"/>
              </w:rPr>
              <w:t>支持大讲堂、小班课、互动课堂等多种模式，以适应不同应用场景所需，可灵活设置权限分配、视频录制、观看回放、直播轮巡等参数，免费提供</w:t>
            </w:r>
            <w:r w:rsidRPr="00FF5416">
              <w:rPr>
                <w:rFonts w:ascii="仿宋_GB2312" w:eastAsia="仿宋_GB2312" w:hAnsi="宋体" w:cs="微软雅黑"/>
                <w:color w:val="000000" w:themeColor="text1"/>
                <w:sz w:val="24"/>
                <w:szCs w:val="24"/>
              </w:rPr>
              <w:t>200人以下的</w:t>
            </w:r>
            <w:r w:rsidRPr="00FF5416">
              <w:rPr>
                <w:rFonts w:ascii="仿宋_GB2312" w:eastAsia="仿宋_GB2312" w:hAnsi="宋体" w:cs="微软雅黑" w:hint="eastAsia"/>
                <w:color w:val="000000" w:themeColor="text1"/>
                <w:sz w:val="24"/>
                <w:szCs w:val="24"/>
              </w:rPr>
              <w:t>在线直播，学员参与直播课的数据信息一并纳入其学时、学分统一管理。</w:t>
            </w:r>
          </w:p>
          <w:p w:rsidR="00CA497C" w:rsidRPr="00FF5416" w:rsidRDefault="00696786">
            <w:pPr>
              <w:pStyle w:val="20"/>
              <w:spacing w:line="360" w:lineRule="auto"/>
              <w:ind w:firstLine="0"/>
              <w:rPr>
                <w:rFonts w:ascii="仿宋_GB2312" w:eastAsia="仿宋_GB2312" w:hAnsi="宋体" w:cs="微软雅黑"/>
                <w:b/>
                <w:bCs/>
                <w:color w:val="000000" w:themeColor="text1"/>
                <w:sz w:val="24"/>
                <w:szCs w:val="24"/>
              </w:rPr>
            </w:pPr>
            <w:r w:rsidRPr="00FF5416">
              <w:rPr>
                <w:rFonts w:ascii="仿宋_GB2312" w:eastAsia="仿宋_GB2312" w:hAnsi="宋体" w:cs="微软雅黑" w:hint="eastAsia"/>
                <w:b/>
                <w:bCs/>
                <w:color w:val="000000" w:themeColor="text1"/>
                <w:sz w:val="24"/>
                <w:szCs w:val="24"/>
              </w:rPr>
              <w:t>1</w:t>
            </w:r>
            <w:r w:rsidRPr="00FF5416">
              <w:rPr>
                <w:rFonts w:ascii="仿宋_GB2312" w:eastAsia="仿宋_GB2312" w:hAnsi="宋体" w:cs="微软雅黑"/>
                <w:b/>
                <w:bCs/>
                <w:color w:val="000000" w:themeColor="text1"/>
                <w:sz w:val="24"/>
                <w:szCs w:val="24"/>
              </w:rPr>
              <w:t>2.</w:t>
            </w:r>
            <w:r w:rsidRPr="00FF5416">
              <w:rPr>
                <w:rFonts w:ascii="仿宋_GB2312" w:eastAsia="仿宋_GB2312" w:hAnsi="宋体" w:cs="微软雅黑" w:hint="eastAsia"/>
                <w:b/>
                <w:bCs/>
                <w:color w:val="000000" w:themeColor="text1"/>
                <w:sz w:val="24"/>
                <w:szCs w:val="24"/>
              </w:rPr>
              <w:t>培训证书管理：</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rPr>
            </w:pPr>
            <w:r w:rsidRPr="00FF5416">
              <w:rPr>
                <w:rFonts w:ascii="仿宋_GB2312" w:eastAsia="仿宋_GB2312" w:hAnsi="宋体" w:cs="微软雅黑" w:hint="eastAsia"/>
                <w:color w:val="000000" w:themeColor="text1"/>
                <w:sz w:val="24"/>
                <w:szCs w:val="24"/>
              </w:rPr>
              <w:t>可设置项目证书，证书可选取模板中已有证书，也可重新自定义设置，设置的证书自动归档到模板中；根据考核配置，对满足条件的学员自动发放电子证书，可随时查看下载。</w:t>
            </w:r>
          </w:p>
          <w:p w:rsidR="00CA497C" w:rsidRPr="00FF5416" w:rsidRDefault="00696786">
            <w:pPr>
              <w:pStyle w:val="20"/>
              <w:numPr>
                <w:ilvl w:val="0"/>
                <w:numId w:val="1"/>
              </w:numPr>
              <w:spacing w:line="360" w:lineRule="auto"/>
              <w:ind w:left="0" w:firstLine="0"/>
              <w:rPr>
                <w:rFonts w:ascii="仿宋_GB2312" w:eastAsia="仿宋_GB2312" w:hAnsi="宋体" w:cs="微软雅黑"/>
                <w:b/>
                <w:bCs/>
                <w:color w:val="000000" w:themeColor="text1"/>
                <w:sz w:val="24"/>
                <w:szCs w:val="24"/>
              </w:rPr>
            </w:pPr>
            <w:r w:rsidRPr="00FF5416">
              <w:rPr>
                <w:rFonts w:ascii="仿宋_GB2312" w:eastAsia="仿宋_GB2312" w:hAnsi="宋体" w:cs="微软雅黑" w:hint="eastAsia"/>
                <w:b/>
                <w:bCs/>
                <w:color w:val="000000" w:themeColor="text1"/>
                <w:sz w:val="24"/>
                <w:szCs w:val="24"/>
              </w:rPr>
              <w:t>数据统计：</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rPr>
            </w:pPr>
            <w:r w:rsidRPr="00FF5416">
              <w:rPr>
                <w:rFonts w:ascii="仿宋_GB2312" w:eastAsia="仿宋_GB2312" w:hAnsi="宋体" w:cs="微软雅黑" w:hint="eastAsia"/>
                <w:color w:val="000000" w:themeColor="text1"/>
                <w:sz w:val="24"/>
                <w:szCs w:val="24"/>
              </w:rPr>
              <w:t>平台对所有单位和机构开展的线上线下项目进行记录，通过筛选各层级单位按年度查询该单位或该层级单位的培训统计数据，了解该地区在所选时段内各项培训开展情况，项目或培训过程中，支持按项目、班级、单位、用户等多维度了解活动开展情况和用户参与活动情况。</w:t>
            </w:r>
          </w:p>
          <w:p w:rsidR="00CA497C" w:rsidRPr="00FF5416" w:rsidRDefault="00696786">
            <w:pPr>
              <w:pStyle w:val="20"/>
              <w:numPr>
                <w:ilvl w:val="0"/>
                <w:numId w:val="1"/>
              </w:numPr>
              <w:spacing w:line="360" w:lineRule="auto"/>
              <w:ind w:left="0" w:firstLine="0"/>
              <w:rPr>
                <w:rFonts w:ascii="仿宋_GB2312" w:eastAsia="仿宋_GB2312" w:hAnsi="宋体" w:cs="微软雅黑"/>
                <w:b/>
                <w:bCs/>
                <w:color w:val="000000" w:themeColor="text1"/>
                <w:sz w:val="24"/>
                <w:szCs w:val="24"/>
                <w:lang w:eastAsia="zh-Hans"/>
              </w:rPr>
            </w:pPr>
            <w:r w:rsidRPr="00FF5416">
              <w:rPr>
                <w:rFonts w:ascii="仿宋_GB2312" w:eastAsia="仿宋_GB2312" w:hAnsi="宋体" w:cs="微软雅黑" w:hint="eastAsia"/>
                <w:b/>
                <w:bCs/>
                <w:color w:val="000000" w:themeColor="text1"/>
                <w:sz w:val="24"/>
                <w:szCs w:val="24"/>
              </w:rPr>
              <w:t>培训评估：</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lang w:eastAsia="zh-Hans"/>
              </w:rPr>
            </w:pPr>
            <w:r w:rsidRPr="00FF5416">
              <w:rPr>
                <w:rFonts w:ascii="仿宋_GB2312" w:eastAsia="仿宋_GB2312" w:hAnsi="宋体" w:cs="微软雅黑" w:hint="eastAsia"/>
                <w:color w:val="000000" w:themeColor="text1"/>
                <w:sz w:val="24"/>
                <w:szCs w:val="24"/>
              </w:rPr>
              <w:t>培训项目实施前、实施中、实施后，可通过问卷进行报名、调研、评价数据收集；同时支持定时发布问卷、可强制学员参与、问卷参加对象。测评问卷支持逻辑跳题和关联题目，也支持多题型设置（单选、多选、下拉、填空、矩阵、单项打分题</w:t>
            </w:r>
            <w:r w:rsidRPr="00FF5416">
              <w:rPr>
                <w:rFonts w:ascii="仿宋_GB2312" w:eastAsia="仿宋_GB2312" w:hAnsi="宋体" w:cs="微软雅黑" w:hint="eastAsia"/>
                <w:color w:val="000000" w:themeColor="text1"/>
                <w:sz w:val="24"/>
                <w:szCs w:val="24"/>
              </w:rPr>
              <w:lastRenderedPageBreak/>
              <w:t>等），满足培训岗位需求调研、职业满意度调查、职业评估等需要，通过不同维度查看分析结果和评估报告。</w:t>
            </w:r>
          </w:p>
          <w:p w:rsidR="00CA497C" w:rsidRPr="00FF5416" w:rsidRDefault="00696786">
            <w:pPr>
              <w:pStyle w:val="20"/>
              <w:numPr>
                <w:ilvl w:val="0"/>
                <w:numId w:val="1"/>
              </w:numPr>
              <w:spacing w:line="360" w:lineRule="auto"/>
              <w:ind w:left="0" w:firstLine="0"/>
              <w:rPr>
                <w:rFonts w:ascii="仿宋_GB2312" w:eastAsia="仿宋_GB2312" w:hAnsi="宋体" w:cs="微软雅黑"/>
                <w:b/>
                <w:bCs/>
                <w:color w:val="000000" w:themeColor="text1"/>
                <w:sz w:val="24"/>
                <w:szCs w:val="24"/>
                <w:lang w:eastAsia="zh-Hans"/>
              </w:rPr>
            </w:pPr>
            <w:r w:rsidRPr="00FF5416">
              <w:rPr>
                <w:rFonts w:ascii="仿宋_GB2312" w:eastAsia="仿宋_GB2312" w:hAnsi="宋体" w:cs="微软雅黑" w:hint="eastAsia"/>
                <w:b/>
                <w:bCs/>
                <w:color w:val="000000" w:themeColor="text1"/>
                <w:sz w:val="24"/>
                <w:szCs w:val="24"/>
                <w:lang w:eastAsia="zh-Hans"/>
              </w:rPr>
              <w:t>数据对接：</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lang w:eastAsia="zh-Hans"/>
              </w:rPr>
            </w:pPr>
            <w:r w:rsidRPr="00FF5416">
              <w:rPr>
                <w:rFonts w:ascii="仿宋_GB2312" w:eastAsia="仿宋_GB2312" w:hAnsi="宋体" w:cs="微软雅黑" w:hint="eastAsia"/>
                <w:color w:val="000000" w:themeColor="text1"/>
                <w:sz w:val="24"/>
                <w:szCs w:val="24"/>
                <w:lang w:eastAsia="zh-Hans"/>
              </w:rPr>
              <w:t>可提供多平台数据对接，与学校财务系统、发票系统、OA系统等平台进行数据对接，实现继续教育工作的安全、便捷管理。</w:t>
            </w:r>
          </w:p>
          <w:p w:rsidR="00CA497C" w:rsidRPr="00FF5416" w:rsidRDefault="00696786">
            <w:pPr>
              <w:pStyle w:val="20"/>
              <w:numPr>
                <w:ilvl w:val="0"/>
                <w:numId w:val="1"/>
              </w:numPr>
              <w:spacing w:line="360" w:lineRule="auto"/>
              <w:ind w:left="0" w:firstLine="0"/>
              <w:rPr>
                <w:rFonts w:ascii="仿宋_GB2312" w:eastAsia="仿宋_GB2312" w:hAnsi="宋体" w:cs="微软雅黑"/>
                <w:b/>
                <w:bCs/>
                <w:color w:val="000000" w:themeColor="text1"/>
                <w:sz w:val="24"/>
                <w:szCs w:val="24"/>
                <w:lang w:eastAsia="zh-Hans"/>
              </w:rPr>
            </w:pPr>
            <w:r w:rsidRPr="00FF5416">
              <w:rPr>
                <w:rFonts w:ascii="仿宋_GB2312" w:eastAsia="仿宋_GB2312" w:hAnsi="宋体" w:cs="微软雅黑" w:hint="eastAsia"/>
                <w:b/>
                <w:bCs/>
                <w:color w:val="000000" w:themeColor="text1"/>
                <w:sz w:val="24"/>
                <w:szCs w:val="24"/>
                <w:lang w:eastAsia="zh-Hans"/>
              </w:rPr>
              <w:t>缴费、发票管理功能：</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lang w:eastAsia="zh-Hans"/>
              </w:rPr>
            </w:pPr>
            <w:r w:rsidRPr="00FF5416">
              <w:rPr>
                <w:rFonts w:ascii="仿宋_GB2312" w:eastAsia="仿宋_GB2312" w:hAnsi="宋体" w:cs="微软雅黑" w:hint="eastAsia"/>
                <w:color w:val="000000" w:themeColor="text1"/>
                <w:sz w:val="24"/>
                <w:szCs w:val="24"/>
                <w:lang w:eastAsia="zh-Hans"/>
              </w:rPr>
              <w:t>提供培训项目报名后的缴费、收集发票信息等关键环节的自定义管理，开通并设置相关信息后，学员可通过平台自主报名选学、缴费、申请发票。</w:t>
            </w:r>
          </w:p>
          <w:p w:rsidR="00CA497C" w:rsidRPr="00FF5416" w:rsidRDefault="00696786">
            <w:pPr>
              <w:pStyle w:val="20"/>
              <w:numPr>
                <w:ilvl w:val="0"/>
                <w:numId w:val="1"/>
              </w:numPr>
              <w:spacing w:line="360" w:lineRule="auto"/>
              <w:ind w:left="0" w:firstLine="0"/>
              <w:rPr>
                <w:rFonts w:ascii="仿宋_GB2312" w:eastAsia="仿宋_GB2312" w:hAnsi="宋体" w:cs="微软雅黑"/>
                <w:b/>
                <w:bCs/>
                <w:color w:val="000000" w:themeColor="text1"/>
                <w:sz w:val="24"/>
                <w:szCs w:val="24"/>
                <w:lang w:eastAsia="zh-Hans"/>
              </w:rPr>
            </w:pPr>
            <w:r w:rsidRPr="00FF5416">
              <w:rPr>
                <w:rFonts w:ascii="仿宋_GB2312" w:eastAsia="仿宋_GB2312" w:hAnsi="宋体" w:cs="微软雅黑" w:hint="eastAsia"/>
                <w:b/>
                <w:bCs/>
                <w:color w:val="000000" w:themeColor="text1"/>
                <w:sz w:val="24"/>
                <w:szCs w:val="24"/>
                <w:lang w:eastAsia="zh-Hans"/>
              </w:rPr>
              <w:t>财务管理：</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lang w:eastAsia="zh-Hans"/>
              </w:rPr>
            </w:pPr>
            <w:r w:rsidRPr="00FF5416">
              <w:rPr>
                <w:rFonts w:ascii="仿宋_GB2312" w:eastAsia="仿宋_GB2312" w:hAnsi="宋体" w:cs="微软雅黑" w:hint="eastAsia"/>
                <w:color w:val="000000" w:themeColor="text1"/>
                <w:sz w:val="24"/>
                <w:szCs w:val="24"/>
                <w:lang w:eastAsia="zh-Hans"/>
              </w:rPr>
              <w:t>提供交易订单、发票管理、退款管理功能，对学院各个办学部门招生财务情况实现实时管理。（整体靠前）</w:t>
            </w:r>
          </w:p>
          <w:p w:rsidR="00CA497C" w:rsidRPr="00FF5416" w:rsidRDefault="00696786">
            <w:pPr>
              <w:pStyle w:val="20"/>
              <w:numPr>
                <w:ilvl w:val="0"/>
                <w:numId w:val="1"/>
              </w:numPr>
              <w:spacing w:line="360" w:lineRule="auto"/>
              <w:ind w:left="0" w:firstLine="0"/>
              <w:rPr>
                <w:rFonts w:ascii="仿宋_GB2312" w:eastAsia="仿宋_GB2312" w:hAnsi="宋体" w:cs="微软雅黑"/>
                <w:b/>
                <w:bCs/>
                <w:color w:val="000000" w:themeColor="text1"/>
                <w:sz w:val="24"/>
                <w:szCs w:val="24"/>
                <w:lang w:eastAsia="zh-Hans"/>
              </w:rPr>
            </w:pPr>
            <w:r w:rsidRPr="00FF5416">
              <w:rPr>
                <w:rFonts w:ascii="仿宋_GB2312" w:eastAsia="仿宋_GB2312" w:hAnsi="宋体" w:cs="微软雅黑" w:hint="eastAsia"/>
                <w:b/>
                <w:bCs/>
                <w:color w:val="000000" w:themeColor="text1"/>
                <w:sz w:val="24"/>
                <w:szCs w:val="24"/>
                <w:lang w:eastAsia="zh-Hans"/>
              </w:rPr>
              <w:t>培训经费管理：</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rPr>
            </w:pPr>
            <w:r w:rsidRPr="00FF5416">
              <w:rPr>
                <w:rFonts w:ascii="仿宋_GB2312" w:eastAsia="仿宋_GB2312" w:hAnsi="宋体" w:cs="微软雅黑" w:hint="eastAsia"/>
                <w:color w:val="000000" w:themeColor="text1"/>
                <w:sz w:val="24"/>
                <w:szCs w:val="24"/>
                <w:lang w:eastAsia="zh-Hans"/>
              </w:rPr>
              <w:t>支持管理部门按标准模板要求办学部门申报培训费用，实施经费审批审核。</w:t>
            </w:r>
          </w:p>
        </w:tc>
        <w:tc>
          <w:tcPr>
            <w:tcW w:w="0" w:type="auto"/>
            <w:vAlign w:val="center"/>
          </w:tcPr>
          <w:p w:rsidR="00CA497C" w:rsidRPr="00FF5416" w:rsidRDefault="00696786">
            <w:pPr>
              <w:spacing w:beforeLines="20" w:before="62" w:afterLines="20" w:after="62" w:line="360" w:lineRule="auto"/>
              <w:jc w:val="center"/>
              <w:rPr>
                <w:rFonts w:ascii="仿宋_GB2312" w:eastAsia="仿宋_GB2312" w:hAnsi="宋体" w:cs="微软雅黑 Light"/>
                <w:color w:val="000000" w:themeColor="text1"/>
                <w:sz w:val="24"/>
                <w:szCs w:val="24"/>
              </w:rPr>
            </w:pPr>
            <w:r w:rsidRPr="00FF5416">
              <w:rPr>
                <w:rFonts w:ascii="仿宋_GB2312" w:eastAsia="仿宋_GB2312" w:hAnsi="宋体" w:cs="微软雅黑 Light" w:hint="eastAsia"/>
                <w:color w:val="000000" w:themeColor="text1"/>
                <w:sz w:val="24"/>
                <w:szCs w:val="24"/>
              </w:rPr>
              <w:lastRenderedPageBreak/>
              <w:t>套</w:t>
            </w:r>
          </w:p>
        </w:tc>
        <w:tc>
          <w:tcPr>
            <w:tcW w:w="0" w:type="auto"/>
            <w:vAlign w:val="center"/>
          </w:tcPr>
          <w:p w:rsidR="00CA497C" w:rsidRPr="00FF5416" w:rsidRDefault="00696786">
            <w:pPr>
              <w:spacing w:beforeLines="20" w:before="62" w:afterLines="20" w:after="62" w:line="360" w:lineRule="auto"/>
              <w:jc w:val="center"/>
              <w:rPr>
                <w:rFonts w:ascii="仿宋_GB2312" w:eastAsia="仿宋_GB2312" w:hAnsi="宋体" w:cs="微软雅黑 Light"/>
                <w:color w:val="000000" w:themeColor="text1"/>
                <w:sz w:val="24"/>
                <w:szCs w:val="24"/>
                <w:lang w:eastAsia="zh-Hans"/>
              </w:rPr>
            </w:pPr>
            <w:r w:rsidRPr="00FF5416">
              <w:rPr>
                <w:rFonts w:ascii="仿宋_GB2312" w:eastAsia="仿宋_GB2312" w:hAnsi="宋体" w:cs="微软雅黑 Light" w:hint="eastAsia"/>
                <w:color w:val="000000" w:themeColor="text1"/>
                <w:sz w:val="24"/>
                <w:szCs w:val="24"/>
              </w:rPr>
              <w:t>1</w:t>
            </w:r>
          </w:p>
        </w:tc>
      </w:tr>
      <w:tr w:rsidR="00FF5416" w:rsidRPr="00FF5416">
        <w:trPr>
          <w:jc w:val="center"/>
        </w:trPr>
        <w:tc>
          <w:tcPr>
            <w:tcW w:w="457" w:type="dxa"/>
            <w:vMerge/>
          </w:tcPr>
          <w:p w:rsidR="00CA497C" w:rsidRPr="00FF5416" w:rsidRDefault="00CA497C">
            <w:pPr>
              <w:spacing w:beforeLines="20" w:before="62" w:afterLines="20" w:after="62" w:line="360" w:lineRule="auto"/>
              <w:jc w:val="center"/>
              <w:rPr>
                <w:rFonts w:ascii="仿宋_GB2312" w:eastAsia="仿宋_GB2312" w:hAnsi="宋体" w:cs="微软雅黑 Light"/>
                <w:b/>
                <w:color w:val="000000" w:themeColor="text1"/>
                <w:sz w:val="24"/>
                <w:szCs w:val="24"/>
              </w:rPr>
            </w:pPr>
          </w:p>
        </w:tc>
        <w:tc>
          <w:tcPr>
            <w:tcW w:w="457" w:type="dxa"/>
            <w:vMerge/>
          </w:tcPr>
          <w:p w:rsidR="00CA497C" w:rsidRPr="00FF5416" w:rsidRDefault="00CA497C">
            <w:pPr>
              <w:spacing w:beforeLines="20" w:before="62" w:afterLines="20" w:after="62" w:line="360" w:lineRule="auto"/>
              <w:jc w:val="center"/>
              <w:rPr>
                <w:rFonts w:ascii="仿宋_GB2312" w:eastAsia="仿宋_GB2312" w:hAnsi="宋体" w:cs="微软雅黑 Light"/>
                <w:b/>
                <w:color w:val="000000" w:themeColor="text1"/>
                <w:sz w:val="24"/>
                <w:szCs w:val="24"/>
                <w:lang w:eastAsia="zh-Hans"/>
              </w:rPr>
            </w:pPr>
          </w:p>
        </w:tc>
        <w:tc>
          <w:tcPr>
            <w:tcW w:w="772" w:type="dxa"/>
            <w:vAlign w:val="center"/>
          </w:tcPr>
          <w:p w:rsidR="00CA497C" w:rsidRPr="00FF5416" w:rsidRDefault="00696786">
            <w:pPr>
              <w:pStyle w:val="-12"/>
              <w:widowControl w:val="0"/>
              <w:adjustRightInd w:val="0"/>
              <w:snapToGrid w:val="0"/>
              <w:spacing w:beforeLines="20" w:before="62" w:afterLines="20" w:after="62" w:line="360" w:lineRule="auto"/>
              <w:ind w:left="0"/>
              <w:jc w:val="center"/>
              <w:rPr>
                <w:rFonts w:ascii="仿宋_GB2312" w:eastAsia="仿宋_GB2312" w:hAnsi="宋体" w:cs="微软雅黑 Light"/>
                <w:b/>
                <w:color w:val="000000" w:themeColor="text1"/>
                <w:sz w:val="24"/>
                <w:szCs w:val="24"/>
                <w:lang w:eastAsia="zh-Hans"/>
              </w:rPr>
            </w:pPr>
            <w:r w:rsidRPr="00FF5416">
              <w:rPr>
                <w:rFonts w:ascii="仿宋_GB2312" w:eastAsia="仿宋_GB2312" w:hAnsi="宋体" w:cs="微软雅黑 Light" w:hint="eastAsia"/>
                <w:b/>
                <w:color w:val="000000" w:themeColor="text1"/>
                <w:sz w:val="24"/>
                <w:szCs w:val="24"/>
                <w:lang w:eastAsia="zh-Hans"/>
              </w:rPr>
              <w:t>学员学习中心</w:t>
            </w:r>
          </w:p>
        </w:tc>
        <w:tc>
          <w:tcPr>
            <w:tcW w:w="5670" w:type="dxa"/>
          </w:tcPr>
          <w:p w:rsidR="00CA497C" w:rsidRPr="00FF5416" w:rsidRDefault="00696786">
            <w:pPr>
              <w:pStyle w:val="20"/>
              <w:numPr>
                <w:ilvl w:val="0"/>
                <w:numId w:val="2"/>
              </w:numPr>
              <w:spacing w:line="360" w:lineRule="auto"/>
              <w:rPr>
                <w:rFonts w:ascii="仿宋_GB2312" w:eastAsia="仿宋_GB2312" w:hAnsi="宋体" w:cs="微软雅黑"/>
                <w:b/>
                <w:bCs/>
                <w:color w:val="000000" w:themeColor="text1"/>
                <w:sz w:val="24"/>
                <w:szCs w:val="24"/>
              </w:rPr>
            </w:pPr>
            <w:r w:rsidRPr="00FF5416">
              <w:rPr>
                <w:rFonts w:ascii="仿宋_GB2312" w:eastAsia="仿宋_GB2312" w:hAnsi="宋体" w:cs="微软雅黑" w:hint="eastAsia"/>
                <w:b/>
                <w:bCs/>
                <w:color w:val="000000" w:themeColor="text1"/>
                <w:sz w:val="24"/>
                <w:szCs w:val="24"/>
              </w:rPr>
              <w:t>多终端应用：</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rPr>
            </w:pPr>
            <w:r w:rsidRPr="00FF5416">
              <w:rPr>
                <w:rFonts w:ascii="仿宋_GB2312" w:eastAsia="仿宋_GB2312" w:hAnsi="宋体" w:cs="微软雅黑" w:hint="eastAsia"/>
                <w:color w:val="000000" w:themeColor="text1"/>
                <w:sz w:val="24"/>
                <w:szCs w:val="24"/>
              </w:rPr>
              <w:t>可提供多终端应用，包括PC、微站（对接公众号、学校自有平台）。</w:t>
            </w:r>
          </w:p>
          <w:p w:rsidR="00CA497C" w:rsidRPr="00FF5416" w:rsidRDefault="00696786">
            <w:pPr>
              <w:pStyle w:val="20"/>
              <w:numPr>
                <w:ilvl w:val="0"/>
                <w:numId w:val="2"/>
              </w:numPr>
              <w:spacing w:line="360" w:lineRule="auto"/>
              <w:rPr>
                <w:rFonts w:ascii="仿宋_GB2312" w:eastAsia="仿宋_GB2312" w:hAnsi="宋体" w:cs="微软雅黑"/>
                <w:b/>
                <w:bCs/>
                <w:color w:val="000000" w:themeColor="text1"/>
                <w:sz w:val="24"/>
                <w:szCs w:val="24"/>
              </w:rPr>
            </w:pPr>
            <w:r w:rsidRPr="00FF5416">
              <w:rPr>
                <w:rFonts w:ascii="仿宋_GB2312" w:eastAsia="仿宋_GB2312" w:hAnsi="宋体" w:cs="微软雅黑" w:hint="eastAsia"/>
                <w:b/>
                <w:bCs/>
                <w:color w:val="000000" w:themeColor="text1"/>
                <w:sz w:val="24"/>
                <w:szCs w:val="24"/>
              </w:rPr>
              <w:t>多种登录方式：</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rPr>
            </w:pPr>
            <w:r w:rsidRPr="00FF5416">
              <w:rPr>
                <w:rFonts w:ascii="仿宋_GB2312" w:eastAsia="仿宋_GB2312" w:hAnsi="宋体" w:cs="微软雅黑" w:hint="eastAsia"/>
                <w:color w:val="000000" w:themeColor="text1"/>
                <w:sz w:val="24"/>
                <w:szCs w:val="24"/>
              </w:rPr>
              <w:t>包括手机号+验证码、手机号+密码、绑定微信登录。</w:t>
            </w:r>
          </w:p>
          <w:p w:rsidR="00CA497C" w:rsidRPr="00FF5416" w:rsidRDefault="00696786">
            <w:pPr>
              <w:pStyle w:val="20"/>
              <w:numPr>
                <w:ilvl w:val="0"/>
                <w:numId w:val="2"/>
              </w:numPr>
              <w:spacing w:line="360" w:lineRule="auto"/>
              <w:rPr>
                <w:rFonts w:ascii="仿宋_GB2312" w:eastAsia="仿宋_GB2312" w:hAnsi="宋体" w:cs="微软雅黑"/>
                <w:b/>
                <w:bCs/>
                <w:color w:val="000000" w:themeColor="text1"/>
                <w:sz w:val="24"/>
                <w:szCs w:val="24"/>
              </w:rPr>
            </w:pPr>
            <w:r w:rsidRPr="00FF5416">
              <w:rPr>
                <w:rFonts w:ascii="仿宋_GB2312" w:eastAsia="仿宋_GB2312" w:hAnsi="宋体" w:cs="微软雅黑" w:hint="eastAsia"/>
                <w:b/>
                <w:bCs/>
                <w:color w:val="000000" w:themeColor="text1"/>
                <w:sz w:val="24"/>
                <w:szCs w:val="24"/>
              </w:rPr>
              <w:t>学习功能：</w:t>
            </w:r>
          </w:p>
          <w:p w:rsidR="00CA497C" w:rsidRPr="00FF5416" w:rsidRDefault="00696786">
            <w:pPr>
              <w:pStyle w:val="20"/>
              <w:spacing w:line="360" w:lineRule="auto"/>
              <w:ind w:firstLineChars="200" w:firstLine="480"/>
              <w:rPr>
                <w:rFonts w:ascii="仿宋_GB2312" w:eastAsia="仿宋_GB2312" w:hAnsi="宋体" w:cs="微软雅黑"/>
                <w:color w:val="000000" w:themeColor="text1"/>
                <w:sz w:val="24"/>
                <w:szCs w:val="24"/>
                <w:lang w:eastAsia="zh-Hans"/>
              </w:rPr>
            </w:pPr>
            <w:r w:rsidRPr="00FF5416">
              <w:rPr>
                <w:rFonts w:ascii="仿宋_GB2312" w:eastAsia="仿宋_GB2312" w:hAnsi="宋体" w:cs="微软雅黑" w:hint="eastAsia"/>
                <w:color w:val="000000" w:themeColor="text1"/>
                <w:sz w:val="24"/>
                <w:szCs w:val="24"/>
              </w:rPr>
              <w:t>需满足学员登录系统，进入个人中心参与项目学习，按要求完成点播课、直播课、考试、作业、交流研讨、研修成果、资源分享等学习考核内容，学习过程中参与问卷、参与学习监管等，最终根据</w:t>
            </w:r>
            <w:r w:rsidRPr="00FF5416">
              <w:rPr>
                <w:rFonts w:ascii="仿宋_GB2312" w:eastAsia="仿宋_GB2312" w:hAnsi="宋体" w:cs="微软雅黑" w:hint="eastAsia"/>
                <w:color w:val="000000" w:themeColor="text1"/>
                <w:sz w:val="24"/>
                <w:szCs w:val="24"/>
              </w:rPr>
              <w:lastRenderedPageBreak/>
              <w:t>项目配置获得项目证书。</w:t>
            </w:r>
          </w:p>
        </w:tc>
        <w:tc>
          <w:tcPr>
            <w:tcW w:w="0" w:type="auto"/>
            <w:vAlign w:val="center"/>
          </w:tcPr>
          <w:p w:rsidR="00CA497C" w:rsidRPr="00FF5416" w:rsidRDefault="00696786">
            <w:pPr>
              <w:spacing w:beforeLines="20" w:before="62" w:afterLines="20" w:after="62" w:line="360" w:lineRule="auto"/>
              <w:jc w:val="center"/>
              <w:rPr>
                <w:rFonts w:ascii="仿宋_GB2312" w:eastAsia="仿宋_GB2312" w:hAnsi="宋体" w:cs="微软雅黑 Light"/>
                <w:color w:val="000000" w:themeColor="text1"/>
                <w:sz w:val="24"/>
                <w:szCs w:val="24"/>
              </w:rPr>
            </w:pPr>
            <w:r w:rsidRPr="00FF5416">
              <w:rPr>
                <w:rFonts w:ascii="仿宋_GB2312" w:eastAsia="仿宋_GB2312" w:hAnsi="宋体" w:cs="微软雅黑 Light" w:hint="eastAsia"/>
                <w:color w:val="000000" w:themeColor="text1"/>
                <w:sz w:val="24"/>
                <w:szCs w:val="24"/>
              </w:rPr>
              <w:lastRenderedPageBreak/>
              <w:t>套</w:t>
            </w:r>
          </w:p>
        </w:tc>
        <w:tc>
          <w:tcPr>
            <w:tcW w:w="0" w:type="auto"/>
            <w:vAlign w:val="center"/>
          </w:tcPr>
          <w:p w:rsidR="00CA497C" w:rsidRPr="00FF5416" w:rsidRDefault="00696786">
            <w:pPr>
              <w:spacing w:beforeLines="20" w:before="62" w:afterLines="20" w:after="62" w:line="360" w:lineRule="auto"/>
              <w:jc w:val="center"/>
              <w:rPr>
                <w:rFonts w:ascii="仿宋_GB2312" w:eastAsia="仿宋_GB2312" w:hAnsi="宋体"/>
                <w:color w:val="000000" w:themeColor="text1"/>
                <w:sz w:val="24"/>
                <w:szCs w:val="24"/>
                <w:lang w:eastAsia="zh-Hans"/>
              </w:rPr>
            </w:pPr>
            <w:r w:rsidRPr="00FF5416">
              <w:rPr>
                <w:rFonts w:ascii="仿宋_GB2312" w:eastAsia="仿宋_GB2312" w:hAnsi="宋体" w:hint="eastAsia"/>
                <w:color w:val="000000" w:themeColor="text1"/>
                <w:sz w:val="24"/>
                <w:szCs w:val="24"/>
              </w:rPr>
              <w:t>1</w:t>
            </w:r>
          </w:p>
        </w:tc>
      </w:tr>
    </w:tbl>
    <w:p w:rsidR="00CA497C" w:rsidRPr="00FF5416" w:rsidRDefault="00696786">
      <w:pPr>
        <w:pStyle w:val="1"/>
        <w:spacing w:line="360" w:lineRule="auto"/>
        <w:rPr>
          <w:rFonts w:ascii="黑体" w:eastAsia="黑体" w:hAnsi="黑体"/>
          <w:color w:val="000000" w:themeColor="text1"/>
          <w:sz w:val="24"/>
          <w:szCs w:val="24"/>
        </w:rPr>
      </w:pPr>
      <w:r w:rsidRPr="00FF5416">
        <w:rPr>
          <w:rFonts w:ascii="黑体" w:eastAsia="黑体" w:hAnsi="黑体" w:hint="eastAsia"/>
          <w:color w:val="000000" w:themeColor="text1"/>
          <w:sz w:val="24"/>
          <w:szCs w:val="24"/>
        </w:rPr>
        <w:t>三、智慧继教资源要求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7"/>
        <w:gridCol w:w="457"/>
        <w:gridCol w:w="954"/>
        <w:gridCol w:w="5488"/>
        <w:gridCol w:w="457"/>
        <w:gridCol w:w="457"/>
      </w:tblGrid>
      <w:tr w:rsidR="00FF5416" w:rsidRPr="00FF5416">
        <w:trPr>
          <w:jc w:val="center"/>
        </w:trPr>
        <w:tc>
          <w:tcPr>
            <w:tcW w:w="0" w:type="auto"/>
            <w:vAlign w:val="center"/>
          </w:tcPr>
          <w:p w:rsidR="00CA497C" w:rsidRPr="00FF5416" w:rsidRDefault="00696786">
            <w:pPr>
              <w:spacing w:beforeLines="20" w:before="62" w:afterLines="20" w:after="62" w:line="360" w:lineRule="auto"/>
              <w:jc w:val="center"/>
              <w:rPr>
                <w:rFonts w:ascii="黑体" w:eastAsia="黑体" w:hAnsi="黑体" w:cs="微软雅黑 Light"/>
                <w:b/>
                <w:color w:val="000000" w:themeColor="text1"/>
                <w:sz w:val="24"/>
                <w:szCs w:val="24"/>
              </w:rPr>
            </w:pPr>
            <w:r w:rsidRPr="00FF5416">
              <w:rPr>
                <w:rFonts w:ascii="黑体" w:eastAsia="黑体" w:hAnsi="黑体" w:cs="微软雅黑 Light" w:hint="eastAsia"/>
                <w:b/>
                <w:color w:val="000000" w:themeColor="text1"/>
                <w:sz w:val="24"/>
                <w:szCs w:val="24"/>
              </w:rPr>
              <w:t>序号</w:t>
            </w:r>
          </w:p>
        </w:tc>
        <w:tc>
          <w:tcPr>
            <w:tcW w:w="417" w:type="dxa"/>
            <w:vAlign w:val="center"/>
          </w:tcPr>
          <w:p w:rsidR="00CA497C" w:rsidRPr="00FF5416" w:rsidRDefault="00696786">
            <w:pPr>
              <w:spacing w:beforeLines="20" w:before="62" w:afterLines="20" w:after="62" w:line="360" w:lineRule="auto"/>
              <w:jc w:val="center"/>
              <w:rPr>
                <w:rFonts w:ascii="黑体" w:eastAsia="黑体" w:hAnsi="黑体" w:cs="微软雅黑 Light"/>
                <w:b/>
                <w:color w:val="000000" w:themeColor="text1"/>
                <w:sz w:val="24"/>
                <w:szCs w:val="24"/>
                <w:lang w:eastAsia="zh-Hans"/>
              </w:rPr>
            </w:pPr>
            <w:r w:rsidRPr="00FF5416">
              <w:rPr>
                <w:rFonts w:ascii="黑体" w:eastAsia="黑体" w:hAnsi="黑体" w:cs="微软雅黑 Light" w:hint="eastAsia"/>
                <w:b/>
                <w:color w:val="000000" w:themeColor="text1"/>
                <w:sz w:val="24"/>
                <w:szCs w:val="24"/>
              </w:rPr>
              <w:t>名称</w:t>
            </w:r>
          </w:p>
        </w:tc>
        <w:tc>
          <w:tcPr>
            <w:tcW w:w="960" w:type="dxa"/>
            <w:vAlign w:val="center"/>
          </w:tcPr>
          <w:p w:rsidR="00CA497C" w:rsidRPr="00FF5416" w:rsidRDefault="00696786">
            <w:pPr>
              <w:spacing w:beforeLines="20" w:before="62" w:afterLines="20" w:after="62" w:line="360" w:lineRule="auto"/>
              <w:jc w:val="center"/>
              <w:rPr>
                <w:rFonts w:ascii="黑体" w:eastAsia="黑体" w:hAnsi="黑体" w:cs="微软雅黑 Light"/>
                <w:b/>
                <w:color w:val="000000" w:themeColor="text1"/>
                <w:sz w:val="24"/>
                <w:szCs w:val="24"/>
              </w:rPr>
            </w:pPr>
            <w:r w:rsidRPr="00FF5416">
              <w:rPr>
                <w:rFonts w:ascii="黑体" w:eastAsia="黑体" w:hAnsi="黑体" w:cs="微软雅黑 Light" w:hint="eastAsia"/>
                <w:b/>
                <w:color w:val="000000" w:themeColor="text1"/>
                <w:sz w:val="24"/>
                <w:szCs w:val="24"/>
              </w:rPr>
              <w:t>功能子模块</w:t>
            </w:r>
          </w:p>
        </w:tc>
        <w:tc>
          <w:tcPr>
            <w:tcW w:w="5542" w:type="dxa"/>
            <w:vAlign w:val="center"/>
          </w:tcPr>
          <w:p w:rsidR="00CA497C" w:rsidRPr="00FF5416" w:rsidRDefault="00696786">
            <w:pPr>
              <w:pStyle w:val="21"/>
              <w:rPr>
                <w:color w:val="000000" w:themeColor="text1"/>
              </w:rPr>
            </w:pPr>
            <w:r w:rsidRPr="00FF5416">
              <w:rPr>
                <w:rFonts w:hint="eastAsia"/>
                <w:color w:val="000000" w:themeColor="text1"/>
              </w:rPr>
              <w:t>内容要求</w:t>
            </w:r>
          </w:p>
        </w:tc>
        <w:tc>
          <w:tcPr>
            <w:tcW w:w="0" w:type="auto"/>
            <w:vAlign w:val="center"/>
          </w:tcPr>
          <w:p w:rsidR="00CA497C" w:rsidRPr="00FF5416" w:rsidRDefault="00696786">
            <w:pPr>
              <w:spacing w:beforeLines="20" w:before="62" w:afterLines="20" w:after="62" w:line="360" w:lineRule="auto"/>
              <w:jc w:val="center"/>
              <w:rPr>
                <w:rFonts w:ascii="黑体" w:eastAsia="黑体" w:hAnsi="黑体" w:cs="微软雅黑 Light"/>
                <w:color w:val="000000" w:themeColor="text1"/>
                <w:sz w:val="24"/>
                <w:szCs w:val="24"/>
              </w:rPr>
            </w:pPr>
            <w:r w:rsidRPr="00FF5416">
              <w:rPr>
                <w:rFonts w:ascii="黑体" w:eastAsia="黑体" w:hAnsi="黑体" w:cs="微软雅黑 Light" w:hint="eastAsia"/>
                <w:b/>
                <w:color w:val="000000" w:themeColor="text1"/>
                <w:sz w:val="24"/>
                <w:szCs w:val="24"/>
              </w:rPr>
              <w:t>单位</w:t>
            </w:r>
          </w:p>
        </w:tc>
        <w:tc>
          <w:tcPr>
            <w:tcW w:w="0" w:type="auto"/>
            <w:vAlign w:val="center"/>
          </w:tcPr>
          <w:p w:rsidR="00CA497C" w:rsidRPr="00FF5416" w:rsidRDefault="00696786">
            <w:pPr>
              <w:spacing w:beforeLines="20" w:before="62" w:afterLines="20" w:after="62" w:line="360" w:lineRule="auto"/>
              <w:jc w:val="center"/>
              <w:rPr>
                <w:rFonts w:ascii="黑体" w:eastAsia="黑体" w:hAnsi="黑体" w:cs="微软雅黑 Light"/>
                <w:color w:val="000000" w:themeColor="text1"/>
                <w:sz w:val="24"/>
                <w:szCs w:val="24"/>
              </w:rPr>
            </w:pPr>
            <w:r w:rsidRPr="00FF5416">
              <w:rPr>
                <w:rFonts w:ascii="黑体" w:eastAsia="黑体" w:hAnsi="黑体" w:cs="微软雅黑 Light" w:hint="eastAsia"/>
                <w:b/>
                <w:color w:val="000000" w:themeColor="text1"/>
                <w:sz w:val="24"/>
                <w:szCs w:val="24"/>
              </w:rPr>
              <w:t>数量</w:t>
            </w:r>
          </w:p>
        </w:tc>
      </w:tr>
      <w:tr w:rsidR="00FF5416" w:rsidRPr="00FF5416">
        <w:trPr>
          <w:jc w:val="center"/>
        </w:trPr>
        <w:tc>
          <w:tcPr>
            <w:tcW w:w="0" w:type="auto"/>
            <w:vAlign w:val="center"/>
          </w:tcPr>
          <w:p w:rsidR="00CA497C" w:rsidRPr="00FF5416" w:rsidRDefault="00696786">
            <w:pPr>
              <w:spacing w:beforeLines="20" w:before="62" w:afterLines="20" w:after="62" w:line="360" w:lineRule="auto"/>
              <w:jc w:val="center"/>
              <w:rPr>
                <w:rFonts w:ascii="仿宋_GB2312" w:eastAsia="仿宋_GB2312" w:hAnsi="宋体" w:cs="微软雅黑 Light"/>
                <w:b/>
                <w:color w:val="000000" w:themeColor="text1"/>
                <w:sz w:val="24"/>
                <w:szCs w:val="24"/>
              </w:rPr>
            </w:pPr>
            <w:r w:rsidRPr="00FF5416">
              <w:rPr>
                <w:rFonts w:ascii="仿宋_GB2312" w:eastAsia="仿宋_GB2312" w:hAnsi="宋体" w:cs="微软雅黑 Light" w:hint="eastAsia"/>
                <w:b/>
                <w:color w:val="000000" w:themeColor="text1"/>
                <w:sz w:val="24"/>
                <w:szCs w:val="24"/>
              </w:rPr>
              <w:t>1</w:t>
            </w:r>
          </w:p>
        </w:tc>
        <w:tc>
          <w:tcPr>
            <w:tcW w:w="417" w:type="dxa"/>
            <w:vAlign w:val="center"/>
          </w:tcPr>
          <w:p w:rsidR="00CA497C" w:rsidRPr="00FF5416" w:rsidRDefault="00696786">
            <w:pPr>
              <w:spacing w:beforeLines="20" w:before="62" w:afterLines="20" w:after="62" w:line="360" w:lineRule="auto"/>
              <w:jc w:val="center"/>
              <w:rPr>
                <w:rFonts w:ascii="仿宋_GB2312" w:eastAsia="仿宋_GB2312" w:hAnsi="宋体" w:cs="微软雅黑 Light"/>
                <w:b/>
                <w:color w:val="000000" w:themeColor="text1"/>
                <w:sz w:val="24"/>
                <w:szCs w:val="24"/>
              </w:rPr>
            </w:pPr>
            <w:r w:rsidRPr="00FF5416">
              <w:rPr>
                <w:rFonts w:ascii="仿宋_GB2312" w:eastAsia="仿宋_GB2312" w:hAnsi="宋体" w:cs="微软雅黑 Light" w:hint="eastAsia"/>
                <w:b/>
                <w:color w:val="000000" w:themeColor="text1"/>
                <w:sz w:val="24"/>
                <w:szCs w:val="24"/>
                <w:lang w:eastAsia="zh-Hans"/>
              </w:rPr>
              <w:t>智慧继教</w:t>
            </w:r>
          </w:p>
          <w:p w:rsidR="00CA497C" w:rsidRPr="00FF5416" w:rsidRDefault="00696786">
            <w:pPr>
              <w:spacing w:beforeLines="20" w:before="62" w:afterLines="20" w:after="62" w:line="360" w:lineRule="auto"/>
              <w:jc w:val="center"/>
              <w:rPr>
                <w:rFonts w:ascii="仿宋_GB2312" w:eastAsia="仿宋_GB2312" w:hAnsi="宋体" w:cs="微软雅黑 Light"/>
                <w:b/>
                <w:color w:val="000000" w:themeColor="text1"/>
                <w:sz w:val="24"/>
                <w:szCs w:val="24"/>
              </w:rPr>
            </w:pPr>
            <w:r w:rsidRPr="00FF5416">
              <w:rPr>
                <w:rFonts w:ascii="仿宋_GB2312" w:eastAsia="仿宋_GB2312" w:hAnsi="宋体" w:cs="微软雅黑 Light" w:hint="eastAsia"/>
                <w:b/>
                <w:color w:val="000000" w:themeColor="text1"/>
                <w:sz w:val="24"/>
                <w:szCs w:val="24"/>
                <w:lang w:eastAsia="zh-Hans"/>
              </w:rPr>
              <w:t>课程</w:t>
            </w:r>
          </w:p>
          <w:p w:rsidR="00CA497C" w:rsidRPr="00FF5416" w:rsidRDefault="00696786">
            <w:pPr>
              <w:spacing w:beforeLines="20" w:before="62" w:afterLines="20" w:after="62" w:line="360" w:lineRule="auto"/>
              <w:rPr>
                <w:rFonts w:ascii="仿宋_GB2312" w:eastAsia="仿宋_GB2312" w:hAnsi="宋体" w:cs="微软雅黑 Light"/>
                <w:b/>
                <w:color w:val="000000" w:themeColor="text1"/>
                <w:sz w:val="24"/>
                <w:szCs w:val="24"/>
              </w:rPr>
            </w:pPr>
            <w:r w:rsidRPr="00FF5416">
              <w:rPr>
                <w:rFonts w:ascii="仿宋_GB2312" w:eastAsia="仿宋_GB2312" w:hAnsi="宋体" w:cs="微软雅黑 Light" w:hint="eastAsia"/>
                <w:b/>
                <w:color w:val="000000" w:themeColor="text1"/>
                <w:sz w:val="24"/>
                <w:szCs w:val="24"/>
                <w:lang w:eastAsia="zh-Hans"/>
              </w:rPr>
              <w:t>资</w:t>
            </w:r>
          </w:p>
          <w:p w:rsidR="00CA497C" w:rsidRPr="00FF5416" w:rsidRDefault="00696786">
            <w:pPr>
              <w:spacing w:beforeLines="20" w:before="62" w:afterLines="20" w:after="62" w:line="360" w:lineRule="auto"/>
              <w:jc w:val="center"/>
              <w:rPr>
                <w:rFonts w:ascii="仿宋_GB2312" w:eastAsia="仿宋_GB2312" w:hAnsi="宋体" w:cs="微软雅黑 Light"/>
                <w:b/>
                <w:color w:val="000000" w:themeColor="text1"/>
                <w:sz w:val="24"/>
                <w:szCs w:val="24"/>
              </w:rPr>
            </w:pPr>
            <w:r w:rsidRPr="00FF5416">
              <w:rPr>
                <w:rFonts w:ascii="仿宋_GB2312" w:eastAsia="仿宋_GB2312" w:hAnsi="宋体" w:cs="微软雅黑 Light" w:hint="eastAsia"/>
                <w:b/>
                <w:color w:val="000000" w:themeColor="text1"/>
                <w:sz w:val="24"/>
                <w:szCs w:val="24"/>
                <w:lang w:eastAsia="zh-Hans"/>
              </w:rPr>
              <w:t>源</w:t>
            </w:r>
          </w:p>
          <w:p w:rsidR="00CA497C" w:rsidRPr="00FF5416" w:rsidRDefault="00696786">
            <w:pPr>
              <w:spacing w:beforeLines="20" w:before="62" w:afterLines="20" w:after="62" w:line="360" w:lineRule="auto"/>
              <w:jc w:val="center"/>
              <w:rPr>
                <w:rFonts w:ascii="仿宋_GB2312" w:eastAsia="仿宋_GB2312" w:hAnsi="宋体" w:cs="微软雅黑 Light"/>
                <w:b/>
                <w:color w:val="000000" w:themeColor="text1"/>
                <w:sz w:val="24"/>
                <w:szCs w:val="24"/>
                <w:lang w:eastAsia="zh-Hans"/>
              </w:rPr>
            </w:pPr>
            <w:r w:rsidRPr="00FF5416">
              <w:rPr>
                <w:rFonts w:ascii="仿宋_GB2312" w:eastAsia="仿宋_GB2312" w:hAnsi="宋体" w:cs="微软雅黑 Light" w:hint="eastAsia"/>
                <w:b/>
                <w:color w:val="000000" w:themeColor="text1"/>
                <w:sz w:val="24"/>
                <w:szCs w:val="24"/>
                <w:lang w:eastAsia="zh-Hans"/>
              </w:rPr>
              <w:t>库</w:t>
            </w:r>
          </w:p>
        </w:tc>
        <w:tc>
          <w:tcPr>
            <w:tcW w:w="960" w:type="dxa"/>
            <w:vAlign w:val="center"/>
          </w:tcPr>
          <w:p w:rsidR="00CA497C" w:rsidRPr="00FF5416" w:rsidRDefault="00696786">
            <w:pPr>
              <w:pStyle w:val="-12"/>
              <w:widowControl w:val="0"/>
              <w:adjustRightInd w:val="0"/>
              <w:snapToGrid w:val="0"/>
              <w:spacing w:beforeLines="20" w:before="62" w:afterLines="20" w:after="62" w:line="360" w:lineRule="auto"/>
              <w:ind w:left="0"/>
              <w:rPr>
                <w:rFonts w:ascii="仿宋_GB2312" w:eastAsia="仿宋_GB2312" w:hAnsi="宋体" w:cs="微软雅黑 Light"/>
                <w:b/>
                <w:color w:val="000000" w:themeColor="text1"/>
                <w:sz w:val="24"/>
                <w:szCs w:val="24"/>
              </w:rPr>
            </w:pPr>
            <w:r w:rsidRPr="00FF5416">
              <w:rPr>
                <w:rFonts w:ascii="仿宋_GB2312" w:eastAsia="仿宋_GB2312" w:hAnsi="宋体" w:cs="微软雅黑 Light" w:hint="eastAsia"/>
                <w:b/>
                <w:color w:val="000000" w:themeColor="text1"/>
                <w:sz w:val="24"/>
                <w:szCs w:val="24"/>
                <w:lang w:eastAsia="zh-Hans"/>
              </w:rPr>
              <w:t>课程资源库</w:t>
            </w:r>
          </w:p>
        </w:tc>
        <w:tc>
          <w:tcPr>
            <w:tcW w:w="5542" w:type="dxa"/>
          </w:tcPr>
          <w:p w:rsidR="00CA497C" w:rsidRPr="00FF5416" w:rsidRDefault="00696786">
            <w:pPr>
              <w:pStyle w:val="21"/>
              <w:rPr>
                <w:color w:val="000000" w:themeColor="text1"/>
              </w:rPr>
            </w:pPr>
            <w:r w:rsidRPr="00FF5416">
              <w:rPr>
                <w:rFonts w:hint="eastAsia"/>
                <w:color w:val="000000" w:themeColor="text1"/>
              </w:rPr>
              <w:t>包括但不限于政治理论教育、政治教育和政治训练、形势政策教育、知识技能教育等方面，课程资源覆全学科，资源体系完整覆盖全学段、分类科学、内容准确、形式多样，课程资源库不少于</w:t>
            </w:r>
            <w:r w:rsidRPr="00FF5416">
              <w:rPr>
                <w:color w:val="000000" w:themeColor="text1"/>
              </w:rPr>
              <w:t>3500门，其中由国家级、省级教学名师授课的课程不少于100门，课程总时长不少于3500学时，课程形式包括讲座、报告、专题片等；具体要求如下：</w:t>
            </w:r>
          </w:p>
          <w:p w:rsidR="00CA497C" w:rsidRPr="00FF5416" w:rsidRDefault="00696786">
            <w:pPr>
              <w:pStyle w:val="21"/>
              <w:rPr>
                <w:color w:val="000000" w:themeColor="text1"/>
              </w:rPr>
            </w:pPr>
            <w:r w:rsidRPr="00FF5416">
              <w:rPr>
                <w:rFonts w:hint="eastAsia"/>
                <w:color w:val="000000" w:themeColor="text1"/>
              </w:rPr>
              <w:t>1</w:t>
            </w:r>
            <w:r w:rsidRPr="00FF5416">
              <w:rPr>
                <w:color w:val="000000" w:themeColor="text1"/>
              </w:rPr>
              <w:t>.</w:t>
            </w:r>
            <w:r w:rsidRPr="00FF5416">
              <w:rPr>
                <w:rFonts w:hint="eastAsia"/>
                <w:color w:val="000000" w:themeColor="text1"/>
              </w:rPr>
              <w:t>满足不超过30万学员总学时数</w:t>
            </w:r>
          </w:p>
          <w:p w:rsidR="00CA497C" w:rsidRPr="00FF5416" w:rsidRDefault="00696786">
            <w:pPr>
              <w:pStyle w:val="21"/>
              <w:rPr>
                <w:color w:val="000000" w:themeColor="text1"/>
              </w:rPr>
            </w:pPr>
            <w:r w:rsidRPr="00FF5416">
              <w:rPr>
                <w:rFonts w:hint="eastAsia"/>
                <w:color w:val="000000" w:themeColor="text1"/>
              </w:rPr>
              <w:t>2</w:t>
            </w:r>
            <w:r w:rsidRPr="00FF5416">
              <w:rPr>
                <w:color w:val="000000" w:themeColor="text1"/>
              </w:rPr>
              <w:t>.</w:t>
            </w:r>
            <w:r w:rsidRPr="00FF5416">
              <w:rPr>
                <w:rFonts w:hint="eastAsia"/>
                <w:color w:val="000000" w:themeColor="text1"/>
              </w:rPr>
              <w:t>通识类课程，聚焦</w:t>
            </w:r>
            <w:r w:rsidRPr="00FF5416">
              <w:rPr>
                <w:color w:val="000000" w:themeColor="text1"/>
              </w:rPr>
              <w:t>教师理想信念和职业认同，开展</w:t>
            </w:r>
            <w:r w:rsidRPr="00FF5416">
              <w:rPr>
                <w:rFonts w:hint="eastAsia"/>
                <w:color w:val="000000" w:themeColor="text1"/>
              </w:rPr>
              <w:t>习近平</w:t>
            </w:r>
            <w:r w:rsidRPr="00FF5416">
              <w:rPr>
                <w:color w:val="000000" w:themeColor="text1"/>
              </w:rPr>
              <w:t>新</w:t>
            </w:r>
            <w:r w:rsidRPr="00FF5416">
              <w:rPr>
                <w:rFonts w:hint="eastAsia"/>
                <w:color w:val="000000" w:themeColor="text1"/>
              </w:rPr>
              <w:t>时</w:t>
            </w:r>
            <w:r w:rsidRPr="00FF5416">
              <w:rPr>
                <w:color w:val="000000" w:themeColor="text1"/>
              </w:rPr>
              <w:t>代中国</w:t>
            </w:r>
            <w:r w:rsidRPr="00FF5416">
              <w:rPr>
                <w:rFonts w:hint="eastAsia"/>
                <w:color w:val="000000" w:themeColor="text1"/>
              </w:rPr>
              <w:t>特色</w:t>
            </w:r>
            <w:r w:rsidRPr="00FF5416">
              <w:rPr>
                <w:color w:val="000000" w:themeColor="text1"/>
              </w:rPr>
              <w:t>社会</w:t>
            </w:r>
            <w:r w:rsidRPr="00FF5416">
              <w:rPr>
                <w:rFonts w:hint="eastAsia"/>
                <w:color w:val="000000" w:themeColor="text1"/>
              </w:rPr>
              <w:t>主</w:t>
            </w:r>
            <w:r w:rsidRPr="00FF5416">
              <w:rPr>
                <w:color w:val="000000" w:themeColor="text1"/>
              </w:rPr>
              <w:t>义</w:t>
            </w:r>
            <w:r w:rsidRPr="00FF5416">
              <w:rPr>
                <w:rFonts w:hint="eastAsia"/>
                <w:color w:val="000000" w:themeColor="text1"/>
              </w:rPr>
              <w:t>思</w:t>
            </w:r>
            <w:r w:rsidRPr="00FF5416">
              <w:rPr>
                <w:color w:val="000000" w:themeColor="text1"/>
              </w:rPr>
              <w:t>想、社会主义核心价</w:t>
            </w:r>
            <w:r w:rsidRPr="00FF5416">
              <w:rPr>
                <w:rFonts w:hint="eastAsia"/>
                <w:color w:val="000000" w:themeColor="text1"/>
              </w:rPr>
              <w:t>价值观</w:t>
            </w:r>
            <w:r w:rsidRPr="00FF5416">
              <w:rPr>
                <w:color w:val="000000" w:themeColor="text1"/>
              </w:rPr>
              <w:t>、</w:t>
            </w:r>
            <w:r w:rsidRPr="00FF5416">
              <w:rPr>
                <w:color w:val="000000" w:themeColor="text1"/>
              </w:rPr>
              <w:t>“</w:t>
            </w:r>
            <w:r w:rsidRPr="00FF5416">
              <w:rPr>
                <w:color w:val="000000" w:themeColor="text1"/>
              </w:rPr>
              <w:t>四</w:t>
            </w:r>
            <w:r w:rsidRPr="00FF5416">
              <w:rPr>
                <w:rFonts w:hint="eastAsia"/>
                <w:color w:val="000000" w:themeColor="text1"/>
              </w:rPr>
              <w:t>史</w:t>
            </w:r>
            <w:r w:rsidRPr="00FF5416">
              <w:rPr>
                <w:color w:val="000000" w:themeColor="text1"/>
              </w:rPr>
              <w:t>”</w:t>
            </w:r>
            <w:r w:rsidRPr="00FF5416">
              <w:rPr>
                <w:color w:val="000000" w:themeColor="text1"/>
              </w:rPr>
              <w:t>数育、中华优秀传统文化教育、师德师</w:t>
            </w:r>
            <w:r w:rsidRPr="00FF5416">
              <w:rPr>
                <w:rFonts w:hint="eastAsia"/>
                <w:color w:val="000000" w:themeColor="text1"/>
              </w:rPr>
              <w:t>风</w:t>
            </w:r>
            <w:r w:rsidRPr="00FF5416">
              <w:rPr>
                <w:rFonts w:ascii="仿宋" w:eastAsia="仿宋" w:hAnsi="仿宋" w:cs="仿宋" w:hint="eastAsia"/>
                <w:color w:val="000000" w:themeColor="text1"/>
              </w:rPr>
              <w:t>，班级管理、教师心理健康教育、学生身心发展</w:t>
            </w:r>
            <w:r w:rsidRPr="00FF5416">
              <w:rPr>
                <w:color w:val="000000" w:themeColor="text1"/>
              </w:rPr>
              <w:t>规律、信息</w:t>
            </w:r>
            <w:r w:rsidRPr="00FF5416">
              <w:rPr>
                <w:rFonts w:hint="eastAsia"/>
                <w:color w:val="000000" w:themeColor="text1"/>
              </w:rPr>
              <w:t>技术</w:t>
            </w:r>
            <w:r w:rsidRPr="00FF5416">
              <w:rPr>
                <w:color w:val="000000" w:themeColor="text1"/>
              </w:rPr>
              <w:t>、科学教育、</w:t>
            </w:r>
            <w:r w:rsidRPr="00FF5416">
              <w:rPr>
                <w:rFonts w:hint="eastAsia"/>
                <w:color w:val="000000" w:themeColor="text1"/>
              </w:rPr>
              <w:t>国家安全</w:t>
            </w:r>
            <w:r w:rsidRPr="00FF5416">
              <w:rPr>
                <w:color w:val="000000" w:themeColor="text1"/>
              </w:rPr>
              <w:t>、法治</w:t>
            </w:r>
            <w:r w:rsidRPr="00FF5416">
              <w:rPr>
                <w:rFonts w:hint="eastAsia"/>
                <w:color w:val="000000" w:themeColor="text1"/>
              </w:rPr>
              <w:t>教育等方面课程，</w:t>
            </w:r>
            <w:r w:rsidRPr="00FF5416">
              <w:rPr>
                <w:color w:val="000000" w:themeColor="text1"/>
              </w:rPr>
              <w:t>课时不少于100学时（45分钟/学时）</w:t>
            </w:r>
            <w:r w:rsidRPr="00FF5416">
              <w:rPr>
                <w:rFonts w:hint="eastAsia"/>
                <w:color w:val="000000" w:themeColor="text1"/>
              </w:rPr>
              <w:t>。</w:t>
            </w:r>
            <w:r w:rsidRPr="00FF5416">
              <w:rPr>
                <w:color w:val="000000" w:themeColor="text1"/>
              </w:rPr>
              <w:t>政治素养类需要有</w:t>
            </w:r>
            <w:r w:rsidRPr="00FF5416">
              <w:rPr>
                <w:color w:val="000000" w:themeColor="text1"/>
              </w:rPr>
              <w:t>“</w:t>
            </w:r>
            <w:r w:rsidRPr="00FF5416">
              <w:rPr>
                <w:color w:val="000000" w:themeColor="text1"/>
              </w:rPr>
              <w:t>党的二十大精神</w:t>
            </w:r>
            <w:r w:rsidRPr="00FF5416">
              <w:rPr>
                <w:color w:val="000000" w:themeColor="text1"/>
              </w:rPr>
              <w:t>”“</w:t>
            </w:r>
            <w:r w:rsidRPr="00FF5416">
              <w:rPr>
                <w:color w:val="000000" w:themeColor="text1"/>
              </w:rPr>
              <w:t>习近平总书记关于师德师风的重要指示精神</w:t>
            </w:r>
            <w:r w:rsidRPr="00FF5416">
              <w:rPr>
                <w:color w:val="000000" w:themeColor="text1"/>
              </w:rPr>
              <w:t>”“</w:t>
            </w:r>
            <w:r w:rsidRPr="00FF5416">
              <w:rPr>
                <w:color w:val="000000" w:themeColor="text1"/>
              </w:rPr>
              <w:t>习近平总书记关于教育的重要论述</w:t>
            </w:r>
            <w:r w:rsidRPr="00FF5416">
              <w:rPr>
                <w:color w:val="000000" w:themeColor="text1"/>
              </w:rPr>
              <w:t>”“</w:t>
            </w:r>
            <w:r w:rsidRPr="00FF5416">
              <w:rPr>
                <w:color w:val="000000" w:themeColor="text1"/>
              </w:rPr>
              <w:t>习近平重要讲话精神</w:t>
            </w:r>
            <w:r w:rsidRPr="00FF5416">
              <w:rPr>
                <w:color w:val="000000" w:themeColor="text1"/>
              </w:rPr>
              <w:t>”</w:t>
            </w:r>
            <w:r w:rsidRPr="00FF5416">
              <w:rPr>
                <w:color w:val="000000" w:themeColor="text1"/>
              </w:rPr>
              <w:t>等方面的课程，且此类课程需为中国社会科学院、中共中央党校、中国人民大学、中国青年政治学院等资深学者专家进行权威解读。</w:t>
            </w:r>
          </w:p>
          <w:p w:rsidR="00CA497C" w:rsidRPr="00FF5416" w:rsidRDefault="00696786">
            <w:pPr>
              <w:pStyle w:val="21"/>
              <w:rPr>
                <w:color w:val="000000" w:themeColor="text1"/>
              </w:rPr>
            </w:pPr>
            <w:r w:rsidRPr="00FF5416">
              <w:rPr>
                <w:color w:val="000000" w:themeColor="text1"/>
              </w:rPr>
              <w:t>3.学科课程应聚焦教师专业</w:t>
            </w:r>
            <w:r w:rsidRPr="00FF5416">
              <w:rPr>
                <w:rFonts w:hint="eastAsia"/>
                <w:color w:val="000000" w:themeColor="text1"/>
              </w:rPr>
              <w:t>发展</w:t>
            </w:r>
            <w:r w:rsidRPr="00FF5416">
              <w:rPr>
                <w:color w:val="000000" w:themeColor="text1"/>
              </w:rPr>
              <w:t>能力，</w:t>
            </w:r>
            <w:r w:rsidRPr="00FF5416">
              <w:rPr>
                <w:rFonts w:hint="eastAsia"/>
                <w:color w:val="000000" w:themeColor="text1"/>
              </w:rPr>
              <w:t>围绕</w:t>
            </w:r>
            <w:r w:rsidRPr="00FF5416">
              <w:rPr>
                <w:color w:val="000000" w:themeColor="text1"/>
              </w:rPr>
              <w:lastRenderedPageBreak/>
              <w:t>教育</w:t>
            </w:r>
            <w:r w:rsidRPr="00FF5416">
              <w:rPr>
                <w:rFonts w:hint="eastAsia"/>
                <w:color w:val="000000" w:themeColor="text1"/>
              </w:rPr>
              <w:t>理念、</w:t>
            </w:r>
            <w:r w:rsidRPr="00FF5416">
              <w:rPr>
                <w:color w:val="000000" w:themeColor="text1"/>
              </w:rPr>
              <w:t>学科专业知识、专业</w:t>
            </w:r>
            <w:r w:rsidRPr="00FF5416">
              <w:rPr>
                <w:rFonts w:hint="eastAsia"/>
                <w:color w:val="000000" w:themeColor="text1"/>
              </w:rPr>
              <w:t>实践</w:t>
            </w:r>
            <w:r w:rsidRPr="00FF5416">
              <w:rPr>
                <w:color w:val="000000" w:themeColor="text1"/>
              </w:rPr>
              <w:t>、专业</w:t>
            </w:r>
            <w:r w:rsidRPr="00FF5416">
              <w:rPr>
                <w:rFonts w:hint="eastAsia"/>
                <w:color w:val="000000" w:themeColor="text1"/>
              </w:rPr>
              <w:t>反思等内容</w:t>
            </w:r>
            <w:r w:rsidRPr="00FF5416">
              <w:rPr>
                <w:color w:val="000000" w:themeColor="text1"/>
              </w:rPr>
              <w:t>，</w:t>
            </w:r>
            <w:r w:rsidRPr="00FF5416">
              <w:rPr>
                <w:rFonts w:hint="eastAsia"/>
                <w:color w:val="000000" w:themeColor="text1"/>
              </w:rPr>
              <w:t>突出</w:t>
            </w:r>
            <w:r w:rsidRPr="00FF5416">
              <w:rPr>
                <w:color w:val="000000" w:themeColor="text1"/>
              </w:rPr>
              <w:t>新</w:t>
            </w:r>
            <w:r w:rsidRPr="00FF5416">
              <w:rPr>
                <w:rFonts w:hint="eastAsia"/>
                <w:color w:val="000000" w:themeColor="text1"/>
              </w:rPr>
              <w:t>课程、新理念、新</w:t>
            </w:r>
            <w:r w:rsidRPr="00FF5416">
              <w:rPr>
                <w:color w:val="000000" w:themeColor="text1"/>
              </w:rPr>
              <w:t>教材、新方法和新</w:t>
            </w:r>
            <w:r w:rsidRPr="00FF5416">
              <w:rPr>
                <w:rFonts w:hint="eastAsia"/>
                <w:color w:val="000000" w:themeColor="text1"/>
              </w:rPr>
              <w:t>技术</w:t>
            </w:r>
            <w:r w:rsidRPr="00FF5416">
              <w:rPr>
                <w:color w:val="000000" w:themeColor="text1"/>
              </w:rPr>
              <w:t>。涵盖</w:t>
            </w:r>
            <w:r w:rsidRPr="00FF5416">
              <w:rPr>
                <w:color w:val="000000" w:themeColor="text1"/>
              </w:rPr>
              <w:t>“</w:t>
            </w:r>
            <w:r w:rsidRPr="00FF5416">
              <w:rPr>
                <w:color w:val="000000" w:themeColor="text1"/>
              </w:rPr>
              <w:t>双新</w:t>
            </w:r>
            <w:r w:rsidRPr="00FF5416">
              <w:rPr>
                <w:color w:val="000000" w:themeColor="text1"/>
              </w:rPr>
              <w:t>”</w:t>
            </w:r>
            <w:r w:rsidRPr="00FF5416">
              <w:rPr>
                <w:color w:val="000000" w:themeColor="text1"/>
              </w:rPr>
              <w:t>深度解读、学科知识教学、教学策略创新、优质课堂实录等方面的课程，每学段学科不少于30学时（45分钟/学时），每个学段学科均有课标组组长或核心成员等进行深度剖析</w:t>
            </w:r>
            <w:r w:rsidRPr="00FF5416">
              <w:rPr>
                <w:rFonts w:hint="eastAsia"/>
                <w:color w:val="000000" w:themeColor="text1"/>
              </w:rPr>
              <w:t>。</w:t>
            </w:r>
          </w:p>
          <w:p w:rsidR="00CA497C" w:rsidRPr="00FF5416" w:rsidRDefault="00696786">
            <w:pPr>
              <w:pStyle w:val="21"/>
              <w:rPr>
                <w:color w:val="000000" w:themeColor="text1"/>
              </w:rPr>
            </w:pPr>
            <w:r w:rsidRPr="00FF5416">
              <w:rPr>
                <w:color w:val="000000" w:themeColor="text1"/>
              </w:rPr>
              <w:t>4.在课程资源编制过程中，具有全职的专业课程研发团队、编审团队和剪辑团队，不少于30人，严格执行</w:t>
            </w:r>
            <w:r w:rsidRPr="00FF5416">
              <w:rPr>
                <w:color w:val="000000" w:themeColor="text1"/>
              </w:rPr>
              <w:t>“</w:t>
            </w:r>
            <w:r w:rsidRPr="00FF5416">
              <w:rPr>
                <w:color w:val="000000" w:themeColor="text1"/>
              </w:rPr>
              <w:t>三审三校制度</w:t>
            </w:r>
            <w:r w:rsidRPr="00FF5416">
              <w:rPr>
                <w:color w:val="000000" w:themeColor="text1"/>
              </w:rPr>
              <w:t>”</w:t>
            </w:r>
            <w:r w:rsidRPr="00FF5416">
              <w:rPr>
                <w:color w:val="000000" w:themeColor="text1"/>
              </w:rPr>
              <w:t>和《网络视听节目内容审核通则》等有关规定，确保课程的政治性、科学性、权威性和专业性。需提供劳动合同、岗位说明及6个月的社保缴纳记录。</w:t>
            </w:r>
          </w:p>
          <w:p w:rsidR="00CA497C" w:rsidRPr="00FF5416" w:rsidRDefault="00696786">
            <w:pPr>
              <w:pStyle w:val="21"/>
              <w:rPr>
                <w:color w:val="000000" w:themeColor="text1"/>
              </w:rPr>
            </w:pPr>
            <w:r w:rsidRPr="00FF5416">
              <w:rPr>
                <w:color w:val="000000" w:themeColor="text1"/>
              </w:rPr>
              <w:t>5.每年更新课程数量不少于课程资源总量的30%。用于支撑、协助甲方实施相关培训服务。需提供相应的课程开发规划表。</w:t>
            </w:r>
          </w:p>
        </w:tc>
        <w:tc>
          <w:tcPr>
            <w:tcW w:w="0" w:type="auto"/>
            <w:vAlign w:val="center"/>
          </w:tcPr>
          <w:p w:rsidR="00CA497C" w:rsidRPr="00FF5416" w:rsidRDefault="00696786">
            <w:pPr>
              <w:spacing w:beforeLines="20" w:before="62" w:afterLines="20" w:after="62" w:line="360" w:lineRule="auto"/>
              <w:jc w:val="center"/>
              <w:rPr>
                <w:rFonts w:ascii="仿宋_GB2312" w:eastAsia="仿宋_GB2312" w:hAnsi="宋体" w:cs="微软雅黑 Light"/>
                <w:color w:val="000000" w:themeColor="text1"/>
                <w:sz w:val="24"/>
                <w:szCs w:val="24"/>
              </w:rPr>
            </w:pPr>
            <w:r w:rsidRPr="00FF5416">
              <w:rPr>
                <w:rFonts w:ascii="仿宋_GB2312" w:eastAsia="仿宋_GB2312" w:hAnsi="宋体" w:cs="微软雅黑 Light" w:hint="eastAsia"/>
                <w:color w:val="000000" w:themeColor="text1"/>
                <w:sz w:val="24"/>
                <w:szCs w:val="24"/>
              </w:rPr>
              <w:lastRenderedPageBreak/>
              <w:t>套</w:t>
            </w:r>
          </w:p>
        </w:tc>
        <w:tc>
          <w:tcPr>
            <w:tcW w:w="0" w:type="auto"/>
            <w:vAlign w:val="center"/>
          </w:tcPr>
          <w:p w:rsidR="00CA497C" w:rsidRPr="00FF5416" w:rsidRDefault="00696786">
            <w:pPr>
              <w:spacing w:beforeLines="20" w:before="62" w:afterLines="20" w:after="62" w:line="360" w:lineRule="auto"/>
              <w:jc w:val="center"/>
              <w:rPr>
                <w:rFonts w:ascii="仿宋_GB2312" w:eastAsia="仿宋_GB2312" w:hAnsi="宋体" w:cs="微软雅黑 Light"/>
                <w:color w:val="000000" w:themeColor="text1"/>
                <w:sz w:val="24"/>
                <w:szCs w:val="24"/>
              </w:rPr>
            </w:pPr>
            <w:r w:rsidRPr="00FF5416">
              <w:rPr>
                <w:rFonts w:ascii="仿宋_GB2312" w:eastAsia="仿宋_GB2312" w:hAnsi="宋体" w:cs="微软雅黑 Light" w:hint="eastAsia"/>
                <w:color w:val="000000" w:themeColor="text1"/>
                <w:sz w:val="24"/>
                <w:szCs w:val="24"/>
              </w:rPr>
              <w:t>1</w:t>
            </w:r>
          </w:p>
        </w:tc>
      </w:tr>
      <w:tr w:rsidR="00FF5416" w:rsidRPr="00FF5416">
        <w:trPr>
          <w:jc w:val="center"/>
        </w:trPr>
        <w:tc>
          <w:tcPr>
            <w:tcW w:w="0" w:type="auto"/>
            <w:vAlign w:val="center"/>
          </w:tcPr>
          <w:p w:rsidR="00CA497C" w:rsidRPr="00FF5416" w:rsidRDefault="00696786">
            <w:pPr>
              <w:spacing w:beforeLines="20" w:before="62" w:afterLines="20" w:after="62" w:line="360" w:lineRule="auto"/>
              <w:jc w:val="center"/>
              <w:rPr>
                <w:rFonts w:ascii="仿宋_GB2312" w:eastAsia="仿宋_GB2312" w:hAnsi="宋体" w:cs="微软雅黑 Light"/>
                <w:b/>
                <w:color w:val="000000" w:themeColor="text1"/>
                <w:sz w:val="24"/>
                <w:szCs w:val="24"/>
              </w:rPr>
            </w:pPr>
            <w:r w:rsidRPr="00FF5416">
              <w:rPr>
                <w:rFonts w:ascii="仿宋_GB2312" w:eastAsia="仿宋_GB2312" w:hAnsi="宋体" w:cs="微软雅黑 Light" w:hint="eastAsia"/>
                <w:b/>
                <w:color w:val="000000" w:themeColor="text1"/>
                <w:sz w:val="24"/>
                <w:szCs w:val="24"/>
              </w:rPr>
              <w:t>2</w:t>
            </w:r>
          </w:p>
        </w:tc>
        <w:tc>
          <w:tcPr>
            <w:tcW w:w="417" w:type="dxa"/>
            <w:vAlign w:val="center"/>
          </w:tcPr>
          <w:p w:rsidR="00CA497C" w:rsidRPr="00FF5416" w:rsidRDefault="00696786">
            <w:pPr>
              <w:spacing w:beforeLines="20" w:before="62" w:afterLines="20" w:after="62" w:line="360" w:lineRule="auto"/>
              <w:jc w:val="center"/>
              <w:rPr>
                <w:rFonts w:ascii="仿宋_GB2312" w:eastAsia="仿宋_GB2312" w:hAnsi="宋体" w:cs="微软雅黑 Light"/>
                <w:b/>
                <w:color w:val="000000" w:themeColor="text1"/>
                <w:sz w:val="24"/>
                <w:szCs w:val="24"/>
              </w:rPr>
            </w:pPr>
            <w:r w:rsidRPr="00FF5416">
              <w:rPr>
                <w:rFonts w:ascii="仿宋_GB2312" w:eastAsia="仿宋_GB2312" w:hAnsi="宋体" w:cs="微软雅黑 Light" w:hint="eastAsia"/>
                <w:b/>
                <w:color w:val="000000" w:themeColor="text1"/>
                <w:sz w:val="24"/>
                <w:szCs w:val="24"/>
                <w:lang w:eastAsia="zh-Hans"/>
              </w:rPr>
              <w:t>专家</w:t>
            </w:r>
          </w:p>
          <w:p w:rsidR="00CA497C" w:rsidRPr="00FF5416" w:rsidRDefault="00696786">
            <w:pPr>
              <w:spacing w:beforeLines="20" w:before="62" w:afterLines="20" w:after="62" w:line="360" w:lineRule="auto"/>
              <w:rPr>
                <w:rFonts w:ascii="仿宋_GB2312" w:eastAsia="仿宋_GB2312" w:hAnsi="宋体" w:cs="微软雅黑 Light"/>
                <w:b/>
                <w:color w:val="000000" w:themeColor="text1"/>
                <w:sz w:val="24"/>
                <w:szCs w:val="24"/>
              </w:rPr>
            </w:pPr>
            <w:r w:rsidRPr="00FF5416">
              <w:rPr>
                <w:rFonts w:ascii="仿宋_GB2312" w:eastAsia="仿宋_GB2312" w:hAnsi="宋体" w:cs="微软雅黑 Light" w:hint="eastAsia"/>
                <w:b/>
                <w:color w:val="000000" w:themeColor="text1"/>
                <w:sz w:val="24"/>
                <w:szCs w:val="24"/>
                <w:lang w:eastAsia="zh-Hans"/>
              </w:rPr>
              <w:t>资</w:t>
            </w:r>
          </w:p>
          <w:p w:rsidR="00CA497C" w:rsidRPr="00FF5416" w:rsidRDefault="00696786">
            <w:pPr>
              <w:spacing w:beforeLines="20" w:before="62" w:afterLines="20" w:after="62" w:line="360" w:lineRule="auto"/>
              <w:jc w:val="center"/>
              <w:rPr>
                <w:rFonts w:ascii="仿宋_GB2312" w:eastAsia="仿宋_GB2312" w:hAnsi="宋体" w:cs="微软雅黑 Light"/>
                <w:b/>
                <w:color w:val="000000" w:themeColor="text1"/>
                <w:sz w:val="24"/>
                <w:szCs w:val="24"/>
              </w:rPr>
            </w:pPr>
            <w:r w:rsidRPr="00FF5416">
              <w:rPr>
                <w:rFonts w:ascii="仿宋_GB2312" w:eastAsia="仿宋_GB2312" w:hAnsi="宋体" w:cs="微软雅黑 Light" w:hint="eastAsia"/>
                <w:b/>
                <w:color w:val="000000" w:themeColor="text1"/>
                <w:sz w:val="24"/>
                <w:szCs w:val="24"/>
                <w:lang w:eastAsia="zh-Hans"/>
              </w:rPr>
              <w:t>源</w:t>
            </w:r>
          </w:p>
        </w:tc>
        <w:tc>
          <w:tcPr>
            <w:tcW w:w="960" w:type="dxa"/>
            <w:vAlign w:val="center"/>
          </w:tcPr>
          <w:p w:rsidR="00CA497C" w:rsidRPr="00FF5416" w:rsidRDefault="00696786">
            <w:pPr>
              <w:pStyle w:val="-12"/>
              <w:widowControl w:val="0"/>
              <w:adjustRightInd w:val="0"/>
              <w:snapToGrid w:val="0"/>
              <w:spacing w:beforeLines="20" w:before="62" w:afterLines="20" w:after="62" w:line="360" w:lineRule="auto"/>
              <w:ind w:left="0"/>
              <w:jc w:val="center"/>
              <w:rPr>
                <w:rFonts w:ascii="仿宋_GB2312" w:eastAsia="仿宋_GB2312" w:hAnsi="宋体" w:cs="微软雅黑 Light"/>
                <w:b/>
                <w:color w:val="000000" w:themeColor="text1"/>
                <w:sz w:val="24"/>
                <w:szCs w:val="24"/>
              </w:rPr>
            </w:pPr>
            <w:r w:rsidRPr="00FF5416">
              <w:rPr>
                <w:rFonts w:ascii="仿宋_GB2312" w:eastAsia="仿宋_GB2312" w:hAnsi="宋体" w:cs="微软雅黑 Light" w:hint="eastAsia"/>
                <w:b/>
                <w:color w:val="000000" w:themeColor="text1"/>
                <w:sz w:val="24"/>
                <w:szCs w:val="24"/>
                <w:lang w:eastAsia="zh-Hans"/>
              </w:rPr>
              <w:t>专家培训资源</w:t>
            </w:r>
          </w:p>
        </w:tc>
        <w:tc>
          <w:tcPr>
            <w:tcW w:w="5542" w:type="dxa"/>
          </w:tcPr>
          <w:p w:rsidR="00CA497C" w:rsidRPr="00FF5416" w:rsidRDefault="00696786">
            <w:pPr>
              <w:pStyle w:val="21"/>
              <w:rPr>
                <w:color w:val="000000" w:themeColor="text1"/>
              </w:rPr>
            </w:pPr>
            <w:r w:rsidRPr="00FF5416">
              <w:rPr>
                <w:rFonts w:hint="eastAsia"/>
                <w:color w:val="000000" w:themeColor="text1"/>
              </w:rPr>
              <w:t>具有深厚理论功底和实践经验的的教育部司局级领导、全国知名高等院校、科研单位的专家学者、中小学一线名优校园长、教研员和名师的专家资源。</w:t>
            </w:r>
          </w:p>
          <w:p w:rsidR="00CA497C" w:rsidRPr="00FF5416" w:rsidRDefault="00696786">
            <w:pPr>
              <w:pStyle w:val="21"/>
              <w:rPr>
                <w:color w:val="000000" w:themeColor="text1"/>
              </w:rPr>
            </w:pPr>
            <w:r w:rsidRPr="00FF5416">
              <w:rPr>
                <w:color w:val="000000" w:themeColor="text1"/>
              </w:rPr>
              <w:t>1.中国社会科学院、中共中央党校、北京大学、中国人民大学、中国青年政治学院等知名院校学者教授作为授课专家，人数不少于20位，且以上每个单位至少有1位专家。需提供相应的授课截图。</w:t>
            </w:r>
          </w:p>
          <w:p w:rsidR="00CA497C" w:rsidRPr="00FF5416" w:rsidRDefault="00696786">
            <w:pPr>
              <w:pStyle w:val="21"/>
              <w:rPr>
                <w:color w:val="000000" w:themeColor="text1"/>
                <w:highlight w:val="yellow"/>
              </w:rPr>
            </w:pPr>
            <w:r w:rsidRPr="00FF5416">
              <w:rPr>
                <w:color w:val="000000" w:themeColor="text1"/>
              </w:rPr>
              <w:t>2.专家地域广泛，有北京、上海、浙江、山东、四川、安徽、广州、陕西、江苏等地域的专家。</w:t>
            </w:r>
          </w:p>
        </w:tc>
        <w:tc>
          <w:tcPr>
            <w:tcW w:w="0" w:type="auto"/>
            <w:vAlign w:val="center"/>
          </w:tcPr>
          <w:p w:rsidR="00CA497C" w:rsidRPr="00FF5416" w:rsidRDefault="00696786">
            <w:pPr>
              <w:spacing w:beforeLines="20" w:before="62" w:afterLines="20" w:after="62" w:line="360" w:lineRule="auto"/>
              <w:jc w:val="center"/>
              <w:rPr>
                <w:rFonts w:ascii="仿宋_GB2312" w:eastAsia="仿宋_GB2312" w:hAnsi="宋体" w:cs="微软雅黑 Light"/>
                <w:color w:val="000000" w:themeColor="text1"/>
                <w:sz w:val="24"/>
                <w:szCs w:val="24"/>
              </w:rPr>
            </w:pPr>
            <w:r w:rsidRPr="00FF5416">
              <w:rPr>
                <w:rFonts w:ascii="仿宋_GB2312" w:eastAsia="仿宋_GB2312" w:hAnsi="宋体" w:cs="微软雅黑 Light" w:hint="eastAsia"/>
                <w:color w:val="000000" w:themeColor="text1"/>
                <w:sz w:val="24"/>
                <w:szCs w:val="24"/>
              </w:rPr>
              <w:t>套</w:t>
            </w:r>
          </w:p>
        </w:tc>
        <w:tc>
          <w:tcPr>
            <w:tcW w:w="0" w:type="auto"/>
            <w:vAlign w:val="center"/>
          </w:tcPr>
          <w:p w:rsidR="00CA497C" w:rsidRPr="00FF5416" w:rsidRDefault="00696786">
            <w:pPr>
              <w:spacing w:beforeLines="20" w:before="62" w:afterLines="20" w:after="62" w:line="360" w:lineRule="auto"/>
              <w:jc w:val="center"/>
              <w:rPr>
                <w:rFonts w:ascii="仿宋_GB2312" w:eastAsia="仿宋_GB2312" w:hAnsi="宋体" w:cs="微软雅黑 Light"/>
                <w:color w:val="000000" w:themeColor="text1"/>
                <w:sz w:val="24"/>
                <w:szCs w:val="24"/>
              </w:rPr>
            </w:pPr>
            <w:r w:rsidRPr="00FF5416">
              <w:rPr>
                <w:rFonts w:ascii="仿宋_GB2312" w:eastAsia="仿宋_GB2312" w:hAnsi="宋体" w:cs="微软雅黑 Light" w:hint="eastAsia"/>
                <w:color w:val="000000" w:themeColor="text1"/>
                <w:sz w:val="24"/>
                <w:szCs w:val="24"/>
              </w:rPr>
              <w:t>1</w:t>
            </w:r>
          </w:p>
        </w:tc>
      </w:tr>
    </w:tbl>
    <w:p w:rsidR="00CA497C" w:rsidRPr="00FF5416" w:rsidRDefault="00CA497C">
      <w:pPr>
        <w:pStyle w:val="af8"/>
        <w:spacing w:line="360" w:lineRule="auto"/>
        <w:rPr>
          <w:rFonts w:ascii="仿宋_GB2312" w:eastAsia="仿宋_GB2312" w:hAnsi="宋体"/>
          <w:b/>
          <w:color w:val="000000" w:themeColor="text1"/>
        </w:rPr>
      </w:pPr>
    </w:p>
    <w:p w:rsidR="00CA497C" w:rsidRPr="00FF5416" w:rsidRDefault="00696786">
      <w:pPr>
        <w:pStyle w:val="1"/>
        <w:spacing w:line="360" w:lineRule="auto"/>
        <w:rPr>
          <w:rFonts w:ascii="黑体" w:eastAsia="黑体" w:hAnsi="黑体"/>
          <w:color w:val="000000" w:themeColor="text1"/>
          <w:sz w:val="24"/>
          <w:szCs w:val="24"/>
        </w:rPr>
      </w:pPr>
      <w:r w:rsidRPr="00FF5416">
        <w:rPr>
          <w:rFonts w:ascii="黑体" w:eastAsia="黑体" w:hAnsi="黑体" w:hint="eastAsia"/>
          <w:color w:val="000000" w:themeColor="text1"/>
          <w:sz w:val="24"/>
          <w:szCs w:val="24"/>
        </w:rPr>
        <w:lastRenderedPageBreak/>
        <w:t>四、服务内容</w:t>
      </w:r>
    </w:p>
    <w:p w:rsidR="00CA497C" w:rsidRPr="00FF5416" w:rsidRDefault="00696786">
      <w:pPr>
        <w:spacing w:line="360" w:lineRule="auto"/>
        <w:ind w:firstLineChars="200" w:firstLine="480"/>
        <w:rPr>
          <w:rFonts w:ascii="仿宋_GB2312" w:eastAsia="仿宋_GB2312" w:hAnsi="宋体"/>
          <w:color w:val="000000" w:themeColor="text1"/>
          <w:sz w:val="24"/>
          <w:szCs w:val="24"/>
        </w:rPr>
      </w:pPr>
      <w:r w:rsidRPr="00FF5416">
        <w:rPr>
          <w:rFonts w:ascii="仿宋_GB2312" w:eastAsia="仿宋_GB2312" w:hAnsi="宋体" w:hint="eastAsia"/>
          <w:color w:val="000000" w:themeColor="text1"/>
          <w:sz w:val="24"/>
          <w:szCs w:val="24"/>
        </w:rPr>
        <w:t>1.平台使用过程中供应商需要提供7*24h技术运营服务，积极响应、快速应答，解答甲方在系统操作过程中遇到的问题；全年不定期升级系统功能，优化平台性能，及时推送产品更新信息；</w:t>
      </w:r>
    </w:p>
    <w:p w:rsidR="00CA497C" w:rsidRPr="00FF5416" w:rsidRDefault="00696786">
      <w:pPr>
        <w:spacing w:line="360" w:lineRule="auto"/>
        <w:ind w:firstLineChars="200" w:firstLine="480"/>
        <w:rPr>
          <w:rFonts w:ascii="仿宋_GB2312" w:eastAsia="仿宋_GB2312" w:hAnsi="宋体"/>
          <w:color w:val="000000" w:themeColor="text1"/>
          <w:sz w:val="24"/>
          <w:szCs w:val="24"/>
        </w:rPr>
      </w:pPr>
      <w:r w:rsidRPr="00FF5416">
        <w:rPr>
          <w:rFonts w:ascii="仿宋_GB2312" w:eastAsia="仿宋_GB2312" w:hAnsi="宋体" w:hint="eastAsia"/>
          <w:color w:val="000000" w:themeColor="text1"/>
          <w:sz w:val="24"/>
          <w:szCs w:val="24"/>
        </w:rPr>
        <w:t>2.供应商需提供平台交付后3个月的试运营阶段，提供针对平台操作管理员、平台运营人员、平台直播讲师、平台指导专家等不同操作角色的应用培训，引导用户快速渡过适应期，正确运用各类功能提升自身业务效率。</w:t>
      </w:r>
    </w:p>
    <w:p w:rsidR="00CA497C" w:rsidRPr="00FF5416" w:rsidRDefault="00696786">
      <w:pPr>
        <w:spacing w:line="360" w:lineRule="auto"/>
        <w:ind w:firstLineChars="200" w:firstLine="480"/>
        <w:rPr>
          <w:color w:val="000000" w:themeColor="text1"/>
          <w:sz w:val="24"/>
          <w:szCs w:val="24"/>
        </w:rPr>
      </w:pPr>
      <w:r w:rsidRPr="00FF5416">
        <w:rPr>
          <w:rFonts w:ascii="仿宋_GB2312" w:eastAsia="仿宋_GB2312" w:hAnsi="宋体" w:hint="eastAsia"/>
          <w:color w:val="000000" w:themeColor="text1"/>
          <w:sz w:val="24"/>
          <w:szCs w:val="24"/>
        </w:rPr>
        <w:t>3.资源教学服务方面，供应商需具备丰富的培训组织与平台运营服务实践经验，在线上线下培训目标制定、内容选择、师资遴选、方案设计、资料准备、学员组织管理、培训成果开发、培训评估、服务平台搭建等方面提供专业的服务，协助甲方建立训前、训中和训后的教学服务支持体系和全流程动态监管体系。通过标准化、体系化和科学化的管理和运营，减轻学院培训管理部门和管理者线上线下教学组织实施的工作压力，促进培训顺利实施并取得实效。</w:t>
      </w:r>
    </w:p>
    <w:sectPr w:rsidR="00CA497C" w:rsidRPr="00FF5416">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668" w:rsidRDefault="00C77668" w:rsidP="000646E5">
      <w:r>
        <w:separator/>
      </w:r>
    </w:p>
  </w:endnote>
  <w:endnote w:type="continuationSeparator" w:id="0">
    <w:p w:rsidR="00C77668" w:rsidRDefault="00C77668" w:rsidP="0006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668" w:rsidRDefault="00C77668" w:rsidP="000646E5">
      <w:r>
        <w:separator/>
      </w:r>
    </w:p>
  </w:footnote>
  <w:footnote w:type="continuationSeparator" w:id="0">
    <w:p w:rsidR="00C77668" w:rsidRDefault="00C77668" w:rsidP="00064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016E4"/>
    <w:multiLevelType w:val="multilevel"/>
    <w:tmpl w:val="34A016E4"/>
    <w:lvl w:ilvl="0">
      <w:start w:val="1"/>
      <w:numFmt w:val="decimal"/>
      <w:lvlText w:val="%1."/>
      <w:lvlJc w:val="left"/>
      <w:pPr>
        <w:ind w:left="2698" w:hanging="440"/>
      </w:pPr>
      <w:rPr>
        <w:b/>
        <w:bCs/>
      </w:rPr>
    </w:lvl>
    <w:lvl w:ilvl="1">
      <w:start w:val="1"/>
      <w:numFmt w:val="lowerLetter"/>
      <w:lvlText w:val="%2)"/>
      <w:lvlJc w:val="left"/>
      <w:pPr>
        <w:ind w:left="3138" w:hanging="440"/>
      </w:pPr>
    </w:lvl>
    <w:lvl w:ilvl="2">
      <w:start w:val="1"/>
      <w:numFmt w:val="lowerRoman"/>
      <w:lvlText w:val="%3."/>
      <w:lvlJc w:val="right"/>
      <w:pPr>
        <w:ind w:left="3578" w:hanging="440"/>
      </w:pPr>
    </w:lvl>
    <w:lvl w:ilvl="3">
      <w:start w:val="1"/>
      <w:numFmt w:val="decimal"/>
      <w:lvlText w:val="%4."/>
      <w:lvlJc w:val="left"/>
      <w:pPr>
        <w:ind w:left="4018" w:hanging="440"/>
      </w:pPr>
    </w:lvl>
    <w:lvl w:ilvl="4">
      <w:start w:val="1"/>
      <w:numFmt w:val="lowerLetter"/>
      <w:lvlText w:val="%5)"/>
      <w:lvlJc w:val="left"/>
      <w:pPr>
        <w:ind w:left="4458" w:hanging="440"/>
      </w:pPr>
    </w:lvl>
    <w:lvl w:ilvl="5">
      <w:start w:val="1"/>
      <w:numFmt w:val="lowerRoman"/>
      <w:lvlText w:val="%6."/>
      <w:lvlJc w:val="right"/>
      <w:pPr>
        <w:ind w:left="4898" w:hanging="440"/>
      </w:pPr>
    </w:lvl>
    <w:lvl w:ilvl="6">
      <w:start w:val="1"/>
      <w:numFmt w:val="decimal"/>
      <w:lvlText w:val="%7."/>
      <w:lvlJc w:val="left"/>
      <w:pPr>
        <w:ind w:left="5338" w:hanging="440"/>
      </w:pPr>
    </w:lvl>
    <w:lvl w:ilvl="7">
      <w:start w:val="1"/>
      <w:numFmt w:val="lowerLetter"/>
      <w:lvlText w:val="%8)"/>
      <w:lvlJc w:val="left"/>
      <w:pPr>
        <w:ind w:left="5778" w:hanging="440"/>
      </w:pPr>
    </w:lvl>
    <w:lvl w:ilvl="8">
      <w:start w:val="1"/>
      <w:numFmt w:val="lowerRoman"/>
      <w:lvlText w:val="%9."/>
      <w:lvlJc w:val="right"/>
      <w:pPr>
        <w:ind w:left="6218" w:hanging="440"/>
      </w:pPr>
    </w:lvl>
  </w:abstractNum>
  <w:abstractNum w:abstractNumId="1" w15:restartNumberingAfterBreak="0">
    <w:nsid w:val="4A8E68DC"/>
    <w:multiLevelType w:val="multilevel"/>
    <w:tmpl w:val="4A8E68DC"/>
    <w:lvl w:ilvl="0">
      <w:start w:val="1"/>
      <w:numFmt w:val="decimal"/>
      <w:lvlText w:val="%1、"/>
      <w:lvlJc w:val="left"/>
      <w:pPr>
        <w:ind w:left="360" w:hanging="360"/>
      </w:pPr>
      <w:rPr>
        <w:rFonts w:cs="宋体" w:hint="default"/>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I0NzUwZjQ0M2Q1MjYwOTg2ODI4NmU3MjNlMmJmZjIifQ=="/>
  </w:docVars>
  <w:rsids>
    <w:rsidRoot w:val="005D3456"/>
    <w:rsid w:val="9FE72108"/>
    <w:rsid w:val="A97D2779"/>
    <w:rsid w:val="BB5F3BF2"/>
    <w:rsid w:val="C23730E0"/>
    <w:rsid w:val="D7DD88E6"/>
    <w:rsid w:val="E3EE4420"/>
    <w:rsid w:val="F5DA10E2"/>
    <w:rsid w:val="F67F50F7"/>
    <w:rsid w:val="F77F788F"/>
    <w:rsid w:val="FDED7D20"/>
    <w:rsid w:val="FF6CBEBA"/>
    <w:rsid w:val="FF6F582C"/>
    <w:rsid w:val="FFFE81C5"/>
    <w:rsid w:val="0000429B"/>
    <w:rsid w:val="000065FA"/>
    <w:rsid w:val="00017C14"/>
    <w:rsid w:val="00020DC3"/>
    <w:rsid w:val="00031910"/>
    <w:rsid w:val="00032026"/>
    <w:rsid w:val="00035211"/>
    <w:rsid w:val="000367AC"/>
    <w:rsid w:val="00042B0E"/>
    <w:rsid w:val="00045A23"/>
    <w:rsid w:val="00051841"/>
    <w:rsid w:val="00052B0D"/>
    <w:rsid w:val="0005697F"/>
    <w:rsid w:val="00061035"/>
    <w:rsid w:val="000646E5"/>
    <w:rsid w:val="00066012"/>
    <w:rsid w:val="000768AF"/>
    <w:rsid w:val="00084DBB"/>
    <w:rsid w:val="000929A6"/>
    <w:rsid w:val="00093C93"/>
    <w:rsid w:val="000961A7"/>
    <w:rsid w:val="000A2C81"/>
    <w:rsid w:val="000B0BA3"/>
    <w:rsid w:val="000B34FB"/>
    <w:rsid w:val="000B3DB5"/>
    <w:rsid w:val="000C1E90"/>
    <w:rsid w:val="000C7FF5"/>
    <w:rsid w:val="000D1D05"/>
    <w:rsid w:val="000D3006"/>
    <w:rsid w:val="000D4C39"/>
    <w:rsid w:val="000D6382"/>
    <w:rsid w:val="000D63F9"/>
    <w:rsid w:val="000D7B49"/>
    <w:rsid w:val="000E1109"/>
    <w:rsid w:val="000E11AC"/>
    <w:rsid w:val="000E1A35"/>
    <w:rsid w:val="000E39E9"/>
    <w:rsid w:val="000E7EEE"/>
    <w:rsid w:val="000F0AB6"/>
    <w:rsid w:val="000F116C"/>
    <w:rsid w:val="000F2894"/>
    <w:rsid w:val="000F363D"/>
    <w:rsid w:val="001039B7"/>
    <w:rsid w:val="00107BDC"/>
    <w:rsid w:val="001112D3"/>
    <w:rsid w:val="00114C8F"/>
    <w:rsid w:val="00117753"/>
    <w:rsid w:val="001217B8"/>
    <w:rsid w:val="00137095"/>
    <w:rsid w:val="0014218F"/>
    <w:rsid w:val="0014267B"/>
    <w:rsid w:val="00143B3B"/>
    <w:rsid w:val="0014556D"/>
    <w:rsid w:val="00147754"/>
    <w:rsid w:val="001626DA"/>
    <w:rsid w:val="0016369B"/>
    <w:rsid w:val="0016732F"/>
    <w:rsid w:val="001728EA"/>
    <w:rsid w:val="001759DC"/>
    <w:rsid w:val="00181A28"/>
    <w:rsid w:val="00181A4D"/>
    <w:rsid w:val="00195179"/>
    <w:rsid w:val="001959D7"/>
    <w:rsid w:val="00197AD0"/>
    <w:rsid w:val="001A67D9"/>
    <w:rsid w:val="001A75A1"/>
    <w:rsid w:val="001B07E0"/>
    <w:rsid w:val="001B1938"/>
    <w:rsid w:val="001B2C4A"/>
    <w:rsid w:val="001B4CB0"/>
    <w:rsid w:val="001B55CA"/>
    <w:rsid w:val="001B5D8B"/>
    <w:rsid w:val="001C36F3"/>
    <w:rsid w:val="001C7E92"/>
    <w:rsid w:val="001D2235"/>
    <w:rsid w:val="001D44EB"/>
    <w:rsid w:val="001D61F8"/>
    <w:rsid w:val="001D7531"/>
    <w:rsid w:val="001E1151"/>
    <w:rsid w:val="001E193C"/>
    <w:rsid w:val="001E6A48"/>
    <w:rsid w:val="001F7CC3"/>
    <w:rsid w:val="00200FFC"/>
    <w:rsid w:val="00201A9A"/>
    <w:rsid w:val="00205D3F"/>
    <w:rsid w:val="002121B6"/>
    <w:rsid w:val="00234E6E"/>
    <w:rsid w:val="0023561A"/>
    <w:rsid w:val="00244358"/>
    <w:rsid w:val="00244D18"/>
    <w:rsid w:val="0025120E"/>
    <w:rsid w:val="0025248F"/>
    <w:rsid w:val="00252B5B"/>
    <w:rsid w:val="00255415"/>
    <w:rsid w:val="00264197"/>
    <w:rsid w:val="00270352"/>
    <w:rsid w:val="00271580"/>
    <w:rsid w:val="00276743"/>
    <w:rsid w:val="00285297"/>
    <w:rsid w:val="0029147A"/>
    <w:rsid w:val="00291A13"/>
    <w:rsid w:val="00291B76"/>
    <w:rsid w:val="00295108"/>
    <w:rsid w:val="002A059C"/>
    <w:rsid w:val="002A0F0D"/>
    <w:rsid w:val="002A10CF"/>
    <w:rsid w:val="002A1DE6"/>
    <w:rsid w:val="002A3E22"/>
    <w:rsid w:val="002A3FA3"/>
    <w:rsid w:val="002A6816"/>
    <w:rsid w:val="002B060F"/>
    <w:rsid w:val="002B0A23"/>
    <w:rsid w:val="002C0CB7"/>
    <w:rsid w:val="002C3C9E"/>
    <w:rsid w:val="002C3FD8"/>
    <w:rsid w:val="002C4559"/>
    <w:rsid w:val="002D6CF6"/>
    <w:rsid w:val="002E716B"/>
    <w:rsid w:val="002F2250"/>
    <w:rsid w:val="002F6EE2"/>
    <w:rsid w:val="0030115D"/>
    <w:rsid w:val="003018CF"/>
    <w:rsid w:val="0030278E"/>
    <w:rsid w:val="003134D8"/>
    <w:rsid w:val="00324778"/>
    <w:rsid w:val="0032651E"/>
    <w:rsid w:val="003307E2"/>
    <w:rsid w:val="00330F95"/>
    <w:rsid w:val="003330CD"/>
    <w:rsid w:val="0033767D"/>
    <w:rsid w:val="00344983"/>
    <w:rsid w:val="003460D1"/>
    <w:rsid w:val="00353D74"/>
    <w:rsid w:val="00355D16"/>
    <w:rsid w:val="00363EE6"/>
    <w:rsid w:val="003642AD"/>
    <w:rsid w:val="00364DF9"/>
    <w:rsid w:val="00372B73"/>
    <w:rsid w:val="0037335E"/>
    <w:rsid w:val="00377E18"/>
    <w:rsid w:val="003802DC"/>
    <w:rsid w:val="00381A52"/>
    <w:rsid w:val="00381D68"/>
    <w:rsid w:val="00383026"/>
    <w:rsid w:val="003963CA"/>
    <w:rsid w:val="0039709B"/>
    <w:rsid w:val="003971FF"/>
    <w:rsid w:val="003B3AC0"/>
    <w:rsid w:val="003C1648"/>
    <w:rsid w:val="003C1830"/>
    <w:rsid w:val="003C3488"/>
    <w:rsid w:val="003C658A"/>
    <w:rsid w:val="003D46FF"/>
    <w:rsid w:val="003D5E9D"/>
    <w:rsid w:val="003D7CBB"/>
    <w:rsid w:val="003E0D3E"/>
    <w:rsid w:val="003E10FB"/>
    <w:rsid w:val="003F0DEF"/>
    <w:rsid w:val="003F781D"/>
    <w:rsid w:val="004001FA"/>
    <w:rsid w:val="00402E54"/>
    <w:rsid w:val="004128BB"/>
    <w:rsid w:val="00416554"/>
    <w:rsid w:val="0042492A"/>
    <w:rsid w:val="00425AD2"/>
    <w:rsid w:val="00430464"/>
    <w:rsid w:val="00430CF1"/>
    <w:rsid w:val="004324B7"/>
    <w:rsid w:val="00437CC0"/>
    <w:rsid w:val="00443B60"/>
    <w:rsid w:val="00450223"/>
    <w:rsid w:val="00451A37"/>
    <w:rsid w:val="0046035D"/>
    <w:rsid w:val="00460DB5"/>
    <w:rsid w:val="00465D5A"/>
    <w:rsid w:val="00465DD2"/>
    <w:rsid w:val="0047012D"/>
    <w:rsid w:val="0047644B"/>
    <w:rsid w:val="00476F55"/>
    <w:rsid w:val="00495CD3"/>
    <w:rsid w:val="004A4B03"/>
    <w:rsid w:val="004B083E"/>
    <w:rsid w:val="004B0DD7"/>
    <w:rsid w:val="004B43AD"/>
    <w:rsid w:val="004B5B4C"/>
    <w:rsid w:val="004B738E"/>
    <w:rsid w:val="004C0661"/>
    <w:rsid w:val="004C0B2E"/>
    <w:rsid w:val="004C114E"/>
    <w:rsid w:val="004C1D70"/>
    <w:rsid w:val="004C404A"/>
    <w:rsid w:val="004C512B"/>
    <w:rsid w:val="004D3022"/>
    <w:rsid w:val="004D4FB8"/>
    <w:rsid w:val="004D65CF"/>
    <w:rsid w:val="004E475F"/>
    <w:rsid w:val="004E485E"/>
    <w:rsid w:val="004E4C97"/>
    <w:rsid w:val="004F1DD4"/>
    <w:rsid w:val="004F3714"/>
    <w:rsid w:val="004F3921"/>
    <w:rsid w:val="004F4ABF"/>
    <w:rsid w:val="004F532F"/>
    <w:rsid w:val="004F5BCA"/>
    <w:rsid w:val="005005FF"/>
    <w:rsid w:val="00504AAC"/>
    <w:rsid w:val="00505F3B"/>
    <w:rsid w:val="00512093"/>
    <w:rsid w:val="00512C0B"/>
    <w:rsid w:val="00515330"/>
    <w:rsid w:val="00523263"/>
    <w:rsid w:val="00524B3D"/>
    <w:rsid w:val="00526C64"/>
    <w:rsid w:val="005348D4"/>
    <w:rsid w:val="00534A86"/>
    <w:rsid w:val="005425A6"/>
    <w:rsid w:val="0054521A"/>
    <w:rsid w:val="00553CC3"/>
    <w:rsid w:val="00556BEF"/>
    <w:rsid w:val="00564A33"/>
    <w:rsid w:val="00572B3C"/>
    <w:rsid w:val="00577191"/>
    <w:rsid w:val="0058360A"/>
    <w:rsid w:val="00594B37"/>
    <w:rsid w:val="005974EF"/>
    <w:rsid w:val="005975A8"/>
    <w:rsid w:val="005A24ED"/>
    <w:rsid w:val="005A2E55"/>
    <w:rsid w:val="005A3396"/>
    <w:rsid w:val="005B19DD"/>
    <w:rsid w:val="005B2E7D"/>
    <w:rsid w:val="005B4E8A"/>
    <w:rsid w:val="005D3456"/>
    <w:rsid w:val="005E7350"/>
    <w:rsid w:val="005F396D"/>
    <w:rsid w:val="005F408D"/>
    <w:rsid w:val="005F69F5"/>
    <w:rsid w:val="005F74A5"/>
    <w:rsid w:val="006144D2"/>
    <w:rsid w:val="00620A8F"/>
    <w:rsid w:val="00622A68"/>
    <w:rsid w:val="00624456"/>
    <w:rsid w:val="00626FBF"/>
    <w:rsid w:val="006338AE"/>
    <w:rsid w:val="006436BA"/>
    <w:rsid w:val="00652858"/>
    <w:rsid w:val="00654105"/>
    <w:rsid w:val="00655489"/>
    <w:rsid w:val="00660457"/>
    <w:rsid w:val="00660AE1"/>
    <w:rsid w:val="006612B5"/>
    <w:rsid w:val="0066422E"/>
    <w:rsid w:val="00667B27"/>
    <w:rsid w:val="006723EA"/>
    <w:rsid w:val="00676190"/>
    <w:rsid w:val="00677CF2"/>
    <w:rsid w:val="00680873"/>
    <w:rsid w:val="00686BBE"/>
    <w:rsid w:val="006935FE"/>
    <w:rsid w:val="00696786"/>
    <w:rsid w:val="0069766A"/>
    <w:rsid w:val="006A518B"/>
    <w:rsid w:val="006B0F78"/>
    <w:rsid w:val="006C0140"/>
    <w:rsid w:val="006C0765"/>
    <w:rsid w:val="006C1ECB"/>
    <w:rsid w:val="006C6C5D"/>
    <w:rsid w:val="006C70DC"/>
    <w:rsid w:val="006C7676"/>
    <w:rsid w:val="006D1780"/>
    <w:rsid w:val="006D78AF"/>
    <w:rsid w:val="006D7A58"/>
    <w:rsid w:val="006E7B63"/>
    <w:rsid w:val="006F0685"/>
    <w:rsid w:val="006F16F4"/>
    <w:rsid w:val="006F1D27"/>
    <w:rsid w:val="00700780"/>
    <w:rsid w:val="00704DDA"/>
    <w:rsid w:val="00705D96"/>
    <w:rsid w:val="007072AD"/>
    <w:rsid w:val="00714A03"/>
    <w:rsid w:val="00715BDA"/>
    <w:rsid w:val="00722B50"/>
    <w:rsid w:val="00746CDA"/>
    <w:rsid w:val="00746D13"/>
    <w:rsid w:val="00755640"/>
    <w:rsid w:val="0075582D"/>
    <w:rsid w:val="00755F7B"/>
    <w:rsid w:val="00756A17"/>
    <w:rsid w:val="00761C55"/>
    <w:rsid w:val="00763AF2"/>
    <w:rsid w:val="0076773B"/>
    <w:rsid w:val="0077050E"/>
    <w:rsid w:val="00775794"/>
    <w:rsid w:val="007804B0"/>
    <w:rsid w:val="00781AF3"/>
    <w:rsid w:val="007826D1"/>
    <w:rsid w:val="007832EE"/>
    <w:rsid w:val="007835CB"/>
    <w:rsid w:val="007852EC"/>
    <w:rsid w:val="00790158"/>
    <w:rsid w:val="00790EA5"/>
    <w:rsid w:val="00790F9B"/>
    <w:rsid w:val="00791000"/>
    <w:rsid w:val="007A1D9E"/>
    <w:rsid w:val="007A2E19"/>
    <w:rsid w:val="007A3866"/>
    <w:rsid w:val="007B7E6A"/>
    <w:rsid w:val="007C1CC9"/>
    <w:rsid w:val="007C5F5B"/>
    <w:rsid w:val="007E403C"/>
    <w:rsid w:val="007F1D43"/>
    <w:rsid w:val="007F486F"/>
    <w:rsid w:val="00804185"/>
    <w:rsid w:val="00812FD8"/>
    <w:rsid w:val="00822C2A"/>
    <w:rsid w:val="0083294C"/>
    <w:rsid w:val="0083566B"/>
    <w:rsid w:val="00835BF6"/>
    <w:rsid w:val="00837DB4"/>
    <w:rsid w:val="00843500"/>
    <w:rsid w:val="00845138"/>
    <w:rsid w:val="0084726C"/>
    <w:rsid w:val="00847FBC"/>
    <w:rsid w:val="008518FA"/>
    <w:rsid w:val="0085493E"/>
    <w:rsid w:val="008600A1"/>
    <w:rsid w:val="00861A51"/>
    <w:rsid w:val="00863551"/>
    <w:rsid w:val="008724CB"/>
    <w:rsid w:val="0088524A"/>
    <w:rsid w:val="00887F72"/>
    <w:rsid w:val="008A27DB"/>
    <w:rsid w:val="008A36EF"/>
    <w:rsid w:val="008A4CBC"/>
    <w:rsid w:val="008A649D"/>
    <w:rsid w:val="008B4F32"/>
    <w:rsid w:val="008B4FA3"/>
    <w:rsid w:val="008B6291"/>
    <w:rsid w:val="008B6AF6"/>
    <w:rsid w:val="008B7392"/>
    <w:rsid w:val="008C044F"/>
    <w:rsid w:val="008D4781"/>
    <w:rsid w:val="008D658C"/>
    <w:rsid w:val="008D6BED"/>
    <w:rsid w:val="008E4F9F"/>
    <w:rsid w:val="008E59EB"/>
    <w:rsid w:val="008F046F"/>
    <w:rsid w:val="008F1442"/>
    <w:rsid w:val="008F797F"/>
    <w:rsid w:val="0090101F"/>
    <w:rsid w:val="009023E8"/>
    <w:rsid w:val="00902C6E"/>
    <w:rsid w:val="00905AC3"/>
    <w:rsid w:val="00906631"/>
    <w:rsid w:val="009066A6"/>
    <w:rsid w:val="00907E32"/>
    <w:rsid w:val="009137FF"/>
    <w:rsid w:val="009156B5"/>
    <w:rsid w:val="00924E42"/>
    <w:rsid w:val="0093123F"/>
    <w:rsid w:val="00934465"/>
    <w:rsid w:val="00934799"/>
    <w:rsid w:val="00934BA9"/>
    <w:rsid w:val="00935E04"/>
    <w:rsid w:val="009378ED"/>
    <w:rsid w:val="00963D03"/>
    <w:rsid w:val="0097189A"/>
    <w:rsid w:val="009770D5"/>
    <w:rsid w:val="009808DD"/>
    <w:rsid w:val="009A4583"/>
    <w:rsid w:val="009B3930"/>
    <w:rsid w:val="009B4E63"/>
    <w:rsid w:val="009B5A71"/>
    <w:rsid w:val="009B6718"/>
    <w:rsid w:val="009C1C6C"/>
    <w:rsid w:val="009C6A57"/>
    <w:rsid w:val="009D320B"/>
    <w:rsid w:val="009E0E05"/>
    <w:rsid w:val="009E6722"/>
    <w:rsid w:val="00A06D2B"/>
    <w:rsid w:val="00A12838"/>
    <w:rsid w:val="00A14F78"/>
    <w:rsid w:val="00A20D60"/>
    <w:rsid w:val="00A20D63"/>
    <w:rsid w:val="00A27735"/>
    <w:rsid w:val="00A41B29"/>
    <w:rsid w:val="00A45571"/>
    <w:rsid w:val="00A50C08"/>
    <w:rsid w:val="00A50EC4"/>
    <w:rsid w:val="00A601D1"/>
    <w:rsid w:val="00A6504C"/>
    <w:rsid w:val="00A659CC"/>
    <w:rsid w:val="00A65DB0"/>
    <w:rsid w:val="00A670D9"/>
    <w:rsid w:val="00A670FB"/>
    <w:rsid w:val="00A8018A"/>
    <w:rsid w:val="00A81508"/>
    <w:rsid w:val="00A83B53"/>
    <w:rsid w:val="00A86D18"/>
    <w:rsid w:val="00A909C0"/>
    <w:rsid w:val="00A94053"/>
    <w:rsid w:val="00A965CC"/>
    <w:rsid w:val="00AA13F0"/>
    <w:rsid w:val="00AA1907"/>
    <w:rsid w:val="00AA21A1"/>
    <w:rsid w:val="00AA76CD"/>
    <w:rsid w:val="00AB3DAE"/>
    <w:rsid w:val="00AC34F3"/>
    <w:rsid w:val="00AC5C5A"/>
    <w:rsid w:val="00AC61D7"/>
    <w:rsid w:val="00AC7F2E"/>
    <w:rsid w:val="00AD4180"/>
    <w:rsid w:val="00AE1386"/>
    <w:rsid w:val="00AE708A"/>
    <w:rsid w:val="00AF232F"/>
    <w:rsid w:val="00AF4728"/>
    <w:rsid w:val="00B02B55"/>
    <w:rsid w:val="00B0674C"/>
    <w:rsid w:val="00B0696C"/>
    <w:rsid w:val="00B1130A"/>
    <w:rsid w:val="00B12131"/>
    <w:rsid w:val="00B16C09"/>
    <w:rsid w:val="00B22D5A"/>
    <w:rsid w:val="00B26F03"/>
    <w:rsid w:val="00B27A79"/>
    <w:rsid w:val="00B32DC9"/>
    <w:rsid w:val="00B34F48"/>
    <w:rsid w:val="00B364C2"/>
    <w:rsid w:val="00B41765"/>
    <w:rsid w:val="00B500CE"/>
    <w:rsid w:val="00B50D68"/>
    <w:rsid w:val="00B50FE8"/>
    <w:rsid w:val="00B54460"/>
    <w:rsid w:val="00B56841"/>
    <w:rsid w:val="00B626EE"/>
    <w:rsid w:val="00B70EEE"/>
    <w:rsid w:val="00B76D14"/>
    <w:rsid w:val="00B94031"/>
    <w:rsid w:val="00B954DE"/>
    <w:rsid w:val="00B96629"/>
    <w:rsid w:val="00BA2A6D"/>
    <w:rsid w:val="00BA75F4"/>
    <w:rsid w:val="00BB0733"/>
    <w:rsid w:val="00BB1003"/>
    <w:rsid w:val="00BB21C7"/>
    <w:rsid w:val="00BC1E83"/>
    <w:rsid w:val="00BC320B"/>
    <w:rsid w:val="00BC39EC"/>
    <w:rsid w:val="00BC58EA"/>
    <w:rsid w:val="00BC6451"/>
    <w:rsid w:val="00BC6D82"/>
    <w:rsid w:val="00BE6E05"/>
    <w:rsid w:val="00BE7153"/>
    <w:rsid w:val="00BF1D0E"/>
    <w:rsid w:val="00BF4191"/>
    <w:rsid w:val="00C01CF6"/>
    <w:rsid w:val="00C03FAF"/>
    <w:rsid w:val="00C11219"/>
    <w:rsid w:val="00C15995"/>
    <w:rsid w:val="00C20893"/>
    <w:rsid w:val="00C219A6"/>
    <w:rsid w:val="00C23678"/>
    <w:rsid w:val="00C23A80"/>
    <w:rsid w:val="00C32A5F"/>
    <w:rsid w:val="00C34BE5"/>
    <w:rsid w:val="00C36402"/>
    <w:rsid w:val="00C377F9"/>
    <w:rsid w:val="00C5003C"/>
    <w:rsid w:val="00C5017E"/>
    <w:rsid w:val="00C5227F"/>
    <w:rsid w:val="00C535A9"/>
    <w:rsid w:val="00C54759"/>
    <w:rsid w:val="00C57AEA"/>
    <w:rsid w:val="00C635D9"/>
    <w:rsid w:val="00C64682"/>
    <w:rsid w:val="00C7270A"/>
    <w:rsid w:val="00C772AF"/>
    <w:rsid w:val="00C77668"/>
    <w:rsid w:val="00C820E9"/>
    <w:rsid w:val="00C84D58"/>
    <w:rsid w:val="00C9069A"/>
    <w:rsid w:val="00C93574"/>
    <w:rsid w:val="00CA0B65"/>
    <w:rsid w:val="00CA497C"/>
    <w:rsid w:val="00CA6687"/>
    <w:rsid w:val="00CA66B7"/>
    <w:rsid w:val="00CA7135"/>
    <w:rsid w:val="00CC2290"/>
    <w:rsid w:val="00CC525F"/>
    <w:rsid w:val="00CD2919"/>
    <w:rsid w:val="00CD41C2"/>
    <w:rsid w:val="00CD718E"/>
    <w:rsid w:val="00CE285D"/>
    <w:rsid w:val="00CE371B"/>
    <w:rsid w:val="00CE4CFF"/>
    <w:rsid w:val="00CE5606"/>
    <w:rsid w:val="00CF39B9"/>
    <w:rsid w:val="00CF7DB6"/>
    <w:rsid w:val="00D01EF2"/>
    <w:rsid w:val="00D02258"/>
    <w:rsid w:val="00D061F3"/>
    <w:rsid w:val="00D07122"/>
    <w:rsid w:val="00D11408"/>
    <w:rsid w:val="00D12D2E"/>
    <w:rsid w:val="00D12F44"/>
    <w:rsid w:val="00D13583"/>
    <w:rsid w:val="00D137BC"/>
    <w:rsid w:val="00D1500B"/>
    <w:rsid w:val="00D15388"/>
    <w:rsid w:val="00D163A4"/>
    <w:rsid w:val="00D17B42"/>
    <w:rsid w:val="00D21721"/>
    <w:rsid w:val="00D22549"/>
    <w:rsid w:val="00D30F4E"/>
    <w:rsid w:val="00D33007"/>
    <w:rsid w:val="00D35215"/>
    <w:rsid w:val="00D37998"/>
    <w:rsid w:val="00D429B9"/>
    <w:rsid w:val="00D64E2E"/>
    <w:rsid w:val="00D70C9B"/>
    <w:rsid w:val="00D77B42"/>
    <w:rsid w:val="00D8022E"/>
    <w:rsid w:val="00D83015"/>
    <w:rsid w:val="00D8416D"/>
    <w:rsid w:val="00D84737"/>
    <w:rsid w:val="00D853D1"/>
    <w:rsid w:val="00D90A30"/>
    <w:rsid w:val="00D9111B"/>
    <w:rsid w:val="00DA2212"/>
    <w:rsid w:val="00DA247D"/>
    <w:rsid w:val="00DA2BBD"/>
    <w:rsid w:val="00DB5244"/>
    <w:rsid w:val="00DC3A67"/>
    <w:rsid w:val="00DD18D5"/>
    <w:rsid w:val="00DD4A8C"/>
    <w:rsid w:val="00DD5BBD"/>
    <w:rsid w:val="00DD6292"/>
    <w:rsid w:val="00DE0260"/>
    <w:rsid w:val="00DE3B8D"/>
    <w:rsid w:val="00DE5718"/>
    <w:rsid w:val="00DF60CD"/>
    <w:rsid w:val="00E020A7"/>
    <w:rsid w:val="00E16D47"/>
    <w:rsid w:val="00E225AE"/>
    <w:rsid w:val="00E338AD"/>
    <w:rsid w:val="00E34545"/>
    <w:rsid w:val="00E535A1"/>
    <w:rsid w:val="00E66874"/>
    <w:rsid w:val="00E6792B"/>
    <w:rsid w:val="00E73A19"/>
    <w:rsid w:val="00E7599D"/>
    <w:rsid w:val="00E774A7"/>
    <w:rsid w:val="00E86DA9"/>
    <w:rsid w:val="00E92494"/>
    <w:rsid w:val="00EA1292"/>
    <w:rsid w:val="00EA17BC"/>
    <w:rsid w:val="00EA3413"/>
    <w:rsid w:val="00EA4BA7"/>
    <w:rsid w:val="00EB7826"/>
    <w:rsid w:val="00EC49E1"/>
    <w:rsid w:val="00EC5ED1"/>
    <w:rsid w:val="00ED369A"/>
    <w:rsid w:val="00ED3B20"/>
    <w:rsid w:val="00ED47AF"/>
    <w:rsid w:val="00EE199C"/>
    <w:rsid w:val="00EF445C"/>
    <w:rsid w:val="00EF44E0"/>
    <w:rsid w:val="00EF4E3F"/>
    <w:rsid w:val="00EF5917"/>
    <w:rsid w:val="00F00EF4"/>
    <w:rsid w:val="00F0444F"/>
    <w:rsid w:val="00F047FD"/>
    <w:rsid w:val="00F075A1"/>
    <w:rsid w:val="00F14D37"/>
    <w:rsid w:val="00F22CC5"/>
    <w:rsid w:val="00F24A46"/>
    <w:rsid w:val="00F2526A"/>
    <w:rsid w:val="00F26C15"/>
    <w:rsid w:val="00F51F0B"/>
    <w:rsid w:val="00F55C09"/>
    <w:rsid w:val="00F627A8"/>
    <w:rsid w:val="00F63892"/>
    <w:rsid w:val="00F647D5"/>
    <w:rsid w:val="00F776C1"/>
    <w:rsid w:val="00F86073"/>
    <w:rsid w:val="00FA1441"/>
    <w:rsid w:val="00FA27CA"/>
    <w:rsid w:val="00FB289C"/>
    <w:rsid w:val="00FC26BA"/>
    <w:rsid w:val="00FC71C4"/>
    <w:rsid w:val="00FD4329"/>
    <w:rsid w:val="00FE203F"/>
    <w:rsid w:val="00FE5930"/>
    <w:rsid w:val="00FF47AE"/>
    <w:rsid w:val="00FF5416"/>
    <w:rsid w:val="00FF5CE1"/>
    <w:rsid w:val="012B0F75"/>
    <w:rsid w:val="057423E5"/>
    <w:rsid w:val="06276264"/>
    <w:rsid w:val="07DD5CE9"/>
    <w:rsid w:val="08081D96"/>
    <w:rsid w:val="08783FE3"/>
    <w:rsid w:val="092B35B8"/>
    <w:rsid w:val="0A2C2B92"/>
    <w:rsid w:val="0C261914"/>
    <w:rsid w:val="0C722FA6"/>
    <w:rsid w:val="0C9D1338"/>
    <w:rsid w:val="0CD87A77"/>
    <w:rsid w:val="0F325575"/>
    <w:rsid w:val="0F360786"/>
    <w:rsid w:val="0FA8237B"/>
    <w:rsid w:val="119501E1"/>
    <w:rsid w:val="11C02E0C"/>
    <w:rsid w:val="12E730F3"/>
    <w:rsid w:val="137D3FB6"/>
    <w:rsid w:val="1388119F"/>
    <w:rsid w:val="141812ED"/>
    <w:rsid w:val="15424B0E"/>
    <w:rsid w:val="1560206F"/>
    <w:rsid w:val="16901B73"/>
    <w:rsid w:val="18160895"/>
    <w:rsid w:val="1A653BDD"/>
    <w:rsid w:val="1B2A74C9"/>
    <w:rsid w:val="1D5CD9DC"/>
    <w:rsid w:val="1DDA0A13"/>
    <w:rsid w:val="1E0C6975"/>
    <w:rsid w:val="1E3C0431"/>
    <w:rsid w:val="236C197F"/>
    <w:rsid w:val="23701CDF"/>
    <w:rsid w:val="24372D24"/>
    <w:rsid w:val="24B03EC9"/>
    <w:rsid w:val="24E1624C"/>
    <w:rsid w:val="26ED3398"/>
    <w:rsid w:val="277475DA"/>
    <w:rsid w:val="295641ED"/>
    <w:rsid w:val="2B8868C8"/>
    <w:rsid w:val="2BC11623"/>
    <w:rsid w:val="2BF00D46"/>
    <w:rsid w:val="2CFD1A12"/>
    <w:rsid w:val="2D1D7818"/>
    <w:rsid w:val="2EEB61D0"/>
    <w:rsid w:val="2F3F4C86"/>
    <w:rsid w:val="30876762"/>
    <w:rsid w:val="31522D19"/>
    <w:rsid w:val="328B6D41"/>
    <w:rsid w:val="32D52AE8"/>
    <w:rsid w:val="332E1EEF"/>
    <w:rsid w:val="33BE2638"/>
    <w:rsid w:val="345D3FDB"/>
    <w:rsid w:val="36A74D25"/>
    <w:rsid w:val="36E52725"/>
    <w:rsid w:val="37D05B6B"/>
    <w:rsid w:val="3A1B021F"/>
    <w:rsid w:val="3A7345D2"/>
    <w:rsid w:val="3A9908CE"/>
    <w:rsid w:val="3A996D21"/>
    <w:rsid w:val="3B9F7645"/>
    <w:rsid w:val="3BD565BD"/>
    <w:rsid w:val="3C8C1263"/>
    <w:rsid w:val="3E763422"/>
    <w:rsid w:val="416F7CF2"/>
    <w:rsid w:val="42AE53CB"/>
    <w:rsid w:val="43FAD775"/>
    <w:rsid w:val="4429219F"/>
    <w:rsid w:val="44E66F88"/>
    <w:rsid w:val="453E5FBC"/>
    <w:rsid w:val="45A0771F"/>
    <w:rsid w:val="46144634"/>
    <w:rsid w:val="46726053"/>
    <w:rsid w:val="46A37B2C"/>
    <w:rsid w:val="47CC68E0"/>
    <w:rsid w:val="49BE24A3"/>
    <w:rsid w:val="4A1F3A18"/>
    <w:rsid w:val="4A686366"/>
    <w:rsid w:val="4A972CEC"/>
    <w:rsid w:val="4B9D461C"/>
    <w:rsid w:val="4C042234"/>
    <w:rsid w:val="4C080784"/>
    <w:rsid w:val="4CA66234"/>
    <w:rsid w:val="4CB95964"/>
    <w:rsid w:val="4D1C3278"/>
    <w:rsid w:val="4E0B14E2"/>
    <w:rsid w:val="4FBB2DF1"/>
    <w:rsid w:val="4FEDBBC4"/>
    <w:rsid w:val="506C50E9"/>
    <w:rsid w:val="52124AE0"/>
    <w:rsid w:val="524441D9"/>
    <w:rsid w:val="52C62D3F"/>
    <w:rsid w:val="53352449"/>
    <w:rsid w:val="555F6A6D"/>
    <w:rsid w:val="55F73B00"/>
    <w:rsid w:val="56244CEE"/>
    <w:rsid w:val="562F166D"/>
    <w:rsid w:val="57932F13"/>
    <w:rsid w:val="5859532E"/>
    <w:rsid w:val="58735B74"/>
    <w:rsid w:val="58DE1E6C"/>
    <w:rsid w:val="5C5D7C1D"/>
    <w:rsid w:val="5CB02CEC"/>
    <w:rsid w:val="5CDE2F94"/>
    <w:rsid w:val="5D9A46AE"/>
    <w:rsid w:val="5E3A05B2"/>
    <w:rsid w:val="5EEDFF06"/>
    <w:rsid w:val="5EF83F6E"/>
    <w:rsid w:val="5F48781D"/>
    <w:rsid w:val="601E650E"/>
    <w:rsid w:val="608F2567"/>
    <w:rsid w:val="608F73CE"/>
    <w:rsid w:val="60DF35BE"/>
    <w:rsid w:val="61C3376B"/>
    <w:rsid w:val="62E753E8"/>
    <w:rsid w:val="642A3F2B"/>
    <w:rsid w:val="65FB3DBB"/>
    <w:rsid w:val="66D2086E"/>
    <w:rsid w:val="6D1A6637"/>
    <w:rsid w:val="6E7C0146"/>
    <w:rsid w:val="6E9B595B"/>
    <w:rsid w:val="6F230BCA"/>
    <w:rsid w:val="6F29795E"/>
    <w:rsid w:val="6F4F1122"/>
    <w:rsid w:val="700166B7"/>
    <w:rsid w:val="71217A1A"/>
    <w:rsid w:val="71823FD2"/>
    <w:rsid w:val="728D66B2"/>
    <w:rsid w:val="73B70E01"/>
    <w:rsid w:val="7406511E"/>
    <w:rsid w:val="753976C0"/>
    <w:rsid w:val="756922B3"/>
    <w:rsid w:val="77C76832"/>
    <w:rsid w:val="77C86984"/>
    <w:rsid w:val="78207F8C"/>
    <w:rsid w:val="78DF50CB"/>
    <w:rsid w:val="797919DA"/>
    <w:rsid w:val="7A4504CF"/>
    <w:rsid w:val="7AD65064"/>
    <w:rsid w:val="7B006EB7"/>
    <w:rsid w:val="7B55655A"/>
    <w:rsid w:val="7B635349"/>
    <w:rsid w:val="7C713DD5"/>
    <w:rsid w:val="7CB67002"/>
    <w:rsid w:val="7CC41D0B"/>
    <w:rsid w:val="7E0C5731"/>
    <w:rsid w:val="7E971A2F"/>
    <w:rsid w:val="7EFBE754"/>
    <w:rsid w:val="7F1F6C21"/>
    <w:rsid w:val="7F2C2C10"/>
    <w:rsid w:val="7F2DA7CB"/>
    <w:rsid w:val="7F76FD28"/>
    <w:rsid w:val="7F7F9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6DB4A"/>
  <w15:docId w15:val="{BBB7E32F-CEB8-42BF-B7DE-162673C5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autoRedefine/>
    <w:qFormat/>
    <w:pPr>
      <w:widowControl w:val="0"/>
      <w:jc w:val="both"/>
    </w:pPr>
    <w:rPr>
      <w:rFonts w:ascii="微软雅黑" w:eastAsia="微软雅黑" w:hAnsi="微软雅黑" w:cs="微软雅黑"/>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autoRedefine/>
    <w:uiPriority w:val="9"/>
    <w:unhideWhenUsed/>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11"/>
    <w:autoRedefine/>
    <w:unhideWhenUsed/>
    <w:qFormat/>
    <w:pPr>
      <w:ind w:firstLineChars="200" w:firstLine="420"/>
    </w:pPr>
    <w:rPr>
      <w:kern w:val="2"/>
      <w:sz w:val="21"/>
    </w:rPr>
  </w:style>
  <w:style w:type="paragraph" w:styleId="a4">
    <w:name w:val="Document Map"/>
    <w:basedOn w:val="a"/>
    <w:link w:val="a5"/>
    <w:autoRedefine/>
    <w:semiHidden/>
    <w:qFormat/>
    <w:pPr>
      <w:shd w:val="clear" w:color="auto" w:fill="000080"/>
    </w:pPr>
    <w:rPr>
      <w:rFonts w:ascii="Times New Roman" w:eastAsia="宋体" w:hAnsi="Times New Roman" w:cs="Times New Roman"/>
      <w:kern w:val="2"/>
      <w:sz w:val="21"/>
      <w:szCs w:val="24"/>
    </w:rPr>
  </w:style>
  <w:style w:type="paragraph" w:styleId="a6">
    <w:name w:val="annotation text"/>
    <w:basedOn w:val="a"/>
    <w:link w:val="a7"/>
    <w:autoRedefine/>
    <w:qFormat/>
    <w:pPr>
      <w:jc w:val="left"/>
    </w:pPr>
    <w:rPr>
      <w:kern w:val="2"/>
      <w:sz w:val="21"/>
      <w:szCs w:val="24"/>
    </w:rPr>
  </w:style>
  <w:style w:type="paragraph" w:styleId="a8">
    <w:name w:val="Body Text Indent"/>
    <w:basedOn w:val="a"/>
    <w:link w:val="a9"/>
    <w:autoRedefine/>
    <w:qFormat/>
    <w:pPr>
      <w:ind w:leftChars="257" w:left="540" w:firstLineChars="7" w:firstLine="20"/>
    </w:pPr>
    <w:rPr>
      <w:sz w:val="28"/>
      <w:szCs w:val="24"/>
    </w:rPr>
  </w:style>
  <w:style w:type="paragraph" w:styleId="aa">
    <w:name w:val="Block Text"/>
    <w:basedOn w:val="a"/>
    <w:autoRedefine/>
    <w:qFormat/>
    <w:pPr>
      <w:adjustRightInd w:val="0"/>
      <w:spacing w:line="300" w:lineRule="auto"/>
      <w:ind w:left="958" w:rightChars="-120" w:right="-120"/>
      <w:jc w:val="left"/>
    </w:pPr>
    <w:rPr>
      <w:rFonts w:ascii="宋体" w:hAnsi="宋体"/>
      <w:sz w:val="28"/>
    </w:rPr>
  </w:style>
  <w:style w:type="paragraph" w:styleId="ab">
    <w:name w:val="Plain Text"/>
    <w:basedOn w:val="a"/>
    <w:link w:val="ac"/>
    <w:autoRedefine/>
    <w:qFormat/>
    <w:rPr>
      <w:rFonts w:ascii="宋体" w:hAnsi="Courier New"/>
      <w:kern w:val="2"/>
      <w:sz w:val="21"/>
    </w:rPr>
  </w:style>
  <w:style w:type="paragraph" w:styleId="ad">
    <w:name w:val="Balloon Text"/>
    <w:basedOn w:val="a"/>
    <w:link w:val="ae"/>
    <w:autoRedefine/>
    <w:qFormat/>
    <w:rPr>
      <w:kern w:val="2"/>
      <w:sz w:val="18"/>
      <w:szCs w:val="18"/>
    </w:rPr>
  </w:style>
  <w:style w:type="paragraph" w:styleId="af">
    <w:name w:val="footer"/>
    <w:basedOn w:val="a"/>
    <w:link w:val="af0"/>
    <w:autoRedefine/>
    <w:qFormat/>
    <w:pPr>
      <w:tabs>
        <w:tab w:val="center" w:pos="4153"/>
        <w:tab w:val="right" w:pos="8306"/>
      </w:tabs>
      <w:snapToGrid w:val="0"/>
      <w:jc w:val="left"/>
    </w:pPr>
    <w:rPr>
      <w:kern w:val="2"/>
      <w:sz w:val="18"/>
      <w:szCs w:val="18"/>
    </w:rPr>
  </w:style>
  <w:style w:type="paragraph" w:styleId="af1">
    <w:name w:val="header"/>
    <w:basedOn w:val="a"/>
    <w:link w:val="af2"/>
    <w:autoRedefine/>
    <w:qFormat/>
    <w:pPr>
      <w:pBdr>
        <w:bottom w:val="single" w:sz="6" w:space="1" w:color="auto"/>
      </w:pBdr>
      <w:tabs>
        <w:tab w:val="center" w:pos="4153"/>
        <w:tab w:val="right" w:pos="8306"/>
      </w:tabs>
      <w:snapToGrid w:val="0"/>
      <w:jc w:val="center"/>
    </w:pPr>
    <w:rPr>
      <w:rFonts w:ascii="Times New Roman" w:eastAsia="宋体" w:hAnsi="Times New Roman" w:cs="Times New Roman"/>
      <w:kern w:val="2"/>
      <w:sz w:val="18"/>
      <w:szCs w:val="18"/>
    </w:rPr>
  </w:style>
  <w:style w:type="paragraph" w:styleId="af3">
    <w:name w:val="annotation subject"/>
    <w:basedOn w:val="a6"/>
    <w:next w:val="a6"/>
    <w:link w:val="af4"/>
    <w:autoRedefine/>
    <w:qFormat/>
    <w:rPr>
      <w:b/>
      <w:bCs/>
    </w:rPr>
  </w:style>
  <w:style w:type="table" w:styleId="af5">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autoRedefine/>
    <w:uiPriority w:val="99"/>
    <w:unhideWhenUsed/>
    <w:qFormat/>
    <w:rPr>
      <w:color w:val="0000FF"/>
      <w:u w:val="single"/>
    </w:rPr>
  </w:style>
  <w:style w:type="character" w:styleId="af7">
    <w:name w:val="annotation reference"/>
    <w:autoRedefine/>
    <w:uiPriority w:val="99"/>
    <w:qFormat/>
    <w:rPr>
      <w:sz w:val="21"/>
      <w:szCs w:val="21"/>
    </w:rPr>
  </w:style>
  <w:style w:type="paragraph" w:customStyle="1" w:styleId="af8">
    <w:name w:val="石墨文档正文"/>
    <w:autoRedefine/>
    <w:qFormat/>
    <w:rPr>
      <w:rFonts w:ascii="微软雅黑" w:eastAsia="微软雅黑" w:hAnsi="微软雅黑" w:cs="微软雅黑"/>
      <w:sz w:val="24"/>
      <w:szCs w:val="24"/>
    </w:rPr>
  </w:style>
  <w:style w:type="paragraph" w:customStyle="1" w:styleId="af9">
    <w:name w:val="石墨文档副标题"/>
    <w:autoRedefine/>
    <w:qFormat/>
    <w:rPr>
      <w:rFonts w:ascii="微软雅黑" w:eastAsia="微软雅黑" w:hAnsi="微软雅黑" w:cs="微软雅黑"/>
      <w:color w:val="888888"/>
      <w:sz w:val="48"/>
      <w:szCs w:val="48"/>
    </w:rPr>
  </w:style>
  <w:style w:type="paragraph" w:customStyle="1" w:styleId="afa">
    <w:name w:val="石墨文档大标题"/>
    <w:next w:val="af8"/>
    <w:autoRedefine/>
    <w:uiPriority w:val="9"/>
    <w:unhideWhenUsed/>
    <w:qFormat/>
    <w:pPr>
      <w:spacing w:before="260" w:after="260"/>
      <w:outlineLvl w:val="0"/>
    </w:pPr>
    <w:rPr>
      <w:rFonts w:ascii="微软雅黑" w:eastAsia="微软雅黑" w:hAnsi="微软雅黑" w:cs="微软雅黑"/>
      <w:b/>
      <w:bCs/>
      <w:sz w:val="40"/>
      <w:szCs w:val="40"/>
    </w:rPr>
  </w:style>
  <w:style w:type="paragraph" w:customStyle="1" w:styleId="afb">
    <w:name w:val="石墨文档中标题"/>
    <w:next w:val="af8"/>
    <w:autoRedefine/>
    <w:uiPriority w:val="9"/>
    <w:unhideWhenUsed/>
    <w:qFormat/>
    <w:pPr>
      <w:spacing w:before="260" w:after="260"/>
      <w:outlineLvl w:val="1"/>
    </w:pPr>
    <w:rPr>
      <w:rFonts w:ascii="微软雅黑" w:eastAsia="微软雅黑" w:hAnsi="微软雅黑" w:cs="微软雅黑"/>
      <w:b/>
      <w:bCs/>
      <w:sz w:val="36"/>
      <w:szCs w:val="36"/>
    </w:rPr>
  </w:style>
  <w:style w:type="paragraph" w:customStyle="1" w:styleId="afc">
    <w:name w:val="石墨文档小标题"/>
    <w:next w:val="af8"/>
    <w:autoRedefine/>
    <w:uiPriority w:val="9"/>
    <w:unhideWhenUsed/>
    <w:qFormat/>
    <w:pPr>
      <w:spacing w:before="260" w:after="260"/>
      <w:outlineLvl w:val="2"/>
    </w:pPr>
    <w:rPr>
      <w:rFonts w:ascii="微软雅黑" w:eastAsia="微软雅黑" w:hAnsi="微软雅黑" w:cs="微软雅黑"/>
      <w:b/>
      <w:bCs/>
      <w:sz w:val="32"/>
      <w:szCs w:val="32"/>
    </w:rPr>
  </w:style>
  <w:style w:type="paragraph" w:customStyle="1" w:styleId="afd">
    <w:name w:val="石墨文档标题"/>
    <w:next w:val="af8"/>
    <w:autoRedefine/>
    <w:uiPriority w:val="9"/>
    <w:unhideWhenUsed/>
    <w:qFormat/>
    <w:pPr>
      <w:spacing w:before="260" w:after="260"/>
      <w:outlineLvl w:val="3"/>
    </w:pPr>
    <w:rPr>
      <w:rFonts w:ascii="微软雅黑" w:eastAsia="微软雅黑" w:hAnsi="微软雅黑" w:cs="微软雅黑"/>
      <w:b/>
      <w:bCs/>
      <w:sz w:val="56"/>
      <w:szCs w:val="56"/>
    </w:rPr>
  </w:style>
  <w:style w:type="paragraph" w:customStyle="1" w:styleId="afe">
    <w:name w:val="石墨文档引用"/>
    <w:autoRedefine/>
    <w:qFormat/>
    <w:pPr>
      <w:pBdr>
        <w:left w:val="single" w:sz="30" w:space="10" w:color="F0F0F0"/>
      </w:pBdr>
    </w:pPr>
    <w:rPr>
      <w:rFonts w:ascii="微软雅黑" w:eastAsia="微软雅黑" w:hAnsi="微软雅黑" w:cs="微软雅黑"/>
      <w:color w:val="ADADAD"/>
    </w:rPr>
  </w:style>
  <w:style w:type="paragraph" w:customStyle="1" w:styleId="12">
    <w:name w:val="列表段落1"/>
    <w:basedOn w:val="a"/>
    <w:autoRedefine/>
    <w:uiPriority w:val="34"/>
    <w:qFormat/>
    <w:pPr>
      <w:ind w:firstLineChars="200" w:firstLine="420"/>
    </w:pPr>
  </w:style>
  <w:style w:type="character" w:customStyle="1" w:styleId="emtidy-1">
    <w:name w:val="emtidy-1"/>
    <w:autoRedefine/>
    <w:qFormat/>
  </w:style>
  <w:style w:type="character" w:customStyle="1" w:styleId="af4">
    <w:name w:val="批注主题 字符"/>
    <w:link w:val="af3"/>
    <w:autoRedefine/>
    <w:qFormat/>
    <w:rPr>
      <w:b/>
      <w:bCs/>
      <w:kern w:val="2"/>
      <w:sz w:val="21"/>
      <w:szCs w:val="24"/>
    </w:rPr>
  </w:style>
  <w:style w:type="character" w:customStyle="1" w:styleId="a7">
    <w:name w:val="批注文字 字符"/>
    <w:link w:val="a6"/>
    <w:autoRedefine/>
    <w:qFormat/>
    <w:rPr>
      <w:kern w:val="2"/>
      <w:sz w:val="21"/>
      <w:szCs w:val="24"/>
    </w:rPr>
  </w:style>
  <w:style w:type="character" w:customStyle="1" w:styleId="emtidy-5">
    <w:name w:val="emtidy-5"/>
    <w:autoRedefine/>
    <w:qFormat/>
  </w:style>
  <w:style w:type="character" w:customStyle="1" w:styleId="emtidy-2">
    <w:name w:val="emtidy-2"/>
    <w:autoRedefine/>
    <w:qFormat/>
  </w:style>
  <w:style w:type="character" w:customStyle="1" w:styleId="a9">
    <w:name w:val="正文文本缩进 字符"/>
    <w:link w:val="a8"/>
    <w:autoRedefine/>
    <w:qFormat/>
    <w:rPr>
      <w:sz w:val="28"/>
      <w:szCs w:val="24"/>
    </w:rPr>
  </w:style>
  <w:style w:type="character" w:customStyle="1" w:styleId="ac">
    <w:name w:val="纯文本 字符"/>
    <w:link w:val="ab"/>
    <w:autoRedefine/>
    <w:qFormat/>
    <w:locked/>
    <w:rPr>
      <w:rFonts w:ascii="宋体" w:hAnsi="Courier New"/>
      <w:kern w:val="2"/>
      <w:sz w:val="21"/>
    </w:rPr>
  </w:style>
  <w:style w:type="character" w:customStyle="1" w:styleId="Char1">
    <w:name w:val="列出段落 Char1"/>
    <w:link w:val="13"/>
    <w:autoRedefine/>
    <w:uiPriority w:val="34"/>
    <w:qFormat/>
    <w:rPr>
      <w:rFonts w:ascii="Calibri" w:hAnsi="Calibri"/>
      <w:kern w:val="2"/>
      <w:sz w:val="21"/>
      <w:szCs w:val="22"/>
    </w:rPr>
  </w:style>
  <w:style w:type="paragraph" w:customStyle="1" w:styleId="13">
    <w:name w:val="列出段落1"/>
    <w:basedOn w:val="a"/>
    <w:link w:val="Char1"/>
    <w:autoRedefine/>
    <w:uiPriority w:val="34"/>
    <w:qFormat/>
    <w:pPr>
      <w:ind w:firstLineChars="200" w:firstLine="420"/>
    </w:pPr>
    <w:rPr>
      <w:rFonts w:ascii="Calibri" w:hAnsi="Calibri"/>
      <w:kern w:val="2"/>
      <w:sz w:val="21"/>
      <w:szCs w:val="22"/>
    </w:rPr>
  </w:style>
  <w:style w:type="character" w:customStyle="1" w:styleId="11">
    <w:name w:val="正文缩进 字符1"/>
    <w:link w:val="a3"/>
    <w:autoRedefine/>
    <w:qFormat/>
    <w:locked/>
    <w:rPr>
      <w:kern w:val="2"/>
      <w:sz w:val="21"/>
    </w:rPr>
  </w:style>
  <w:style w:type="character" w:customStyle="1" w:styleId="aff">
    <w:name w:val="正文缩进 字符"/>
    <w:autoRedefine/>
    <w:qFormat/>
    <w:locked/>
    <w:rPr>
      <w:kern w:val="2"/>
      <w:sz w:val="21"/>
    </w:rPr>
  </w:style>
  <w:style w:type="character" w:customStyle="1" w:styleId="af0">
    <w:name w:val="页脚 字符"/>
    <w:link w:val="af"/>
    <w:autoRedefine/>
    <w:qFormat/>
    <w:rPr>
      <w:kern w:val="2"/>
      <w:sz w:val="18"/>
      <w:szCs w:val="18"/>
    </w:rPr>
  </w:style>
  <w:style w:type="character" w:customStyle="1" w:styleId="ae">
    <w:name w:val="批注框文本 字符"/>
    <w:link w:val="ad"/>
    <w:autoRedefine/>
    <w:qFormat/>
    <w:rPr>
      <w:kern w:val="2"/>
      <w:sz w:val="18"/>
      <w:szCs w:val="18"/>
    </w:rPr>
  </w:style>
  <w:style w:type="character" w:customStyle="1" w:styleId="emtidy-4">
    <w:name w:val="emtidy-4"/>
    <w:autoRedefine/>
    <w:qFormat/>
  </w:style>
  <w:style w:type="character" w:customStyle="1" w:styleId="Char">
    <w:name w:val="纯文本 Char"/>
    <w:autoRedefine/>
    <w:qFormat/>
    <w:rPr>
      <w:rFonts w:ascii="宋体" w:hAnsi="Courier New" w:cs="Courier New"/>
      <w:kern w:val="2"/>
      <w:sz w:val="21"/>
      <w:szCs w:val="21"/>
    </w:rPr>
  </w:style>
  <w:style w:type="character" w:customStyle="1" w:styleId="Char10">
    <w:name w:val="正文文本缩进 Char1"/>
    <w:autoRedefine/>
    <w:qFormat/>
    <w:rPr>
      <w:kern w:val="2"/>
      <w:sz w:val="21"/>
      <w:szCs w:val="24"/>
    </w:rPr>
  </w:style>
  <w:style w:type="character" w:customStyle="1" w:styleId="apple-converted-space">
    <w:name w:val="apple-converted-space"/>
    <w:autoRedefine/>
    <w:qFormat/>
  </w:style>
  <w:style w:type="character" w:customStyle="1" w:styleId="14">
    <w:name w:val="页脚 字符1"/>
    <w:basedOn w:val="a0"/>
    <w:autoRedefine/>
    <w:uiPriority w:val="99"/>
    <w:semiHidden/>
    <w:qFormat/>
    <w:rPr>
      <w:sz w:val="18"/>
      <w:szCs w:val="18"/>
    </w:rPr>
  </w:style>
  <w:style w:type="character" w:customStyle="1" w:styleId="a5">
    <w:name w:val="文档结构图 字符"/>
    <w:basedOn w:val="a0"/>
    <w:link w:val="a4"/>
    <w:autoRedefine/>
    <w:semiHidden/>
    <w:qFormat/>
    <w:rPr>
      <w:rFonts w:ascii="Times New Roman" w:eastAsia="宋体" w:hAnsi="Times New Roman" w:cs="Times New Roman"/>
      <w:kern w:val="2"/>
      <w:sz w:val="21"/>
      <w:szCs w:val="24"/>
      <w:shd w:val="clear" w:color="auto" w:fill="000080"/>
    </w:rPr>
  </w:style>
  <w:style w:type="character" w:customStyle="1" w:styleId="15">
    <w:name w:val="批注框文本 字符1"/>
    <w:basedOn w:val="a0"/>
    <w:autoRedefine/>
    <w:uiPriority w:val="99"/>
    <w:semiHidden/>
    <w:qFormat/>
    <w:rPr>
      <w:rFonts w:ascii="宋体" w:eastAsia="宋体"/>
      <w:sz w:val="18"/>
      <w:szCs w:val="18"/>
    </w:rPr>
  </w:style>
  <w:style w:type="character" w:customStyle="1" w:styleId="16">
    <w:name w:val="纯文本 字符1"/>
    <w:basedOn w:val="a0"/>
    <w:autoRedefine/>
    <w:uiPriority w:val="99"/>
    <w:semiHidden/>
    <w:qFormat/>
    <w:rPr>
      <w:rFonts w:asciiTheme="minorEastAsia" w:eastAsiaTheme="minorEastAsia" w:hAnsi="Courier New" w:cs="Courier New"/>
    </w:rPr>
  </w:style>
  <w:style w:type="character" w:customStyle="1" w:styleId="17">
    <w:name w:val="批注文字 字符1"/>
    <w:basedOn w:val="a0"/>
    <w:autoRedefine/>
    <w:uiPriority w:val="99"/>
    <w:semiHidden/>
    <w:qFormat/>
  </w:style>
  <w:style w:type="character" w:customStyle="1" w:styleId="18">
    <w:name w:val="正文文本缩进 字符1"/>
    <w:basedOn w:val="a0"/>
    <w:autoRedefine/>
    <w:uiPriority w:val="99"/>
    <w:semiHidden/>
    <w:qFormat/>
  </w:style>
  <w:style w:type="character" w:customStyle="1" w:styleId="af2">
    <w:name w:val="页眉 字符"/>
    <w:basedOn w:val="a0"/>
    <w:link w:val="af1"/>
    <w:autoRedefine/>
    <w:qFormat/>
    <w:rPr>
      <w:rFonts w:ascii="Times New Roman" w:eastAsia="宋体" w:hAnsi="Times New Roman" w:cs="Times New Roman"/>
      <w:kern w:val="2"/>
      <w:sz w:val="18"/>
      <w:szCs w:val="18"/>
    </w:rPr>
  </w:style>
  <w:style w:type="paragraph" w:customStyle="1" w:styleId="NewNewNewNewNewNew">
    <w:name w:val="正文 New New New New New New"/>
    <w:autoRedefine/>
    <w:qFormat/>
    <w:pPr>
      <w:widowControl w:val="0"/>
      <w:jc w:val="both"/>
    </w:pPr>
    <w:rPr>
      <w:kern w:val="2"/>
      <w:sz w:val="21"/>
      <w:szCs w:val="24"/>
    </w:rPr>
  </w:style>
  <w:style w:type="character" w:customStyle="1" w:styleId="19">
    <w:name w:val="批注主题 字符1"/>
    <w:basedOn w:val="17"/>
    <w:autoRedefine/>
    <w:uiPriority w:val="99"/>
    <w:semiHidden/>
    <w:qFormat/>
    <w:rPr>
      <w:b/>
      <w:bCs/>
    </w:rPr>
  </w:style>
  <w:style w:type="paragraph" w:customStyle="1" w:styleId="NewNewNewNewNew">
    <w:name w:val="正文 New New New New New"/>
    <w:autoRedefine/>
    <w:qFormat/>
    <w:pPr>
      <w:widowControl w:val="0"/>
      <w:jc w:val="both"/>
    </w:pPr>
    <w:rPr>
      <w:kern w:val="2"/>
      <w:sz w:val="21"/>
      <w:szCs w:val="24"/>
    </w:rPr>
  </w:style>
  <w:style w:type="paragraph" w:customStyle="1" w:styleId="Char0">
    <w:name w:val="Char"/>
    <w:basedOn w:val="a"/>
    <w:autoRedefine/>
    <w:qFormat/>
    <w:pPr>
      <w:widowControl/>
      <w:spacing w:after="160" w:line="240" w:lineRule="exact"/>
      <w:jc w:val="left"/>
    </w:pPr>
    <w:rPr>
      <w:rFonts w:ascii="Verdana" w:eastAsia="仿宋_GB2312" w:hAnsi="Verdana" w:cs="Times New Roman"/>
      <w:sz w:val="24"/>
      <w:lang w:eastAsia="en-US"/>
    </w:rPr>
  </w:style>
  <w:style w:type="paragraph" w:customStyle="1" w:styleId="Char11">
    <w:name w:val="Char1"/>
    <w:basedOn w:val="a"/>
    <w:autoRedefine/>
    <w:qFormat/>
    <w:pPr>
      <w:widowControl/>
      <w:spacing w:after="160" w:line="240" w:lineRule="exact"/>
      <w:jc w:val="left"/>
    </w:pPr>
    <w:rPr>
      <w:rFonts w:ascii="Verdana" w:eastAsia="仿宋_GB2312" w:hAnsi="Verdana" w:cs="Times New Roman"/>
      <w:sz w:val="24"/>
      <w:lang w:eastAsia="en-US"/>
    </w:rPr>
  </w:style>
  <w:style w:type="paragraph" w:customStyle="1" w:styleId="CharCharCharCharCharCharChar">
    <w:name w:val="Char Char Char Char Char Char Char"/>
    <w:basedOn w:val="a"/>
    <w:autoRedefine/>
    <w:qFormat/>
    <w:pPr>
      <w:widowControl/>
      <w:spacing w:after="160" w:line="240" w:lineRule="exact"/>
      <w:jc w:val="left"/>
    </w:pPr>
    <w:rPr>
      <w:rFonts w:ascii="Verdana" w:eastAsia="仿宋_GB2312" w:hAnsi="Verdana" w:cs="Times New Roman"/>
      <w:sz w:val="24"/>
      <w:lang w:eastAsia="en-US"/>
    </w:rPr>
  </w:style>
  <w:style w:type="paragraph" w:customStyle="1" w:styleId="30">
    <w:name w:val="列出段落3"/>
    <w:basedOn w:val="a"/>
    <w:autoRedefine/>
    <w:uiPriority w:val="34"/>
    <w:qFormat/>
    <w:pPr>
      <w:ind w:firstLineChars="200" w:firstLine="420"/>
    </w:pPr>
    <w:rPr>
      <w:rFonts w:ascii="Calibri" w:eastAsia="宋体" w:hAnsi="Calibri" w:cs="Times New Roman"/>
      <w:kern w:val="2"/>
      <w:sz w:val="21"/>
      <w:szCs w:val="22"/>
    </w:rPr>
  </w:style>
  <w:style w:type="paragraph" w:customStyle="1" w:styleId="-12">
    <w:name w:val="彩色列表 - 强调文字颜色 12"/>
    <w:basedOn w:val="a"/>
    <w:autoRedefine/>
    <w:uiPriority w:val="34"/>
    <w:qFormat/>
    <w:pPr>
      <w:widowControl/>
      <w:spacing w:after="200" w:line="276" w:lineRule="auto"/>
      <w:ind w:left="720"/>
      <w:contextualSpacing/>
      <w:jc w:val="left"/>
    </w:pPr>
    <w:rPr>
      <w:rFonts w:ascii="Calibri" w:eastAsia="宋体" w:hAnsi="Calibri" w:cs="Times New Roman"/>
      <w:sz w:val="22"/>
      <w:szCs w:val="22"/>
    </w:rPr>
  </w:style>
  <w:style w:type="paragraph" w:customStyle="1" w:styleId="074">
    <w:name w:val="样式 首行缩进:  0.74 厘米"/>
    <w:basedOn w:val="a"/>
    <w:autoRedefine/>
    <w:qFormat/>
    <w:pPr>
      <w:ind w:firstLine="420"/>
    </w:pPr>
    <w:rPr>
      <w:rFonts w:ascii="Arial" w:eastAsia="仿宋_GB2312" w:hAnsi="Arial" w:cs="Arial"/>
      <w:bCs/>
      <w:kern w:val="2"/>
      <w:sz w:val="28"/>
      <w:szCs w:val="28"/>
    </w:rPr>
  </w:style>
  <w:style w:type="paragraph" w:customStyle="1" w:styleId="1a">
    <w:name w:val="修订1"/>
    <w:autoRedefine/>
    <w:hidden/>
    <w:uiPriority w:val="99"/>
    <w:unhideWhenUsed/>
    <w:qFormat/>
    <w:rPr>
      <w:kern w:val="2"/>
      <w:sz w:val="21"/>
      <w:szCs w:val="24"/>
    </w:rPr>
  </w:style>
  <w:style w:type="paragraph" w:customStyle="1" w:styleId="20">
    <w:name w:val="列表段落2"/>
    <w:basedOn w:val="a"/>
    <w:autoRedefine/>
    <w:uiPriority w:val="34"/>
    <w:qFormat/>
    <w:pPr>
      <w:ind w:firstLine="420"/>
    </w:pPr>
    <w:rPr>
      <w:rFonts w:asciiTheme="minorHAnsi" w:eastAsiaTheme="minorEastAsia" w:hAnsiTheme="minorHAnsi" w:cstheme="minorBidi"/>
      <w:kern w:val="2"/>
      <w:sz w:val="21"/>
      <w:szCs w:val="22"/>
    </w:rPr>
  </w:style>
  <w:style w:type="paragraph" w:customStyle="1" w:styleId="21">
    <w:name w:val="列表段落21"/>
    <w:basedOn w:val="a"/>
    <w:autoRedefine/>
    <w:uiPriority w:val="34"/>
    <w:qFormat/>
    <w:pPr>
      <w:spacing w:line="360" w:lineRule="auto"/>
      <w:ind w:firstLineChars="200" w:firstLine="480"/>
    </w:pPr>
    <w:rPr>
      <w:rFonts w:ascii="仿宋_GB2312" w:eastAsia="仿宋_GB2312" w:hAnsi="宋体" w:cs="宋体"/>
      <w:color w:val="FF0000"/>
      <w:kern w:val="2"/>
      <w:sz w:val="24"/>
      <w:szCs w:val="24"/>
    </w:rPr>
  </w:style>
  <w:style w:type="paragraph" w:styleId="aff0">
    <w:name w:val="List Paragraph"/>
    <w:basedOn w:val="a"/>
    <w:autoRedefine/>
    <w:uiPriority w:val="99"/>
    <w:qFormat/>
    <w:pPr>
      <w:ind w:firstLineChars="200" w:firstLine="420"/>
    </w:pPr>
  </w:style>
  <w:style w:type="character" w:customStyle="1" w:styleId="10">
    <w:name w:val="标题 1 字符"/>
    <w:basedOn w:val="a0"/>
    <w:link w:val="1"/>
    <w:autoRedefine/>
    <w:uiPriority w:val="9"/>
    <w:qFormat/>
    <w:rPr>
      <w:rFonts w:ascii="微软雅黑" w:eastAsia="微软雅黑" w:hAnsi="微软雅黑" w:cs="微软雅黑"/>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89AE2-8279-42C9-82CD-FC650EA2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admin</cp:lastModifiedBy>
  <cp:revision>22</cp:revision>
  <dcterms:created xsi:type="dcterms:W3CDTF">2024-05-13T08:38:00Z</dcterms:created>
  <dcterms:modified xsi:type="dcterms:W3CDTF">2024-05-22T04:35:00Z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77FB222330784A8991FC9A0AC5198D25_13</vt:lpwstr>
  </property>
</Properties>
</file>