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200" w:firstLineChars="500"/>
        <w:rPr>
          <w:sz w:val="28"/>
          <w:szCs w:val="28"/>
        </w:rPr>
      </w:pPr>
      <w:r>
        <w:rPr>
          <w:rFonts w:hint="eastAsia"/>
          <w:sz w:val="44"/>
          <w:szCs w:val="52"/>
          <w:lang w:val="en-US" w:eastAsia="zh-CN"/>
        </w:rPr>
        <w:t>施工技术要求及标准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工程概况：</w:t>
      </w:r>
    </w:p>
    <w:p>
      <w:pPr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工程名称:</w:t>
      </w:r>
      <w:r>
        <w:rPr>
          <w:rFonts w:hint="eastAsia"/>
          <w:sz w:val="28"/>
          <w:szCs w:val="28"/>
          <w:lang w:val="en-US" w:eastAsia="zh-CN"/>
        </w:rPr>
        <w:t>市属某单位锅炉低氮改造项目</w:t>
      </w:r>
    </w:p>
    <w:p>
      <w:pPr>
        <w:numPr>
          <w:ilvl w:val="0"/>
          <w:numId w:val="0"/>
        </w:num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2、金额：773829.11元。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、工程地点:乌鲁木齐市；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工作内容：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1、安装低氮排放燃烧机风机型号:RS810/E FGR规格:22KWRS810/E FGR，8</w:t>
      </w:r>
      <w:r>
        <w:rPr>
          <w:rFonts w:hint="default"/>
          <w:sz w:val="28"/>
          <w:szCs w:val="28"/>
          <w:lang w:val="en-US" w:eastAsia="zh-CN"/>
        </w:rPr>
        <w:t>t</w:t>
      </w:r>
      <w:r>
        <w:rPr>
          <w:rFonts w:hint="eastAsia"/>
          <w:sz w:val="28"/>
          <w:szCs w:val="28"/>
          <w:lang w:val="en-US" w:eastAsia="zh-CN"/>
        </w:rPr>
        <w:t>，2台；低氮燃烧器组件RS810/E FGR，8</w:t>
      </w:r>
      <w:r>
        <w:rPr>
          <w:rFonts w:hint="default"/>
          <w:sz w:val="28"/>
          <w:szCs w:val="28"/>
          <w:lang w:val="en-US" w:eastAsia="zh-CN"/>
        </w:rPr>
        <w:t>t</w:t>
      </w:r>
      <w:r>
        <w:rPr>
          <w:rFonts w:hint="eastAsia"/>
          <w:sz w:val="28"/>
          <w:szCs w:val="28"/>
          <w:lang w:val="en-US" w:eastAsia="zh-CN"/>
        </w:rPr>
        <w:t>，2套。法兰阀门DN200，2个。循环烟道，2根。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2、安装低氮排放燃烧机风机型号:RS200/E FGR.规格:5.5KW，2台；低氮燃烧器组件</w:t>
      </w:r>
      <w:r>
        <w:rPr>
          <w:rFonts w:hint="default"/>
          <w:sz w:val="28"/>
          <w:szCs w:val="28"/>
          <w:lang w:val="en-US" w:eastAsia="zh-CN"/>
        </w:rPr>
        <w:t>RS200/E FGR</w:t>
      </w:r>
      <w:r>
        <w:rPr>
          <w:rFonts w:hint="eastAsia"/>
          <w:sz w:val="28"/>
          <w:szCs w:val="28"/>
          <w:lang w:val="en-US" w:eastAsia="zh-CN"/>
        </w:rPr>
        <w:t>，2</w:t>
      </w:r>
      <w:r>
        <w:rPr>
          <w:rFonts w:hint="default"/>
          <w:sz w:val="28"/>
          <w:szCs w:val="28"/>
          <w:lang w:val="en-US" w:eastAsia="zh-CN"/>
        </w:rPr>
        <w:t>t</w:t>
      </w:r>
      <w:r>
        <w:rPr>
          <w:rFonts w:hint="eastAsia"/>
          <w:sz w:val="28"/>
          <w:szCs w:val="28"/>
          <w:lang w:val="en-US" w:eastAsia="zh-CN"/>
        </w:rPr>
        <w:t>，2套。法兰阀门DN200，2个。循环烟道，2根。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3、拆除锅炉热管线DN125，36米；拆除锅炉热管线DN108，102米；安装镀锌钢管DN125，36米；镀锌钢管DN100，102米，镀锌钢管DN80，30米。螺纹法兰阀门DN125，16个。螺纹法兰阀DN100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，40个。螺纹法兰阀门DN80，16个等。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4、完成该建设项目环境影响评价、突发环境事件应急预案、建设项目竣工环保验收及排污许可证获取。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default"/>
          <w:sz w:val="28"/>
          <w:szCs w:val="28"/>
          <w:lang w:val="en-US" w:eastAsia="zh-CN"/>
        </w:rPr>
        <w:t>施工标准：燃气锅炉低氮改造施工技术要求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1. 施工前的准备与评估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1.1 现场勘查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对现有燃气锅炉进行现场勘查，了解锅炉型号、运行状态、燃烧方式等。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评估锅炉房的环境条件，包括通风、空间布局等。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1.2 技术资料收集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收集锅炉的原始设计资料、运行记录、维护记录等。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了解相关环保法规和标准，确保改造符合政策要求。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1.3 施工方案编制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根据勘查结果和技术资料，编制低氮改造施工方案。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方案应包括改造目标、施工流程、人员分工、时间计划等。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2. 低氮改造方案设计与技术选型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2.1 燃烧器改造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选择适合的低氮燃烧器，确保燃烧效率和NOx排放达到要求。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考虑燃烧器的匹配性和适应性，确保与现有锅炉的兼容性。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2.2 控制系统升级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根据低氮改造需求，升级锅炉控制系统，实现更精确的燃烧控制。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选择可靠的控制系统供应商，确保系统的稳定性和可靠性。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3. 设备材料采购与验收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3.1 设备材料采购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根据改造方案，采购所需的设备材料，包括燃烧器、控制系统、管道等。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确保设备材料的质量符合相关标准和要求。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3.2 材料验收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对采购的设备材料进行严格验收，确保其规格、型号、性能等符合要求。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保留相关验收记录，以备后续维护和故障排查。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4. 安装过程中的注意事项与安全措施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4.1 安全操作规程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制定安装过程中的安全操作规程，确保施工人员的安全。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对施工人员进行安全培训，提高安全意识和操作技能。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4.2 施工现场管理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确保施工现场的整洁有序，防止杂物、尘土等对设备的损害。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设置明显的安全警示标志，提醒施工人员注意安全。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5. 锅炉低氮改造后的检测与调试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5.1 性能检测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对改造后的锅炉进行性能检测，包括NOx排放、热效率等指标。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确保检测结果符合相关标准和要求。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5.2 调试优化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根据检测结果，对锅炉进行调试优化，提高燃烧效率和NOx排放水平。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记录调试过程和结果，为后续维护和故障排查提供参考。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6. 工程进度监控与质量控制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6.1 工程进度监控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制定工程进度计划，并定期检查和监控施工进度。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及时调整进度计划，确保工程按时完成。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6.2 质量控制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对施工过程中的质量进行严格控制，确保每个环节符合规范要求。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实施质量验收制度，确保工程质量达标。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7. 环境保护措施及验收标准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7.1 环境保护措施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制定环境保护措施，减少施工过程中的噪音、粉尘等污染。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合理安排施工时间，避免对周边环境造成不良影响。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7.2 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参照相关环保法规和标准，制定低氮改造工程的验收标准。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验收过程应严格遵循标准，确保改造工程符合环保要求。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 8. 故障处理和维护保养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### 8.1 故障处理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* 制定故障处理预案，明确故障处理流程和责任人</w:t>
      </w:r>
      <w:r>
        <w:rPr>
          <w:rFonts w:hint="eastAsia"/>
          <w:sz w:val="28"/>
          <w:szCs w:val="28"/>
          <w:lang w:val="en-US" w:eastAsia="zh-CN"/>
        </w:rPr>
        <w:t>保质3年内确保2小时到达现场</w:t>
      </w:r>
      <w:r>
        <w:rPr>
          <w:rFonts w:hint="default"/>
          <w:sz w:val="28"/>
          <w:szCs w:val="28"/>
          <w:lang w:val="en-US" w:eastAsia="zh-CN"/>
        </w:rPr>
        <w:t>对常见故障进行预防和排查，确保锅炉稳定运行。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73839"/>
    <w:multiLevelType w:val="singleLevel"/>
    <w:tmpl w:val="AC0738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4E663C"/>
    <w:multiLevelType w:val="singleLevel"/>
    <w:tmpl w:val="6C4E66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ZmZGI5Zjc0OTNjNWU3ZjU1OGFjMWIyZDM2NjYifQ=="/>
  </w:docVars>
  <w:rsids>
    <w:rsidRoot w:val="00B937A4"/>
    <w:rsid w:val="002961AF"/>
    <w:rsid w:val="007F076C"/>
    <w:rsid w:val="00B937A4"/>
    <w:rsid w:val="13AE33EE"/>
    <w:rsid w:val="16247454"/>
    <w:rsid w:val="1EEA2B6A"/>
    <w:rsid w:val="1FE47DF6"/>
    <w:rsid w:val="244E07EA"/>
    <w:rsid w:val="24A6619F"/>
    <w:rsid w:val="2921411E"/>
    <w:rsid w:val="2AE27ACA"/>
    <w:rsid w:val="309C3EE7"/>
    <w:rsid w:val="37E87F5B"/>
    <w:rsid w:val="3F412AD7"/>
    <w:rsid w:val="3FB62E0C"/>
    <w:rsid w:val="43BB46B1"/>
    <w:rsid w:val="489E5D03"/>
    <w:rsid w:val="4F884239"/>
    <w:rsid w:val="50135249"/>
    <w:rsid w:val="594E6BB6"/>
    <w:rsid w:val="5E4C15D7"/>
    <w:rsid w:val="67D82C4A"/>
    <w:rsid w:val="6B296BA7"/>
    <w:rsid w:val="6B9E68A3"/>
    <w:rsid w:val="6CB24C5E"/>
    <w:rsid w:val="6FC02048"/>
    <w:rsid w:val="713E0377"/>
    <w:rsid w:val="71B35D31"/>
    <w:rsid w:val="7AE814AD"/>
    <w:rsid w:val="7B05616D"/>
    <w:rsid w:val="7E355F1D"/>
    <w:rsid w:val="7FF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837</Characters>
  <Lines>3</Lines>
  <Paragraphs>1</Paragraphs>
  <TotalTime>0</TotalTime>
  <ScaleCrop>false</ScaleCrop>
  <LinksUpToDate>false</LinksUpToDate>
  <CharactersWithSpaces>838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2021-07-14T15:23:00Z</dcterms:created>
  <dc:creator>y</dc:creator>
  <cp:lastModifiedBy>周宝兴</cp:lastModifiedBy>
  <dcterms:modified xsi:type="dcterms:W3CDTF">2024-04-11T03:47:51Z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3B330D086CD9496EB01DCE3BE8289217</vt:lpwstr>
  </property>
</Properties>
</file>