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668E8CD">
      <w:pPr>
        <w:pStyle w:val="2"/>
        <w:rPr>
          <w:rFonts w:hint="eastAsia"/>
          <w:lang w:eastAsia="zh-CN"/>
        </w:rPr>
      </w:pPr>
    </w:p>
    <w:tbl>
      <w:tblPr>
        <w:tblStyle w:val="3"/>
        <w:tblpPr w:leftFromText="180" w:rightFromText="180" w:vertAnchor="page" w:horzAnchor="page" w:tblpX="2146" w:tblpY="2047"/>
        <w:tblOverlap w:val="never"/>
        <w:tblW w:w="833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8"/>
        <w:gridCol w:w="3666"/>
        <w:gridCol w:w="1854"/>
        <w:gridCol w:w="1934"/>
      </w:tblGrid>
      <w:tr w14:paraId="148690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332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55FD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艾维尔沟社区卫生服务中心污水检测项目</w:t>
            </w:r>
          </w:p>
        </w:tc>
      </w:tr>
      <w:tr w14:paraId="5126A6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332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E2E0B6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3C93B3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570" w:hRule="atLeast"/>
        </w:trPr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F93A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序号</w:t>
            </w:r>
          </w:p>
        </w:tc>
        <w:tc>
          <w:tcPr>
            <w:tcW w:w="3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FDB7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检测项目</w:t>
            </w: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890E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检测点位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6A9A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备注</w:t>
            </w:r>
          </w:p>
        </w:tc>
      </w:tr>
      <w:tr w14:paraId="61EF91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375" w:hRule="atLeast"/>
        </w:trPr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F4D4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A926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总氯/(mg/L)</w:t>
            </w: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8DFE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E08D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一年/2次</w:t>
            </w:r>
          </w:p>
        </w:tc>
      </w:tr>
      <w:tr w14:paraId="21F360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375" w:hRule="atLeast"/>
        </w:trPr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15BC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8D24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化学需氧量/(mg/L)</w:t>
            </w: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3E8E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2DB3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一年/2次</w:t>
            </w:r>
          </w:p>
        </w:tc>
      </w:tr>
      <w:tr w14:paraId="3C3962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375" w:hRule="atLeast"/>
        </w:trPr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E20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2DA1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五日生化需氧量/(mg/L)</w:t>
            </w: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3D19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9D4F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一年/2次</w:t>
            </w:r>
          </w:p>
        </w:tc>
      </w:tr>
      <w:tr w14:paraId="4D4E46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375" w:hRule="atLeast"/>
        </w:trPr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95B8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2BBB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悬浮物/(mg/L)</w:t>
            </w: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B687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D096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一年/2次</w:t>
            </w:r>
          </w:p>
        </w:tc>
      </w:tr>
      <w:tr w14:paraId="4F2C53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375" w:hRule="atLeast"/>
        </w:trPr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99D7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DFF0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粪大肠菌群/(MPN/L)</w:t>
            </w: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70A1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4891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一年/2次</w:t>
            </w:r>
          </w:p>
        </w:tc>
      </w:tr>
      <w:tr w14:paraId="662F90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375" w:hRule="atLeast"/>
        </w:trPr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EF1B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7771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氨氮/(mg/L)</w:t>
            </w: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50F5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05EE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一年/2次</w:t>
            </w:r>
          </w:p>
        </w:tc>
      </w:tr>
      <w:tr w14:paraId="60BDE1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375" w:hRule="atLeast"/>
        </w:trPr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9982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E9F3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沙门氏菌</w:t>
            </w: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3E56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3879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一年/2次</w:t>
            </w:r>
          </w:p>
        </w:tc>
      </w:tr>
      <w:tr w14:paraId="78A8B7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375" w:hRule="atLeast"/>
        </w:trPr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9663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D3A4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志贺氏菌</w:t>
            </w: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507E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D31F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一年/2次</w:t>
            </w:r>
          </w:p>
        </w:tc>
      </w:tr>
    </w:tbl>
    <w:p w14:paraId="79EAA2DA">
      <w:pPr>
        <w:spacing w:line="360" w:lineRule="auto"/>
        <w:ind w:firstLine="560" w:firstLineChars="200"/>
        <w:rPr>
          <w:rFonts w:hint="default" w:ascii="宋体" w:hAnsi="宋体" w:eastAsia="宋体" w:cs="宋体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8"/>
          <w:szCs w:val="28"/>
          <w:lang w:val="en-US" w:eastAsia="zh-CN"/>
        </w:rPr>
        <w:t>检测内容：</w:t>
      </w:r>
    </w:p>
    <w:p w14:paraId="75DBC586">
      <w:pPr>
        <w:spacing w:line="360" w:lineRule="auto"/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  <w:u w:val="single"/>
          <w:lang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1.技术服务内容：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val="en-US" w:eastAsia="zh-CN"/>
        </w:rPr>
        <w:t>污水检测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eastAsia="zh-CN"/>
        </w:rPr>
        <w:t>。具体检测项目及频次详见附表。依据《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val="en-US" w:eastAsia="zh-CN"/>
        </w:rPr>
        <w:t>医疗机构水污染物排放标准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eastAsia="zh-CN"/>
        </w:rPr>
        <w:t>》（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val="en-US" w:eastAsia="zh-CN"/>
        </w:rPr>
        <w:t>GB18466-2005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eastAsia="zh-CN"/>
        </w:rPr>
        <w:t>）标准，制定本检测方案。</w:t>
      </w:r>
    </w:p>
    <w:p w14:paraId="5F894E0C">
      <w:pPr>
        <w:spacing w:line="360" w:lineRule="auto"/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  <w:u w:val="single"/>
          <w:lang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2.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技术服务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方式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val="en-US" w:eastAsia="zh-CN"/>
        </w:rPr>
        <w:t>需按照规定方法对样品进行检测，十五个工作日内提交检测报告2份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eastAsia="zh-CN"/>
        </w:rPr>
        <w:t>。</w:t>
      </w:r>
    </w:p>
    <w:p w14:paraId="4DC0A066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3.每次完成的检测数据以纸质版检测报告的形式于完成后送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至指定的联系人员，报告中取样地点、时间和样品名称等要详细准确。</w:t>
      </w:r>
    </w:p>
    <w:p w14:paraId="7CB14E14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4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.按时到指定地点取要检测的样品。</w:t>
      </w:r>
    </w:p>
    <w:p w14:paraId="5CE4B045"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5.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现场取样必须做好安全防护，并严格遵守现场各项安全管理要求。</w:t>
      </w:r>
    </w:p>
    <w:p w14:paraId="5C8A3C3E">
      <w:pPr>
        <w:pStyle w:val="2"/>
        <w:ind w:firstLine="480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6.不接受第三方检测。</w:t>
      </w:r>
    </w:p>
    <w:p w14:paraId="15AEEA21">
      <w:pPr>
        <w:pStyle w:val="2"/>
        <w:ind w:firstLine="480"/>
        <w:rPr>
          <w:rFonts w:hint="eastAsia" w:ascii="宋体" w:hAnsi="宋体" w:eastAsia="宋体" w:cs="宋体"/>
          <w:color w:val="000000"/>
          <w:sz w:val="24"/>
          <w:szCs w:val="24"/>
          <w:lang w:val="en-US" w:eastAsia="zh-CN" w:bidi="en-US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 w:bidi="en-US"/>
        </w:rPr>
        <w:t>7.需提供余氯试纸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 w:bidi="en-US"/>
        </w:rPr>
        <w:t>10盒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 w:bidi="en-US"/>
        </w:rPr>
        <w:t>和PH检测试纸10盒。</w:t>
      </w:r>
    </w:p>
    <w:p w14:paraId="1A232C03">
      <w:pPr>
        <w:pStyle w:val="2"/>
        <w:ind w:firstLine="480"/>
        <w:rPr>
          <w:rFonts w:hint="default" w:ascii="宋体" w:hAnsi="宋体" w:eastAsia="宋体" w:cs="宋体"/>
          <w:color w:val="000000"/>
          <w:sz w:val="24"/>
          <w:szCs w:val="24"/>
          <w:lang w:val="en-US" w:eastAsia="zh-CN" w:bidi="en-US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 w:bidi="en-US"/>
        </w:rPr>
        <w:t>8.需提供</w:t>
      </w:r>
      <w:r>
        <w:rPr>
          <w:rFonts w:hint="default" w:ascii="宋体" w:hAnsi="宋体" w:eastAsia="宋体" w:cs="宋体"/>
          <w:color w:val="000000"/>
          <w:sz w:val="24"/>
          <w:szCs w:val="24"/>
          <w:lang w:val="en-US" w:eastAsia="zh-CN" w:bidi="en-US"/>
        </w:rPr>
        <w:t>医院污水处理药剂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 w:bidi="en-US"/>
        </w:rPr>
        <w:t>（二氧化氯消毒粉剂）15包。</w:t>
      </w:r>
      <w:bookmarkStart w:id="0" w:name="_GoBack"/>
      <w:bookmarkEnd w:id="0"/>
    </w:p>
    <w:p w14:paraId="1FFAAB36">
      <w:pPr>
        <w:pStyle w:val="2"/>
        <w:rPr>
          <w:rFonts w:hint="eastAsia"/>
          <w:sz w:val="20"/>
          <w:szCs w:val="20"/>
          <w:lang w:eastAsia="zh-CN"/>
        </w:rPr>
      </w:pPr>
    </w:p>
    <w:p w14:paraId="46731D1D"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 w14:paraId="43D4706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Yb2gj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PingFangSC-Semibold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EyZmJmNzE0NDcxMmVkMDNlYmY4MThhNzdkNWMyNmEifQ=="/>
  </w:docVars>
  <w:rsids>
    <w:rsidRoot w:val="112D13F8"/>
    <w:rsid w:val="112D13F8"/>
    <w:rsid w:val="116B2E0B"/>
    <w:rsid w:val="11927170"/>
    <w:rsid w:val="5B611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</w:pPr>
    <w:rPr>
      <w:rFonts w:ascii="Times New Roman" w:hAnsi="Times New Roman" w:eastAsia="Times New Roman" w:cs="Times New Roman"/>
      <w:color w:val="000000"/>
      <w:sz w:val="24"/>
      <w:szCs w:val="24"/>
      <w:lang w:val="en-US" w:eastAsia="en-US" w:bidi="en-US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HYb2gj" w:hAnsi="Times New Roman" w:eastAsia="HYb2gj" w:cs="HYb2gj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502</Words>
  <Characters>564</Characters>
  <Lines>0</Lines>
  <Paragraphs>0</Paragraphs>
  <TotalTime>0</TotalTime>
  <ScaleCrop>false</ScaleCrop>
  <LinksUpToDate>false</LinksUpToDate>
  <CharactersWithSpaces>564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2024-11-01T04:46:00Z</dcterms:created>
  <dc:creator>8237476547</dc:creator>
  <cp:lastModifiedBy>WPS_1704450584</cp:lastModifiedBy>
  <cp:lastPrinted>2025-04-02T14:34:13Z</cp:lastPrinted>
  <dcterms:modified xsi:type="dcterms:W3CDTF">2025-04-02T15:07:16Z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5BF012FE981B4B3B949323CA4EC576C1_13</vt:lpwstr>
  </property>
  <property fmtid="{D5CDD505-2E9C-101B-9397-08002B2CF9AE}" pid="4" name="KSOTemplateDocerSaveRecord">
    <vt:lpwstr>eyJoZGlkIjoiNGI4NmQyOWZiYzMwOTM5Njc2MDUwYjhlMTA4OTQ3N2YiLCJ1c2VySWQiOiIxNTczODkzNzc5In0=</vt:lpwstr>
  </property>
</Properties>
</file>