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532A2">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参数要求</w:t>
      </w:r>
    </w:p>
    <w:p w14:paraId="5971D3EC">
      <w:pPr>
        <w:numPr>
          <w:ilvl w:val="0"/>
          <w:numId w:val="0"/>
        </w:numPr>
        <w:jc w:val="left"/>
        <w:rPr>
          <w:rFonts w:hint="eastAsia" w:ascii="仿宋" w:hAnsi="仿宋" w:eastAsia="仿宋" w:cs="仿宋_GB2312"/>
          <w:color w:val="auto"/>
          <w:sz w:val="32"/>
          <w:szCs w:val="32"/>
          <w:highlight w:val="none"/>
          <w:lang w:val="en-US" w:eastAsia="zh-CN"/>
        </w:rPr>
      </w:pPr>
    </w:p>
    <w:p w14:paraId="7490E093">
      <w:pPr>
        <w:keepNext w:val="0"/>
        <w:keepLines w:val="0"/>
        <w:widowControl/>
        <w:suppressLineNumbers w:val="0"/>
        <w:jc w:val="left"/>
        <w:rPr>
          <w:rFonts w:hint="eastAsia" w:ascii="仿宋" w:hAnsi="仿宋" w:eastAsia="仿宋" w:cs="仿宋"/>
          <w:b/>
          <w:bCs/>
          <w:color w:val="auto"/>
          <w:kern w:val="0"/>
          <w:sz w:val="36"/>
          <w:szCs w:val="36"/>
          <w:lang w:val="en-US" w:eastAsia="zh-CN" w:bidi="ar"/>
        </w:rPr>
      </w:pPr>
      <w:r>
        <w:rPr>
          <w:rFonts w:hint="eastAsia" w:ascii="仿宋" w:hAnsi="仿宋" w:eastAsia="仿宋" w:cs="仿宋"/>
          <w:b/>
          <w:bCs/>
          <w:color w:val="auto"/>
          <w:kern w:val="0"/>
          <w:sz w:val="36"/>
          <w:szCs w:val="36"/>
          <w:lang w:val="en-US" w:eastAsia="zh-CN" w:bidi="ar"/>
        </w:rPr>
        <w:t>1、执照要求</w:t>
      </w:r>
    </w:p>
    <w:p w14:paraId="1D66893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仿宋" w:hAnsi="仿宋" w:eastAsia="仿宋" w:cs="仿宋_GB2312"/>
          <w:color w:val="auto"/>
          <w:sz w:val="32"/>
          <w:szCs w:val="32"/>
          <w:highlight w:val="none"/>
          <w:lang w:val="en-US" w:eastAsia="zh-CN"/>
        </w:rPr>
        <w:t>供应商为生产企业的需具备有效期内的《药品生产许可证》及《药品经营许可证》，供应商为药品经营企业或代理商的需具备有效期内的《药品经营许可证》</w:t>
      </w:r>
    </w:p>
    <w:p w14:paraId="7996C2AC">
      <w:pPr>
        <w:keepNext w:val="0"/>
        <w:keepLines w:val="0"/>
        <w:widowControl/>
        <w:suppressLineNumbers w:val="0"/>
        <w:jc w:val="left"/>
        <w:rPr>
          <w:rFonts w:hint="eastAsia" w:ascii="仿宋" w:hAnsi="仿宋" w:eastAsia="仿宋" w:cs="仿宋"/>
          <w:b/>
          <w:bCs/>
          <w:color w:val="auto"/>
          <w:kern w:val="0"/>
          <w:sz w:val="36"/>
          <w:szCs w:val="36"/>
          <w:lang w:val="en-US" w:eastAsia="zh-CN" w:bidi="ar"/>
        </w:rPr>
      </w:pPr>
      <w:r>
        <w:rPr>
          <w:rFonts w:hint="eastAsia" w:ascii="仿宋" w:hAnsi="仿宋" w:eastAsia="仿宋" w:cs="仿宋"/>
          <w:b/>
          <w:bCs/>
          <w:color w:val="auto"/>
          <w:kern w:val="0"/>
          <w:sz w:val="36"/>
          <w:szCs w:val="36"/>
          <w:lang w:val="en-US" w:eastAsia="zh-CN" w:bidi="ar"/>
        </w:rPr>
        <w:t>2、送货要求</w:t>
      </w:r>
    </w:p>
    <w:p w14:paraId="60C437E9">
      <w:pPr>
        <w:numPr>
          <w:ilvl w:val="0"/>
          <w:numId w:val="0"/>
        </w:numPr>
        <w:ind w:firstLine="640" w:firstLineChars="200"/>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供应商必须在医院要求的时限内将货物送达指定地点，必要时本地供货公司应一日多次送货。急需药品5小时内配送到位，一般药品的配送，疆内供货商不超过1天，疆外供货商最长不超过5天，节假日可照常配送。提供承诺函。</w:t>
      </w:r>
    </w:p>
    <w:p w14:paraId="26C5198F">
      <w:pPr>
        <w:keepNext w:val="0"/>
        <w:keepLines w:val="0"/>
        <w:widowControl/>
        <w:suppressLineNumbers w:val="0"/>
        <w:jc w:val="left"/>
        <w:rPr>
          <w:rFonts w:hint="eastAsia" w:ascii="仿宋" w:hAnsi="仿宋" w:eastAsia="仿宋" w:cs="仿宋"/>
          <w:b/>
          <w:bCs/>
          <w:color w:val="auto"/>
          <w:kern w:val="0"/>
          <w:sz w:val="36"/>
          <w:szCs w:val="36"/>
          <w:lang w:val="en-US" w:eastAsia="zh-CN" w:bidi="ar"/>
        </w:rPr>
      </w:pPr>
      <w:r>
        <w:rPr>
          <w:rFonts w:hint="eastAsia" w:ascii="仿宋" w:hAnsi="仿宋" w:eastAsia="仿宋" w:cs="仿宋"/>
          <w:b/>
          <w:bCs/>
          <w:color w:val="auto"/>
          <w:kern w:val="0"/>
          <w:sz w:val="36"/>
          <w:szCs w:val="36"/>
          <w:lang w:val="en-US" w:eastAsia="zh-CN" w:bidi="ar"/>
        </w:rPr>
        <w:t>3、质量要求</w:t>
      </w:r>
    </w:p>
    <w:p w14:paraId="519085DF">
      <w:pPr>
        <w:numPr>
          <w:ilvl w:val="0"/>
          <w:numId w:val="0"/>
        </w:numPr>
        <w:ind w:firstLine="640" w:firstLineChars="200"/>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 xml:space="preserve">药品必须符合各药品执行标准。必须有该药品生产企业同批号的出厂药品检查合格证和药品检验报告书，以备验收检查。提供的全部药品均应按国家规定的标准保护措施进行包装，如为拼装箱件，箱内应按前述要求附有每种药品数量明细单，出库单和药品质量证明材料复印件，并加盖配送企业公章。 </w:t>
      </w:r>
    </w:p>
    <w:p w14:paraId="14F0776F">
      <w:pPr>
        <w:numPr>
          <w:ilvl w:val="0"/>
          <w:numId w:val="0"/>
        </w:numPr>
        <w:jc w:val="left"/>
        <w:rPr>
          <w:rFonts w:hint="eastAsia" w:ascii="仿宋" w:hAnsi="仿宋" w:eastAsia="仿宋" w:cs="仿宋_GB2312"/>
          <w:color w:val="auto"/>
          <w:sz w:val="32"/>
          <w:szCs w:val="32"/>
          <w:highlight w:val="none"/>
          <w:lang w:val="en-US" w:eastAsia="zh-CN"/>
        </w:rPr>
      </w:pPr>
    </w:p>
    <w:p w14:paraId="1A65156A">
      <w:pPr>
        <w:numPr>
          <w:ilvl w:val="0"/>
          <w:numId w:val="0"/>
        </w:numPr>
        <w:jc w:val="left"/>
        <w:rPr>
          <w:rFonts w:hint="eastAsia" w:ascii="仿宋" w:hAnsi="仿宋" w:eastAsia="仿宋" w:cs="仿宋_GB2312"/>
          <w:color w:val="auto"/>
          <w:sz w:val="32"/>
          <w:szCs w:val="32"/>
          <w:highlight w:val="none"/>
          <w:lang w:val="en-US" w:eastAsia="zh-CN"/>
        </w:rPr>
      </w:pPr>
    </w:p>
    <w:p w14:paraId="043BF584">
      <w:pPr>
        <w:numPr>
          <w:ilvl w:val="0"/>
          <w:numId w:val="0"/>
        </w:numPr>
        <w:jc w:val="left"/>
        <w:rPr>
          <w:rFonts w:hint="eastAsia" w:ascii="仿宋" w:hAnsi="仿宋" w:eastAsia="仿宋" w:cs="仿宋_GB2312"/>
          <w:color w:val="auto"/>
          <w:sz w:val="32"/>
          <w:szCs w:val="32"/>
          <w:highlight w:val="none"/>
          <w:lang w:val="en-US" w:eastAsia="zh-CN"/>
        </w:rPr>
      </w:pPr>
    </w:p>
    <w:p w14:paraId="541BCC50">
      <w:pPr>
        <w:numPr>
          <w:ilvl w:val="0"/>
          <w:numId w:val="0"/>
        </w:numPr>
        <w:jc w:val="left"/>
        <w:rPr>
          <w:rFonts w:hint="eastAsia" w:ascii="仿宋" w:hAnsi="仿宋" w:eastAsia="仿宋" w:cs="仿宋_GB2312"/>
          <w:color w:val="auto"/>
          <w:sz w:val="32"/>
          <w:szCs w:val="32"/>
          <w:highlight w:val="none"/>
          <w:lang w:val="en-US" w:eastAsia="zh-CN"/>
        </w:rPr>
      </w:pPr>
    </w:p>
    <w:p w14:paraId="7D76E60C">
      <w:pPr>
        <w:keepNext w:val="0"/>
        <w:keepLines w:val="0"/>
        <w:widowControl/>
        <w:suppressLineNumbers w:val="0"/>
        <w:jc w:val="left"/>
        <w:rPr>
          <w:rFonts w:hint="eastAsia" w:ascii="仿宋" w:hAnsi="仿宋" w:eastAsia="仿宋" w:cs="仿宋"/>
          <w:b/>
          <w:bCs/>
          <w:color w:val="auto"/>
          <w:kern w:val="0"/>
          <w:sz w:val="36"/>
          <w:szCs w:val="36"/>
          <w:lang w:val="en-US" w:eastAsia="zh-CN" w:bidi="ar"/>
        </w:rPr>
      </w:pPr>
      <w:r>
        <w:rPr>
          <w:rFonts w:hint="eastAsia" w:ascii="仿宋" w:hAnsi="仿宋" w:eastAsia="仿宋" w:cs="仿宋"/>
          <w:b/>
          <w:bCs/>
          <w:color w:val="auto"/>
          <w:kern w:val="0"/>
          <w:sz w:val="36"/>
          <w:szCs w:val="36"/>
          <w:lang w:val="en-US" w:eastAsia="zh-CN" w:bidi="ar"/>
        </w:rPr>
        <w:t xml:space="preserve">4、验收考核要求 </w:t>
      </w:r>
    </w:p>
    <w:p w14:paraId="67C82C33">
      <w:pPr>
        <w:keepNext w:val="0"/>
        <w:keepLines w:val="0"/>
        <w:widowControl/>
        <w:suppressLineNumbers w:val="0"/>
        <w:ind w:firstLine="560" w:firstLineChars="200"/>
        <w:jc w:val="left"/>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验收标准及方式：必须符合国家/行业标准及招标文件要求，医院药剂科报计划后供应商提供中药饮片，到院药品需要医院有关专家验收。医院有关专家认为不合格，可以退换药品。</w:t>
      </w:r>
    </w:p>
    <w:p w14:paraId="0F63D7FB">
      <w:pPr>
        <w:keepNext w:val="0"/>
        <w:keepLines w:val="0"/>
        <w:widowControl/>
        <w:suppressLineNumbers w:val="0"/>
        <w:jc w:val="left"/>
        <w:rPr>
          <w:rFonts w:hint="eastAsia" w:ascii="仿宋" w:hAnsi="仿宋" w:eastAsia="仿宋" w:cs="仿宋"/>
          <w:b/>
          <w:bCs/>
          <w:color w:val="auto"/>
          <w:kern w:val="0"/>
          <w:sz w:val="36"/>
          <w:szCs w:val="36"/>
          <w:lang w:val="en-US" w:eastAsia="zh-CN" w:bidi="ar"/>
        </w:rPr>
      </w:pPr>
      <w:r>
        <w:rPr>
          <w:rFonts w:hint="eastAsia" w:ascii="仿宋" w:hAnsi="仿宋" w:eastAsia="仿宋" w:cs="仿宋"/>
          <w:b/>
          <w:bCs/>
          <w:color w:val="auto"/>
          <w:kern w:val="0"/>
          <w:sz w:val="36"/>
          <w:szCs w:val="36"/>
          <w:lang w:val="en-US" w:eastAsia="zh-CN" w:bidi="ar"/>
        </w:rPr>
        <w:t>5、其他要求</w:t>
      </w:r>
    </w:p>
    <w:p w14:paraId="20AA8D2B">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1.采购人发现进货的中药饮片包装破损、近效期、杂质多、变质或有其他质量问题的，中标人应保证及时更换或退货处理（投标人提供《承诺函》及质量保证协议书）。若中标方单次供货中 5%品种不合格且累计达 3 次以上，采购人有权取消中标单位的供货资格。 </w:t>
      </w:r>
    </w:p>
    <w:p w14:paraId="43BDB150">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2.如果在供货中出现政策性第三方中药饮片交易平台或其他集中采购平台有同类品种可线上采购时，采购人有权终止合同自行转平台采购，不再执行本次招标的价格。集采合同开始执行后，中标单位需解决全部库存药品等相关事务。（投标人提供《承诺函》）。 </w:t>
      </w:r>
    </w:p>
    <w:p w14:paraId="70FAD042">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 xml:space="preserve">3.中标单位必须保证签订采购合同时，具备履行合同义务所需的法定资质和资格（包括授权许可），并保证资质和资格在合同期内持续有效。合同期内，药品生产许可证或药品经营许可证、营业执照（正副本）、检验报告书等资料到期前，应主动将变更后的最新有效证明文件报送采购人。否则，采购人有权暂停或取消中标中药饮片、配方颗粒的供货资格。药品生产企业/中标单位企业名称等信息变更后，需在 10 个工作日内向采购人办理备案手续。逾期未办理备案的，采购人有权暂停或取消中标资格。 </w:t>
      </w:r>
    </w:p>
    <w:p w14:paraId="704E4E22">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4.中标单位所供中药饮片因药监等部门抽检判为假、劣药，所产生的一切责任及费用由中</w:t>
      </w:r>
      <w:bookmarkStart w:id="0" w:name="_GoBack"/>
      <w:bookmarkEnd w:id="0"/>
      <w:r>
        <w:rPr>
          <w:rFonts w:hint="eastAsia" w:ascii="仿宋" w:hAnsi="仿宋" w:eastAsia="仿宋" w:cs="仿宋"/>
          <w:color w:val="auto"/>
          <w:kern w:val="0"/>
          <w:sz w:val="28"/>
          <w:szCs w:val="28"/>
          <w:lang w:val="en-US" w:eastAsia="zh-CN" w:bidi="ar"/>
        </w:rPr>
        <w:t xml:space="preserve">标单位承担。 </w:t>
      </w:r>
    </w:p>
    <w:p w14:paraId="1DD448F3">
      <w:pP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5.中标单位所供的中药饮片在临床应用因中药饮片质量问题所引起的不良事件及可疑不良事件，所产生一切责任及费用由中标单位承担。</w:t>
      </w:r>
    </w:p>
    <w:p w14:paraId="3A3359BC">
      <w:pPr>
        <w:rPr>
          <w:rFonts w:hint="eastAsia" w:ascii="仿宋" w:hAnsi="仿宋" w:eastAsia="仿宋" w:cs="仿宋"/>
          <w:color w:val="0000FF"/>
          <w:kern w:val="0"/>
          <w:sz w:val="28"/>
          <w:szCs w:val="28"/>
          <w:lang w:val="en-US" w:eastAsia="zh-CN" w:bidi="ar"/>
        </w:rPr>
      </w:pPr>
      <w:r>
        <w:rPr>
          <w:rFonts w:hint="eastAsia" w:ascii="仿宋" w:hAnsi="仿宋" w:eastAsia="仿宋" w:cs="仿宋"/>
          <w:color w:val="auto"/>
          <w:kern w:val="0"/>
          <w:sz w:val="28"/>
          <w:szCs w:val="28"/>
          <w:lang w:val="en-US" w:eastAsia="zh-CN" w:bidi="ar"/>
        </w:rPr>
        <w:t>6.中标人应保证维药的质量，</w:t>
      </w:r>
      <w:r>
        <w:rPr>
          <w:rFonts w:hint="eastAsia" w:ascii="仿宋" w:hAnsi="仿宋" w:eastAsia="仿宋" w:cs="仿宋"/>
          <w:color w:val="0000FF"/>
          <w:kern w:val="0"/>
          <w:sz w:val="28"/>
          <w:szCs w:val="28"/>
          <w:lang w:val="en-US" w:eastAsia="zh-CN" w:bidi="ar"/>
        </w:rPr>
        <w:t>中标后需向药剂科提供一定量的封存样品，已备后期验货。</w:t>
      </w:r>
    </w:p>
    <w:p w14:paraId="0FCAF186">
      <w:pP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7.如中标人提供的维药不能满足院方要求或对院方造成损失，院方随时有权终止合同并要求中标人赔偿。</w:t>
      </w:r>
    </w:p>
    <w:p w14:paraId="3CD58497">
      <w:pPr>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  </w:t>
      </w:r>
    </w:p>
    <w:p w14:paraId="4AF3C7CD">
      <w:pPr>
        <w:numPr>
          <w:ilvl w:val="0"/>
          <w:numId w:val="0"/>
        </w:numPr>
        <w:jc w:val="left"/>
        <w:rPr>
          <w:rFonts w:hint="default" w:ascii="仿宋" w:hAnsi="仿宋" w:eastAsia="仿宋" w:cs="仿宋_GB2312"/>
          <w:color w:val="auto"/>
          <w:sz w:val="32"/>
          <w:szCs w:val="32"/>
          <w:highlight w:val="none"/>
          <w:lang w:val="en-US" w:eastAsia="zh-CN"/>
        </w:rPr>
      </w:pPr>
    </w:p>
    <w:p w14:paraId="3BE02DFE">
      <w:pPr>
        <w:numPr>
          <w:ilvl w:val="0"/>
          <w:numId w:val="0"/>
        </w:numPr>
        <w:jc w:val="left"/>
        <w:rPr>
          <w:rFonts w:hint="eastAsia" w:ascii="仿宋" w:hAnsi="仿宋" w:eastAsia="仿宋" w:cs="仿宋_GB2312"/>
          <w:color w:val="auto"/>
          <w:sz w:val="32"/>
          <w:szCs w:val="32"/>
          <w:highlight w:val="none"/>
          <w:lang w:val="en-US" w:eastAsia="zh-CN"/>
        </w:rPr>
      </w:pPr>
    </w:p>
    <w:tbl>
      <w:tblPr>
        <w:tblStyle w:val="2"/>
        <w:tblW w:w="91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7"/>
        <w:gridCol w:w="3675"/>
        <w:gridCol w:w="4020"/>
      </w:tblGrid>
      <w:tr w14:paraId="2788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E58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序号</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47F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药名</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E55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预算单价（最高限制单价）</w:t>
            </w:r>
          </w:p>
        </w:tc>
      </w:tr>
      <w:tr w14:paraId="20C5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339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D18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芦荟</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3E7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168</w:t>
            </w:r>
          </w:p>
        </w:tc>
      </w:tr>
      <w:tr w14:paraId="31F6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8C1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A73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石榴花</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E72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1200</w:t>
            </w:r>
          </w:p>
        </w:tc>
      </w:tr>
      <w:tr w14:paraId="65BD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BD1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C24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黑种草子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C4A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90</w:t>
            </w:r>
          </w:p>
        </w:tc>
      </w:tr>
      <w:tr w14:paraId="3652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3F5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3EE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菝葜</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BE7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75</w:t>
            </w:r>
          </w:p>
        </w:tc>
      </w:tr>
      <w:tr w14:paraId="3AFA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FD4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C25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黑胡椒</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227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90</w:t>
            </w:r>
          </w:p>
        </w:tc>
      </w:tr>
      <w:tr w14:paraId="4D3B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D457">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50E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白花丹</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281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63</w:t>
            </w:r>
          </w:p>
        </w:tc>
      </w:tr>
      <w:tr w14:paraId="1D31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DCF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7</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2BC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阿纳其根</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14B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1740</w:t>
            </w:r>
          </w:p>
        </w:tc>
      </w:tr>
      <w:tr w14:paraId="1424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7DC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8</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299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蜀葵子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29D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90</w:t>
            </w:r>
          </w:p>
        </w:tc>
      </w:tr>
      <w:tr w14:paraId="7C49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A517">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9AB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蜀葵花</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382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180</w:t>
            </w:r>
          </w:p>
        </w:tc>
      </w:tr>
      <w:tr w14:paraId="42E7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209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10</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271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洋甘菊</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549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210</w:t>
            </w:r>
          </w:p>
        </w:tc>
      </w:tr>
      <w:tr w14:paraId="0CAF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BFE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DB0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阿育魏果</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8B9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75</w:t>
            </w:r>
          </w:p>
        </w:tc>
      </w:tr>
      <w:tr w14:paraId="7822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D4A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2FC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葫芦巴</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8F2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65</w:t>
            </w:r>
          </w:p>
        </w:tc>
      </w:tr>
      <w:tr w14:paraId="577D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0E7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13</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77A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亚麻子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903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36</w:t>
            </w:r>
          </w:p>
        </w:tc>
      </w:tr>
      <w:tr w14:paraId="7653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A59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14</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503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莳萝子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561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75</w:t>
            </w:r>
          </w:p>
        </w:tc>
      </w:tr>
      <w:tr w14:paraId="6ADF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2E7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15</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03F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橡子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204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48</w:t>
            </w:r>
          </w:p>
        </w:tc>
      </w:tr>
      <w:tr w14:paraId="36F3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4D7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16</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66B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无核葡萄干</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F15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75</w:t>
            </w:r>
          </w:p>
        </w:tc>
      </w:tr>
      <w:tr w14:paraId="0C39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9BC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17</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C09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牵牛子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A96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105</w:t>
            </w:r>
          </w:p>
        </w:tc>
      </w:tr>
      <w:tr w14:paraId="6631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047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18</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EF1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地锦草</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384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45</w:t>
            </w:r>
          </w:p>
        </w:tc>
      </w:tr>
      <w:tr w14:paraId="74CA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56F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19</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140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蛇蜕</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D9D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360</w:t>
            </w:r>
          </w:p>
        </w:tc>
      </w:tr>
      <w:tr w14:paraId="4109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4B9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20</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829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湖蛙</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A96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750</w:t>
            </w:r>
          </w:p>
        </w:tc>
      </w:tr>
      <w:tr w14:paraId="4A53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536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258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秋水仙</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D3E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330</w:t>
            </w:r>
          </w:p>
        </w:tc>
      </w:tr>
      <w:tr w14:paraId="7000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6A7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DAB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无花果干</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6E7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123</w:t>
            </w:r>
          </w:p>
        </w:tc>
      </w:tr>
      <w:tr w14:paraId="0742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8AB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23</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1FD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骆驼蓬子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1C2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84</w:t>
            </w:r>
          </w:p>
        </w:tc>
      </w:tr>
      <w:tr w14:paraId="1064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0D3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24</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BDA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香茅</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AB4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180</w:t>
            </w:r>
          </w:p>
        </w:tc>
      </w:tr>
      <w:tr w14:paraId="0316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07F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25</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33E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曼陀罗子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847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110</w:t>
            </w:r>
          </w:p>
        </w:tc>
      </w:tr>
      <w:tr w14:paraId="48A3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2B8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26</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8F6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阿拉伯胶</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4EB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165</w:t>
            </w:r>
          </w:p>
        </w:tc>
      </w:tr>
      <w:tr w14:paraId="42DD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A54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27</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09A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熏鲁香</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C69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530</w:t>
            </w:r>
          </w:p>
        </w:tc>
      </w:tr>
      <w:tr w14:paraId="3836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69B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28</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453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肉豆蔻衣</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ED4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690</w:t>
            </w:r>
          </w:p>
        </w:tc>
      </w:tr>
      <w:tr w14:paraId="00D5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6E5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29</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B0B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中亚白芨</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47C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2400</w:t>
            </w:r>
          </w:p>
        </w:tc>
      </w:tr>
      <w:tr w14:paraId="7462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272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30</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226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蜂蜡</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0F0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135</w:t>
            </w:r>
          </w:p>
        </w:tc>
      </w:tr>
      <w:tr w14:paraId="5AD5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83A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677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洋茴香</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7E2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120</w:t>
            </w:r>
          </w:p>
        </w:tc>
      </w:tr>
      <w:tr w14:paraId="175E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F72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52C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野苜蓿</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137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230</w:t>
            </w:r>
          </w:p>
        </w:tc>
      </w:tr>
      <w:tr w14:paraId="11BF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590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33</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2F5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天山堇菜</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CBA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1740</w:t>
            </w:r>
          </w:p>
        </w:tc>
      </w:tr>
      <w:tr w14:paraId="4B2E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C48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34</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883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龙葵果</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A54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105</w:t>
            </w:r>
          </w:p>
        </w:tc>
      </w:tr>
      <w:tr w14:paraId="27D5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50F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35</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543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牵牛子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57E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105</w:t>
            </w:r>
          </w:p>
        </w:tc>
      </w:tr>
      <w:tr w14:paraId="385F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893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36</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19D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水龙骨</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3D0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124</w:t>
            </w:r>
          </w:p>
        </w:tc>
      </w:tr>
      <w:tr w14:paraId="74D1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038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37</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346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檀香</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FDB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1850</w:t>
            </w:r>
          </w:p>
        </w:tc>
      </w:tr>
      <w:tr w14:paraId="22E1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4DD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38</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743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儿茶</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9CF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120</w:t>
            </w:r>
          </w:p>
        </w:tc>
      </w:tr>
      <w:tr w14:paraId="41F1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D63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39</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2BA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睡莲花</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DC1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180</w:t>
            </w:r>
          </w:p>
        </w:tc>
      </w:tr>
      <w:tr w14:paraId="290C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561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40</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78C7">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孜然</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617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135</w:t>
            </w:r>
          </w:p>
        </w:tc>
      </w:tr>
      <w:tr w14:paraId="071A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8A0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038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铁力木</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818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450</w:t>
            </w:r>
          </w:p>
        </w:tc>
      </w:tr>
      <w:tr w14:paraId="5B01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5DA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B57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锦灯笼</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23E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330</w:t>
            </w:r>
          </w:p>
        </w:tc>
      </w:tr>
      <w:tr w14:paraId="31E0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663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43</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C70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神香草</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B99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190</w:t>
            </w:r>
          </w:p>
        </w:tc>
      </w:tr>
      <w:tr w14:paraId="0447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E797">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44</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5FA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破布木果</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375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85</w:t>
            </w:r>
          </w:p>
        </w:tc>
      </w:tr>
      <w:tr w14:paraId="4C21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F62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45</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9DC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蒿榴花</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4D5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1050</w:t>
            </w:r>
          </w:p>
        </w:tc>
      </w:tr>
      <w:tr w14:paraId="7C5E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D077">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46</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C77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香青兰</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8B2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35</w:t>
            </w:r>
          </w:p>
        </w:tc>
      </w:tr>
      <w:tr w14:paraId="0E0D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735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47</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7DE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牛舌草</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8A3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90</w:t>
            </w:r>
          </w:p>
        </w:tc>
      </w:tr>
      <w:tr w14:paraId="36A1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CF5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48</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8C0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牛舌草花</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C1E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1050</w:t>
            </w:r>
          </w:p>
        </w:tc>
      </w:tr>
      <w:tr w14:paraId="7C99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315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49</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5B0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罗勒</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F82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35</w:t>
            </w:r>
          </w:p>
        </w:tc>
      </w:tr>
      <w:tr w14:paraId="3C7A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454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50</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53B3">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罗勒子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AB8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90</w:t>
            </w:r>
          </w:p>
        </w:tc>
      </w:tr>
      <w:tr w14:paraId="79F2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836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B87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薰衣草</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28B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210</w:t>
            </w:r>
          </w:p>
        </w:tc>
      </w:tr>
      <w:tr w14:paraId="7D64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483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BD2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铁线蕨</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CB1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96</w:t>
            </w:r>
          </w:p>
        </w:tc>
      </w:tr>
      <w:tr w14:paraId="1E72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A13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53</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70B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野葱</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17D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180</w:t>
            </w:r>
          </w:p>
        </w:tc>
      </w:tr>
      <w:tr w14:paraId="7F712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478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54</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BA4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菊苣</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473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30</w:t>
            </w:r>
          </w:p>
        </w:tc>
      </w:tr>
      <w:tr w14:paraId="21A0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E908">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55</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A5A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菊苣子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F447">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95</w:t>
            </w:r>
          </w:p>
        </w:tc>
      </w:tr>
      <w:tr w14:paraId="79B5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C21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56</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44E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黄瓜子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23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98</w:t>
            </w:r>
          </w:p>
        </w:tc>
      </w:tr>
      <w:tr w14:paraId="291F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AE5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57</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DD2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甜瓜子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728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78</w:t>
            </w:r>
          </w:p>
        </w:tc>
      </w:tr>
      <w:tr w14:paraId="5218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5E3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58</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2745">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马齿苋</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A42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90</w:t>
            </w:r>
          </w:p>
        </w:tc>
      </w:tr>
      <w:tr w14:paraId="2C40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366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59</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F43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芹菜子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EF0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65</w:t>
            </w:r>
          </w:p>
        </w:tc>
      </w:tr>
      <w:tr w14:paraId="68E1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10C4">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60</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73F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新疆圆柏果</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FDC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130</w:t>
            </w:r>
          </w:p>
        </w:tc>
      </w:tr>
      <w:tr w14:paraId="7438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CCF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11E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小豆蔻</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BF7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570</w:t>
            </w:r>
          </w:p>
        </w:tc>
      </w:tr>
      <w:tr w14:paraId="2D55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0847">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301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刺糖</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C777">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225</w:t>
            </w:r>
          </w:p>
        </w:tc>
      </w:tr>
      <w:tr w14:paraId="795B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4CF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63</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473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阿勃勒</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309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75</w:t>
            </w:r>
          </w:p>
        </w:tc>
      </w:tr>
      <w:tr w14:paraId="3925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BC26">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64</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807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奶桃</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472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130</w:t>
            </w:r>
          </w:p>
        </w:tc>
      </w:tr>
      <w:tr w14:paraId="26F7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21DF">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65</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340C">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三条筋</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C93E">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65</w:t>
            </w:r>
          </w:p>
        </w:tc>
      </w:tr>
      <w:tr w14:paraId="281F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8F8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66</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C82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菟丝草</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689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96</w:t>
            </w:r>
          </w:p>
        </w:tc>
      </w:tr>
      <w:tr w14:paraId="2A37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F129">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67</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728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罗望子</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2C2A">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85</w:t>
            </w:r>
          </w:p>
        </w:tc>
      </w:tr>
      <w:tr w14:paraId="7FE9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4011">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68</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7170">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阿拉伯胶</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A65D">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165</w:t>
            </w:r>
          </w:p>
        </w:tc>
      </w:tr>
      <w:tr w14:paraId="0623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0332">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最高限制单价合计金额（元）</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620B">
            <w:pPr>
              <w:numPr>
                <w:ilvl w:val="0"/>
                <w:numId w:val="0"/>
              </w:numPr>
              <w:jc w:val="left"/>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20884</w:t>
            </w:r>
          </w:p>
        </w:tc>
      </w:tr>
    </w:tbl>
    <w:p w14:paraId="43DE6752">
      <w:pPr>
        <w:numPr>
          <w:ilvl w:val="0"/>
          <w:numId w:val="0"/>
        </w:numPr>
        <w:jc w:val="left"/>
        <w:rPr>
          <w:rFonts w:hint="eastAsia" w:ascii="仿宋" w:hAnsi="仿宋" w:eastAsia="仿宋" w:cs="仿宋_GB2312"/>
          <w:color w:val="auto"/>
          <w:sz w:val="32"/>
          <w:szCs w:val="32"/>
          <w:highlight w:val="none"/>
          <w:lang w:val="en-US" w:eastAsia="zh-CN"/>
        </w:rPr>
      </w:pPr>
    </w:p>
    <w:p w14:paraId="29641B7E">
      <w:pPr>
        <w:numPr>
          <w:ilvl w:val="0"/>
          <w:numId w:val="0"/>
        </w:numPr>
        <w:jc w:val="left"/>
        <w:rPr>
          <w:rFonts w:hint="eastAsia" w:ascii="方正小标宋_GBK" w:hAnsi="方正小标宋_GBK" w:eastAsia="方正小标宋_GBK" w:cs="方正小标宋_GBK"/>
          <w:color w:val="FF0000"/>
          <w:sz w:val="40"/>
          <w:szCs w:val="40"/>
          <w:highlight w:val="none"/>
          <w:lang w:val="en-US" w:eastAsia="zh-CN"/>
        </w:rPr>
      </w:pPr>
      <w:r>
        <w:rPr>
          <w:rFonts w:hint="eastAsia" w:ascii="方正小标宋_GBK" w:hAnsi="方正小标宋_GBK" w:eastAsia="方正小标宋_GBK" w:cs="方正小标宋_GBK"/>
          <w:color w:val="FF0000"/>
          <w:sz w:val="40"/>
          <w:szCs w:val="40"/>
          <w:highlight w:val="none"/>
          <w:lang w:val="en-US" w:eastAsia="zh-CN"/>
        </w:rPr>
        <w:t>注意：报价要求</w:t>
      </w:r>
    </w:p>
    <w:p w14:paraId="072A2D50">
      <w:pPr>
        <w:numPr>
          <w:ilvl w:val="0"/>
          <w:numId w:val="1"/>
        </w:numPr>
        <w:ind w:left="480" w:leftChars="0" w:firstLine="0" w:firstLineChars="0"/>
        <w:jc w:val="left"/>
        <w:rPr>
          <w:rFonts w:hint="eastAsia" w:ascii="方正小标宋_GBK" w:hAnsi="方正小标宋_GBK" w:eastAsia="方正小标宋_GBK" w:cs="方正小标宋_GBK"/>
          <w:color w:val="FF0000"/>
          <w:sz w:val="32"/>
          <w:szCs w:val="32"/>
          <w:highlight w:val="none"/>
          <w:lang w:val="en-US" w:eastAsia="zh-CN"/>
        </w:rPr>
      </w:pPr>
      <w:r>
        <w:rPr>
          <w:rFonts w:hint="eastAsia" w:ascii="方正小标宋_GBK" w:hAnsi="方正小标宋_GBK" w:eastAsia="方正小标宋_GBK" w:cs="方正小标宋_GBK"/>
          <w:color w:val="FF0000"/>
          <w:sz w:val="32"/>
          <w:szCs w:val="32"/>
          <w:highlight w:val="none"/>
          <w:lang w:val="en-US" w:eastAsia="zh-CN"/>
        </w:rPr>
        <w:t>必须统一报《维药清单》整体下浮率，下浮率最高则为潜在中标人。</w:t>
      </w:r>
    </w:p>
    <w:p w14:paraId="5A198F3F">
      <w:pPr>
        <w:numPr>
          <w:ilvl w:val="0"/>
          <w:numId w:val="0"/>
        </w:numPr>
        <w:jc w:val="left"/>
        <w:rPr>
          <w:rFonts w:hint="default" w:ascii="仿宋" w:hAnsi="仿宋" w:eastAsia="仿宋" w:cs="仿宋_GB2312"/>
          <w:color w:val="auto"/>
          <w:sz w:val="32"/>
          <w:szCs w:val="32"/>
          <w:highlight w:val="none"/>
          <w:lang w:val="en-US" w:eastAsia="zh-CN"/>
        </w:rPr>
      </w:pPr>
    </w:p>
    <w:p w14:paraId="0D527B9E">
      <w:pPr>
        <w:numPr>
          <w:ilvl w:val="0"/>
          <w:numId w:val="0"/>
        </w:numPr>
        <w:jc w:val="left"/>
        <w:rPr>
          <w:rFonts w:hint="default" w:ascii="仿宋" w:hAnsi="仿宋" w:eastAsia="仿宋" w:cs="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DF934"/>
    <w:multiLevelType w:val="singleLevel"/>
    <w:tmpl w:val="E98DF934"/>
    <w:lvl w:ilvl="0" w:tentative="0">
      <w:start w:val="1"/>
      <w:numFmt w:val="decimal"/>
      <w:suff w:val="nothing"/>
      <w:lvlText w:val="%1、"/>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Nzk0NTYyM2QyMjI0MTlmMTM3ZDE5ZGY1ZjlhYWMifQ=="/>
  </w:docVars>
  <w:rsids>
    <w:rsidRoot w:val="0C8F102D"/>
    <w:rsid w:val="0C8F102D"/>
    <w:rsid w:val="1807103A"/>
    <w:rsid w:val="2A9D52FE"/>
    <w:rsid w:val="504E494E"/>
    <w:rsid w:val="64767F9D"/>
    <w:rsid w:val="741955EB"/>
    <w:rsid w:val="7E7E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1469</Words>
  <Characters>1655</Characters>
  <Lines>0</Lines>
  <Paragraphs>0</Paragraphs>
  <TotalTime>27</TotalTime>
  <ScaleCrop>false</ScaleCrop>
  <LinksUpToDate>false</LinksUpToDate>
  <CharactersWithSpaces>1670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2024-09-11T04:28:00Z</dcterms:created>
  <dc:creator>商一奇</dc:creator>
  <cp:lastModifiedBy>商一奇</cp:lastModifiedBy>
  <dcterms:modified xsi:type="dcterms:W3CDTF">2024-09-11T06:45:13Z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7568049FE4B4411483FBD7A78F6EB093_11</vt:lpwstr>
  </property>
</Properties>
</file>