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1</w:t>
      </w:r>
    </w:p>
    <w:p>
      <w:pPr>
        <w:pStyle w:val="4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4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西泉街九年一贯制学校项目</w:t>
      </w:r>
    </w:p>
    <w:p>
      <w:pPr>
        <w:pStyle w:val="4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BIM应用常规服务内容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就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西泉街九年一贯制学校项目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建筑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  <w:t>面积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38500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zh-CN"/>
        </w:rPr>
        <w:t>平方米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进行BIM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提高工作效率、减少错误和风险，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提供精确的信息支持和实时的沟通协调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，从而帮助节约成本，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提高协作效率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管线综合排布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、碰撞检测等功能帮助施工团队快速定位问题和风险，提前解决施工难点，优化施工流程和资源利用。为建筑行业提供更高效、精确和安全的施工方法。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乙方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甲方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委托提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供如下咨询服务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tbl>
      <w:tblPr>
        <w:tblStyle w:val="6"/>
        <w:tblW w:w="9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50"/>
        <w:gridCol w:w="1204"/>
        <w:gridCol w:w="522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80" w:type="dxa"/>
            <w:tcBorders>
              <w:bottom w:val="single" w:color="666666" w:sz="12" w:space="0"/>
            </w:tcBorders>
            <w:shd w:val="clear" w:color="auto" w:fill="D9D9D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服务分类</w:t>
            </w:r>
          </w:p>
        </w:tc>
        <w:tc>
          <w:tcPr>
            <w:tcW w:w="450" w:type="dxa"/>
            <w:tcBorders>
              <w:bottom w:val="single" w:color="666666" w:sz="12" w:space="0"/>
            </w:tcBorders>
            <w:shd w:val="clear" w:color="auto" w:fill="D9D9D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204" w:type="dxa"/>
            <w:tcBorders>
              <w:bottom w:val="single" w:color="666666" w:sz="12" w:space="0"/>
            </w:tcBorders>
            <w:shd w:val="clear" w:color="auto" w:fill="D9D9D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服务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5225" w:type="dxa"/>
            <w:tcBorders>
              <w:bottom w:val="single" w:color="666666" w:sz="12" w:space="0"/>
            </w:tcBorders>
            <w:shd w:val="clear" w:color="auto" w:fill="D9D9D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服务介绍</w:t>
            </w:r>
          </w:p>
        </w:tc>
        <w:tc>
          <w:tcPr>
            <w:tcW w:w="1771" w:type="dxa"/>
            <w:tcBorders>
              <w:bottom w:val="single" w:color="666666" w:sz="12" w:space="0"/>
            </w:tcBorders>
            <w:shd w:val="clear" w:color="auto" w:fill="D9D9D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提交成果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常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规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服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务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BIM模型建立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机电模型包括通风空调、给排水、消防、喷淋、电气等；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结构模型包括梁、板、柱等，满足管线综合需要。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NWD/WEB端轻量化模型（各阶段提供1个）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碰撞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检查/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明细表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检查设计中存在的错漏碰缺等问题，形成报告成果提交业主单位，在业主的组织下提交设计院进行设计优化。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基于BIM模型出具管道明细表，设备明细表，风管明细表等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碰撞检查报告/DOC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明细表/xlsx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（各阶段提供1份）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净高（空）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分析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对地下室、走廊、电、扶梯前厅、楼梯间；结构复杂区域、走廊、设备机房、管井出入管处等管线密集区域进行管线综合排布，出具净高分析报告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净高（空）分析报告/DOC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（各阶段提供1份）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管线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综合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基于BIM模型进行管线综合排布工作，对管线进行经济性路径优化，以降低成本、保证净高要求、提升安装质量和效率，根据管综模型提取图纸、剖面图纸。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管线综合模型/NWD（各阶段提供1个）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管线综合图/dwg、剖面图/dwg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（各阶段提供1套）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BIM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协调会</w:t>
            </w:r>
          </w:p>
        </w:tc>
        <w:tc>
          <w:tcPr>
            <w:tcW w:w="5225" w:type="dxa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基于现场安装情况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预估三次</w:t>
            </w:r>
          </w:p>
        </w:tc>
      </w:tr>
    </w:tbl>
    <w:p>
      <w:pPr>
        <w:ind w:left="0" w:leftChars="0" w:firstLine="0" w:firstLineChars="0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footerReference r:id="rId3" w:type="default"/>
      <w:pgSz w:w="12240" w:h="15840"/>
      <w:pgMar w:top="2098" w:right="1531" w:bottom="1984" w:left="1531" w:header="1021" w:footer="653" w:gutter="0"/>
      <w:pgNumType w:fmt="decimal"/>
      <w:cols w:space="720" w:num="1"/>
      <w:docGrid w:linePitch="26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9"/>
        <w:szCs w:val="19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6781165</wp:posOffset>
              </wp:positionV>
              <wp:extent cx="185420" cy="158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0" w:line="234" w:lineRule="exact"/>
                            <w:ind w:left="40" w:right="0"/>
                            <w:jc w:val="left"/>
                            <w:rPr>
                              <w:rFonts w:ascii="Times New Roman" w:hAnsi="Times New Roman" w:eastAsia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33.95pt;height:12.5pt;width:14.6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5LGcDWAAAACQEAAA8AAAAAAAAAAQAg&#10;AAAAIgAAAGRycy9kb3ducmV2LnhtbFBLAQIUABQAAAAIAIdO4kCIYR91ngEAACMDAAAOAAAAAAAA&#10;AAEAIAAAACU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0" w:line="234" w:lineRule="exact"/>
                      <w:ind w:left="40" w:right="0"/>
                      <w:jc w:val="left"/>
                      <w:rPr>
                        <w:rFonts w:ascii="Times New Roman" w:hAnsi="Times New Roman" w:eastAsia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7A32"/>
    <w:multiLevelType w:val="multilevel"/>
    <w:tmpl w:val="344F7A32"/>
    <w:lvl w:ilvl="0" w:tentative="0">
      <w:start w:val="1"/>
      <w:numFmt w:val="decimal"/>
      <w:pStyle w:val="4"/>
      <w:lvlText w:val="%1.0"/>
      <w:lvlJc w:val="left"/>
      <w:pPr>
        <w:tabs>
          <w:tab w:val="left" w:pos="907"/>
        </w:tabs>
        <w:ind w:left="907" w:hanging="907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1049"/>
        </w:tabs>
        <w:ind w:left="1049" w:hanging="90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907"/>
        </w:tabs>
        <w:ind w:left="907" w:hanging="907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907"/>
        </w:tabs>
        <w:ind w:left="907" w:hanging="907"/>
      </w:pPr>
      <w:rPr>
        <w:rFonts w:hint="default"/>
      </w:rPr>
    </w:lvl>
    <w:lvl w:ilvl="4" w:tentative="0">
      <w:start w:val="1"/>
      <w:numFmt w:val="decimal"/>
      <w:lvlText w:val=".%5"/>
      <w:lvlJc w:val="left"/>
      <w:pPr>
        <w:tabs>
          <w:tab w:val="left" w:pos="1440"/>
        </w:tabs>
        <w:ind w:left="1440" w:hanging="533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9610A"/>
    <w:rsid w:val="169D0513"/>
    <w:rsid w:val="177C762B"/>
    <w:rsid w:val="191527DD"/>
    <w:rsid w:val="22F86760"/>
    <w:rsid w:val="2A935E6B"/>
    <w:rsid w:val="37E81B1B"/>
    <w:rsid w:val="3C325ED9"/>
    <w:rsid w:val="445D1419"/>
    <w:rsid w:val="4A59610A"/>
    <w:rsid w:val="59E87D71"/>
    <w:rsid w:val="5FB04EFD"/>
    <w:rsid w:val="6F571A3D"/>
    <w:rsid w:val="76601BBB"/>
    <w:rsid w:val="7C5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883" w:firstLineChars="200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clear" w:pos="907"/>
      </w:tabs>
      <w:spacing w:line="360" w:lineRule="auto"/>
      <w:ind w:left="0" w:firstLine="0"/>
      <w:outlineLvl w:val="0"/>
    </w:pPr>
    <w:rPr>
      <w:rFonts w:ascii="Times New Roman" w:hAnsi="Times New Roman"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next w:val="1"/>
    <w:qFormat/>
    <w:uiPriority w:val="0"/>
    <w:pPr>
      <w:suppressAutoHyphens/>
      <w:bidi w:val="0"/>
      <w:ind w:firstLine="643" w:firstLineChars="200"/>
    </w:pPr>
    <w:rPr>
      <w:rFonts w:ascii="黑体" w:hAnsi="仿宋" w:eastAsia="黑体" w:cs="Times New Roman"/>
      <w:b/>
      <w:color w:val="auto"/>
      <w:sz w:val="21"/>
      <w:szCs w:val="32"/>
    </w:rPr>
  </w:style>
  <w:style w:type="paragraph" w:styleId="5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2024-06-24T04:10:00Z</dcterms:created>
  <dc:creator>建投项管</dc:creator>
  <cp:lastModifiedBy>建投项管</cp:lastModifiedBy>
  <dcterms:modified xsi:type="dcterms:W3CDTF">2024-08-07T04:12:45Z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