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default" w:asciiTheme="minorEastAsia" w:hAnsiTheme="minorEastAsia" w:eastAsiaTheme="minorEastAsia" w:cstheme="minorEastAsia"/>
          <w:i w:val="0"/>
          <w:iCs w:val="0"/>
          <w:caps w:val="0"/>
          <w:color w:val="40404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由于四校区原有饮水机是德菜、嵘昇和普莱斯的品牌，为了师生的饮水安全和配件与原有饮水机相匹配以及方便后续的维修保养，投标报价前须进行现场勘察并提供生产厂家对德莱牌、嵘异牌和普莱斯品牌饮水机的代理授权书、售后服务授权书及以下相关资料，提供的资料以备上级相关部门检查。否则报价无效</w:t>
      </w:r>
      <w:bookmarkStart w:id="0" w:name="_GoBack"/>
      <w:bookmarkEnd w:id="0"/>
      <w:r>
        <w:rPr>
          <w:rFonts w:hint="eastAsia" w:asciiTheme="minorEastAsia" w:hAnsiTheme="minorEastAsia" w:cstheme="minorEastAsia"/>
          <w:i w:val="0"/>
          <w:iCs w:val="0"/>
          <w:caps w:val="0"/>
          <w:color w:val="404040"/>
          <w:spacing w:val="0"/>
          <w:sz w:val="28"/>
          <w:szCs w:val="28"/>
          <w:shd w:val="clear" w:fill="FFFFFF"/>
          <w:lang w:val="en-US" w:eastAsia="zh-CN"/>
        </w:rPr>
        <w:t>。</w:t>
      </w:r>
    </w:p>
    <w:p>
      <w:pPr>
        <w:numPr>
          <w:ilvl w:val="0"/>
          <w:numId w:val="0"/>
        </w:numPr>
        <w:ind w:firstLine="560" w:firstLineChars="200"/>
        <w:rPr>
          <w:rFonts w:hint="default" w:asciiTheme="minorEastAsia" w:hAnsiTheme="minorEastAsia" w:eastAsiaTheme="minorEastAsia" w:cstheme="minorEastAsia"/>
          <w:i w:val="0"/>
          <w:iCs w:val="0"/>
          <w:caps w:val="0"/>
          <w:color w:val="404040"/>
          <w:spacing w:val="0"/>
          <w:sz w:val="28"/>
          <w:szCs w:val="28"/>
          <w:shd w:val="clear" w:fill="FFFFFF"/>
          <w:lang w:val="en-US" w:eastAsia="zh-CN"/>
        </w:rPr>
      </w:pPr>
      <w:r>
        <w:rPr>
          <w:rFonts w:hint="eastAsia" w:asciiTheme="minorEastAsia" w:hAnsiTheme="minorEastAsia" w:cstheme="minorEastAsia"/>
          <w:i w:val="0"/>
          <w:iCs w:val="0"/>
          <w:caps w:val="0"/>
          <w:color w:val="404040"/>
          <w:spacing w:val="0"/>
          <w:sz w:val="28"/>
          <w:szCs w:val="28"/>
          <w:shd w:val="clear" w:fill="FFFFFF"/>
          <w:lang w:val="en-US" w:eastAsia="zh-CN"/>
        </w:rPr>
        <w:t>1.</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质量监督部]出具的饮水机产品电气检测报告</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2.CQC认证安全实验报告</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3.饮水机加热管的检测报告（由质量检测机关出具的)</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4.饮水机水胆的检</w:t>
      </w:r>
      <w:r>
        <w:rPr>
          <w:rFonts w:hint="eastAsia" w:asciiTheme="minorEastAsia" w:hAnsiTheme="minorEastAsia" w:cstheme="minorEastAsia"/>
          <w:i w:val="0"/>
          <w:iCs w:val="0"/>
          <w:caps w:val="0"/>
          <w:color w:val="404040"/>
          <w:spacing w:val="0"/>
          <w:sz w:val="28"/>
          <w:szCs w:val="28"/>
          <w:shd w:val="clear" w:fill="FFFFFF"/>
          <w:lang w:val="en-US" w:eastAsia="zh-CN"/>
        </w:rPr>
        <w:t>验</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报告</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5.热交换器的检</w:t>
      </w:r>
      <w:r>
        <w:rPr>
          <w:rFonts w:hint="eastAsia" w:asciiTheme="minorEastAsia" w:hAnsiTheme="minorEastAsia" w:cstheme="minorEastAsia"/>
          <w:i w:val="0"/>
          <w:iCs w:val="0"/>
          <w:caps w:val="0"/>
          <w:color w:val="404040"/>
          <w:spacing w:val="0"/>
          <w:sz w:val="28"/>
          <w:szCs w:val="28"/>
          <w:shd w:val="clear" w:fill="FFFFFF"/>
          <w:lang w:val="en-US" w:eastAsia="zh-CN"/>
        </w:rPr>
        <w:t>验</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报告</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6.饮水机水龙头的检测报告</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7.产品的承保证明</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8.质量体系认证证书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9.职业健康体系认证证书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10.环境管理体系认证证书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11.实用新型专利证书</w:t>
      </w:r>
      <w:r>
        <w:rPr>
          <w:rFonts w:hint="eastAsia" w:asciiTheme="minorEastAsia" w:hAnsiTheme="minorEastAsia" w:cstheme="minorEastAsia"/>
          <w:i w:val="0"/>
          <w:iCs w:val="0"/>
          <w:caps w:val="0"/>
          <w:color w:val="404040"/>
          <w:spacing w:val="0"/>
          <w:sz w:val="28"/>
          <w:szCs w:val="28"/>
          <w:shd w:val="clear" w:fill="FFFFFF"/>
          <w:lang w:val="en-US" w:eastAsia="zh-CN"/>
        </w:rPr>
        <w:t>。1</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2.水质检测报告（根据学校直饮水必测标准进行检测)</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13.全国工业产品生产许可证证书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14.涉及饮用水卫生安全产品卫生许可批件证书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15.中国国家强制性产品认证证书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16.CQC产品认证证书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17.中国节能产品认证证书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18.高新技术产品证书</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19.过滤的卫生批件或检验报告(PP棉)</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20.过滤的卫生批件或检验报告(UDF颗粒活性炭)</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21.过滤的卫生批件或检验报告(CTO压缩活性炭)</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22.RO反渗透膜的卫生批件</w:t>
      </w:r>
      <w:r>
        <w:rPr>
          <w:rFonts w:hint="eastAsia" w:asciiTheme="minorEastAsia" w:hAnsiTheme="minorEastAsia" w:cstheme="minorEastAsia"/>
          <w:i w:val="0"/>
          <w:iCs w:val="0"/>
          <w:caps w:val="0"/>
          <w:color w:val="404040"/>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23.水管卫生批件（管、管件)</w:t>
      </w:r>
      <w:r>
        <w:rPr>
          <w:rFonts w:hint="eastAsia" w:asciiTheme="minorEastAsia" w:hAnsiTheme="minorEastAsia" w:cstheme="minorEastAsia"/>
          <w:i w:val="0"/>
          <w:iCs w:val="0"/>
          <w:caps w:val="0"/>
          <w:color w:val="404040"/>
          <w:spacing w:val="0"/>
          <w:sz w:val="28"/>
          <w:szCs w:val="28"/>
          <w:shd w:val="clear" w:fill="FFFFFF"/>
          <w:lang w:val="en-US" w:eastAsia="zh-CN"/>
        </w:rPr>
        <w:t>。24.新采的饮水机一年更换两次滤芯，水质检测每个校区的不同机型必检，每年检测2次，必须是公认的水质监测机构（如自治区质监局或昌源水务等），每次水质检测和更换滤芯时必须校方总务人员和校医人员在场监督，并拍照留资料。</w:t>
      </w:r>
    </w:p>
    <w:p>
      <w:pPr>
        <w:ind w:firstLine="560" w:firstLineChars="200"/>
        <w:rPr>
          <w:rFonts w:hint="default"/>
          <w:lang w:val="en-US"/>
        </w:rPr>
      </w:pPr>
      <w:r>
        <w:rPr>
          <w:rFonts w:hint="eastAsia" w:asciiTheme="minorEastAsia" w:hAnsiTheme="minorEastAsia" w:cstheme="minorEastAsia"/>
          <w:i w:val="0"/>
          <w:iCs w:val="0"/>
          <w:caps w:val="0"/>
          <w:color w:val="404040"/>
          <w:spacing w:val="0"/>
          <w:sz w:val="28"/>
          <w:szCs w:val="28"/>
          <w:shd w:val="clear" w:fill="FFFFFF"/>
          <w:lang w:val="en-US" w:eastAsia="zh-CN"/>
        </w:rPr>
        <w:t>四校区新采的</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饮水机出现任何问题，中标方应随叫随到，保证</w:t>
      </w:r>
      <w:r>
        <w:rPr>
          <w:rFonts w:hint="eastAsia" w:asciiTheme="minorEastAsia" w:hAnsiTheme="minorEastAsia" w:cstheme="minorEastAsia"/>
          <w:i w:val="0"/>
          <w:iCs w:val="0"/>
          <w:caps w:val="0"/>
          <w:color w:val="404040"/>
          <w:spacing w:val="0"/>
          <w:sz w:val="28"/>
          <w:szCs w:val="28"/>
          <w:shd w:val="clear" w:fill="FFFFFF"/>
          <w:lang w:val="en-US" w:eastAsia="zh-CN"/>
        </w:rPr>
        <w:t>四</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校区饮水机的正常工作。若在</w:t>
      </w:r>
      <w:r>
        <w:rPr>
          <w:rFonts w:hint="eastAsia" w:asciiTheme="minorEastAsia" w:hAnsiTheme="minorEastAsia" w:cstheme="minorEastAsia"/>
          <w:i w:val="0"/>
          <w:iCs w:val="0"/>
          <w:caps w:val="0"/>
          <w:color w:val="404040"/>
          <w:spacing w:val="0"/>
          <w:sz w:val="28"/>
          <w:szCs w:val="28"/>
          <w:shd w:val="clear" w:fill="FFFFFF"/>
          <w:lang w:val="en-US" w:eastAsia="zh-CN"/>
        </w:rPr>
        <w:t>12</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小时内修不好的，中标方须先协调同款类型的RO反渗透饮水机顶替，保证师生的正常饮水。</w:t>
      </w:r>
      <w:r>
        <w:rPr>
          <w:rFonts w:hint="eastAsia" w:asciiTheme="minorEastAsia" w:hAnsiTheme="minorEastAsia" w:cstheme="minorEastAsia"/>
          <w:i w:val="0"/>
          <w:iCs w:val="0"/>
          <w:caps w:val="0"/>
          <w:color w:val="404040"/>
          <w:spacing w:val="0"/>
          <w:sz w:val="28"/>
          <w:szCs w:val="28"/>
          <w:shd w:val="clear" w:fill="FFFFFF"/>
          <w:lang w:val="en-US" w:eastAsia="zh-CN"/>
        </w:rPr>
        <w:t>所有饮水机安装完成验收合格后</w:t>
      </w:r>
      <w:r>
        <w:rPr>
          <w:rFonts w:hint="eastAsia" w:asciiTheme="minorEastAsia" w:hAnsiTheme="minorEastAsia" w:eastAsiaTheme="minorEastAsia" w:cstheme="minorEastAsia"/>
          <w:i w:val="0"/>
          <w:iCs w:val="0"/>
          <w:caps w:val="0"/>
          <w:color w:val="404040"/>
          <w:spacing w:val="0"/>
          <w:sz w:val="28"/>
          <w:szCs w:val="28"/>
          <w:shd w:val="clear" w:fill="FFFFFF"/>
          <w:lang w:val="en-US" w:eastAsia="zh-CN"/>
        </w:rPr>
        <w:t>将付款材料上交财政部门待通知支付。</w:t>
      </w:r>
      <w:r>
        <w:rPr>
          <w:rFonts w:hint="eastAsia" w:asciiTheme="minorEastAsia" w:hAnsiTheme="minorEastAsia" w:cstheme="minorEastAsia"/>
          <w:i w:val="0"/>
          <w:iCs w:val="0"/>
          <w:caps w:val="0"/>
          <w:color w:val="404040"/>
          <w:spacing w:val="0"/>
          <w:sz w:val="28"/>
          <w:szCs w:val="28"/>
          <w:shd w:val="clear" w:fill="FFFFFF"/>
          <w:lang w:val="en-US" w:eastAsia="zh-CN"/>
        </w:rPr>
        <w:t>质保3年。安装过程中所有的辅材辅料均由中标方承担，若由于不可抗拒的因素存在二次搬运或拆装的，费用均由中标方承担。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YjdiMTI0OTE2ZGIyMTA3ODgzOTQ1ODc2MWVmM2UifQ=="/>
  </w:docVars>
  <w:rsids>
    <w:rsidRoot w:val="00000000"/>
    <w:rsid w:val="00203C61"/>
    <w:rsid w:val="39FF273D"/>
    <w:rsid w:val="445C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2024-03-19T11:28:00Z</dcterms:created>
  <dc:creator>胡百胜</dc:creator>
  <cp:lastModifiedBy>百战百胜</cp:lastModifiedBy>
  <dcterms:modified xsi:type="dcterms:W3CDTF">2024-03-19T16:39:10Z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5295FB57BA66459D862C382AE3F40DDF_12</vt:lpwstr>
  </property>
</Properties>
</file>