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center"/>
        <w:rPr>
          <w:color w:val="000000"/>
          <w:sz w:val="32"/>
          <w:szCs w:val="32"/>
          <w:rFonts w:ascii="宋体" w:hAnsi="宋体" w:hint="eastAsia"/>
        </w:rPr>
      </w:pPr>
      <w:r>
        <w:rPr>
          <w:color w:val="000000"/>
          <w:sz w:val="32"/>
          <w:szCs w:val="32"/>
          <w:rFonts w:ascii="宋体" w:hAnsi="宋体" w:hint="eastAsia"/>
        </w:rPr>
        <w:t>保密柜技术参数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rFonts w:ascii="宋体" w:hAnsi="宋体" w:hint="eastAsia"/>
        </w:rPr>
        <w:t>1850*900*430mm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铁皮厚度：0.8mm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颜色为:亚光白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制作工艺：1、除锈处理：焊接前，所用的所有钢制材料都经过酸洗和强磷化处理，彻底除锈。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2、焊接效果：焊接缝均匀、平整、光滑；所有焊接处均无虚焊、假焊和漏焊等现象。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3、喷塑处理：喷涂前，先进行磷洗、干燥处理；然后采用高压喷塑。</w:t>
      </w:r>
    </w:p>
    <w:p>
      <w:pPr>
        <w:spacing w:line="360" w:lineRule="auto"/>
        <w:rPr>
          <w:sz w:val="30"/>
          <w:szCs w:val="30"/>
        </w:rPr>
      </w:pPr>
      <w:r>
        <w:rPr>
          <w:color w:val="000000"/>
          <w:sz w:val="30"/>
          <w:szCs w:val="30"/>
          <w:rFonts w:ascii="宋体" w:hAnsi="宋体" w:hint="eastAsia"/>
        </w:rPr>
        <w:t>4、喷涂效果：喷涂后的塑面完整、光泽鲜亮，厚度均匀；无起泡、龟裂和流痕等现象。</w:t>
      </w:r>
    </w:p>
    <w:p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461044"/>
    <w:rsid w:val="00171B8C"/>
    <w:rsid w:val="00461044"/>
    <w:rsid w:val="009F2185"/>
    <w:rsid w:val="597C692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  <w:widowControl w:val="0"/>
      <w:widowControl w:val="0"/>
      <w:widowControl w:val="0"/>
      <w:spacing w:after="0" w:before="0" w:line="240" w:lineRule="auto"/>
    </w:pPr>
    <w:rPr>
      <w:sz w:val="21"/>
      <w:lang w:val="en-US" w:eastAsia="zh-CN" w:bidi="ar-SA"/>
      <w:kern w:val="2"/>
      <w:szCs w:val="21"/>
      <w:rFonts w:ascii="Times New Roman" w:hAnsi="Times New Roman" w:eastAsia="宋体" w:cs="Times New Roman"/>
    </w:rPr>
  </w:style>
  <w:style w:type="character" w:styleId="3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alloon Text"/>
    <w:basedOn w:val="1"/>
    <w:link w:val="5"/>
    <w:uiPriority w:val="99"/>
    <w:semiHidden/>
    <w:unhideWhenUsed/>
    <w:rPr>
      <w:sz w:val="16"/>
      <w:szCs w:val="16"/>
    </w:rPr>
  </w:style>
  <w:style w:type="character" w:styleId="5" w:customStyle="1">
    <w:name w:val="批注框文本 Char"/>
    <w:basedOn w:val="3"/>
    <w:link w:val="2"/>
    <w:uiPriority w:val="99"/>
    <w:semiHidden/>
    <w:rPr>
      <w:sz w:val="16"/>
      <w:szCs w:val="16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  <a:font script="Sinh" typeface="Iskoola Pot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lym" typeface="Kartika"/>
        <a:font script="Telu" typeface="Gautami"/>
        <a:font script="Mong" typeface="Mongolian Baiti"/>
        <a:font script="Hang" typeface="맑은 고딕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  <a:font script="Sinh" typeface="Iskoola Pot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WPS Office_10.1.0.7400_F1E327BC-269C-435d-A152-05C5408002CA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dreamsummit</dc:creator>
  <cp:keywords/>
  <dc:description/>
  <cp:lastModifiedBy>蒙娜丽莎没有眼泪.</cp:lastModifiedBy>
  <cp:revision>1</cp:revision>
  <dcterms:created xsi:type="dcterms:W3CDTF">2018-06-28T01:54:00Z</dcterms:created>
  <dcterms:modified xsi:type="dcterms:W3CDTF">2018-06-28T02:04:06Z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文件柜技术参数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1800*850*390mm，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铁皮厚度0.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color w:val="000000"/>
          <w:sz w:val="30"/>
          <w:szCs w:val="30"/>
        </w:rPr>
        <w:t>mm，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颜色为亚光白。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制作工艺：1、除锈处理：焊接前，所用的所有钢制材料都经过酸洗和强磷化处理，彻底除锈。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2、焊接效果：焊接缝均匀、平整、光滑；所有焊接处均无虚焊、假焊和漏焊等现象。</w:t>
      </w:r>
    </w:p>
    <w:p>
      <w:pPr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3、喷塑处理：喷涂前，先进行磷洗、干燥处理；然后采用高压喷塑。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4、喷涂效果：喷涂后的塑面完整、光泽鲜亮，厚度均匀；无起泡、龟裂和流痕等现象。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color w:val="000000"/>
          <w:sz w:val="32"/>
          <w:szCs w:val="32"/>
          <w:rFonts w:ascii="宋体" w:hAnsi="宋体" w:hint="eastAsia"/>
        </w:rPr>
      </w:pPr>
      <w:r>
        <w:rPr>
          <w:color w:val="000000"/>
          <w:sz w:val="32"/>
          <w:szCs w:val="32"/>
          <w:rFonts w:ascii="宋体" w:hAnsi="宋体" w:hint="eastAsia"/>
        </w:rPr>
        <w:t>保密柜技术参数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rFonts w:ascii="宋体" w:hAnsi="宋体" w:hint="eastAsia"/>
        </w:rPr>
        <w:t>1850*900*430mm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铁皮厚度：0.8mm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颜色为:纯白＋深灰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制作工艺：1、除锈处理：焊接前，所用的所有钢制材料都经过酸洗和强磷化处理，彻底除锈。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2、焊接效果：焊接缝均匀、平整、光滑；所有焊接处均无虚焊、假焊和漏焊等现象。</w:t>
      </w:r>
    </w:p>
    <w:p>
      <w:pPr>
        <w:spacing w:line="360" w:lineRule="auto"/>
        <w:rPr>
          <w:color w:val="000000"/>
          <w:sz w:val="30"/>
          <w:szCs w:val="30"/>
          <w:rFonts w:ascii="宋体" w:hAnsi="宋体" w:hint="eastAsia"/>
        </w:rPr>
      </w:pPr>
      <w:r>
        <w:rPr>
          <w:color w:val="000000"/>
          <w:sz w:val="30"/>
          <w:szCs w:val="30"/>
          <w:rFonts w:ascii="宋体" w:hAnsi="宋体" w:hint="eastAsia"/>
        </w:rPr>
        <w:t>3、喷塑处理：喷涂前，先进行磷洗、干燥处理；然后采用高压喷塑。</w:t>
      </w:r>
    </w:p>
    <w:p>
      <w:pPr>
        <w:spacing w:line="360" w:lineRule="auto"/>
        <w:rPr>
          <w:sz w:val="30"/>
          <w:szCs w:val="30"/>
        </w:rPr>
      </w:pPr>
      <w:r>
        <w:rPr>
          <w:color w:val="000000"/>
          <w:sz w:val="30"/>
          <w:szCs w:val="30"/>
          <w:rFonts w:ascii="宋体" w:hAnsi="宋体" w:hint="eastAsia"/>
        </w:rPr>
        <w:t>4、喷涂效果：喷涂后的塑面完整、光泽鲜亮，厚度均匀；无起泡、龟裂和流痕等现象。</w:t>
      </w:r>
    </w:p>
    <w:p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