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6312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附件1：详细参数及要求</w:t>
      </w:r>
    </w:p>
    <w:p w14:paraId="231F7548">
      <w:pPr>
        <w:rPr>
          <w:rFonts w:hint="eastAsia"/>
        </w:rPr>
      </w:pPr>
      <w:r>
        <w:rPr>
          <w:rFonts w:hint="eastAsia"/>
        </w:rPr>
        <w:t>1、投影技术：DLP投影系统，芯片尺寸：≥0.65" DMD；</w:t>
      </w:r>
    </w:p>
    <w:p w14:paraId="4610CDF9">
      <w:pPr>
        <w:rPr>
          <w:rFonts w:hint="eastAsia"/>
        </w:rPr>
      </w:pPr>
      <w:r>
        <w:rPr>
          <w:rFonts w:hint="eastAsia"/>
        </w:rPr>
        <w:t>2、亮度：≥5700lm（中心），≥5500lm（ISO21118）；</w:t>
      </w:r>
    </w:p>
    <w:p w14:paraId="4384CA98">
      <w:pPr>
        <w:rPr>
          <w:rFonts w:hint="eastAsia"/>
        </w:rPr>
      </w:pPr>
      <w:r>
        <w:rPr>
          <w:rFonts w:hint="eastAsia"/>
        </w:rPr>
        <w:t>3、分辨率：≥1280×800，兼容4K信号输入；</w:t>
      </w:r>
    </w:p>
    <w:p w14:paraId="48B729BD">
      <w:pPr>
        <w:rPr>
          <w:rFonts w:hint="eastAsia"/>
        </w:rPr>
      </w:pPr>
      <w:r>
        <w:rPr>
          <w:rFonts w:hint="eastAsia"/>
        </w:rPr>
        <w:t>4、光源类型：MCL激光二极管模组；</w:t>
      </w:r>
    </w:p>
    <w:p w14:paraId="1A080C65">
      <w:pPr>
        <w:rPr>
          <w:rFonts w:hint="eastAsia"/>
        </w:rPr>
      </w:pPr>
      <w:r>
        <w:rPr>
          <w:rFonts w:hint="eastAsia"/>
        </w:rPr>
        <w:t>5、光源寿命：≥20,000 小时（标准模式），≥30,000小时（节能模式）；</w:t>
      </w:r>
    </w:p>
    <w:p w14:paraId="0D64F0E0">
      <w:pPr>
        <w:rPr>
          <w:rFonts w:hint="eastAsia"/>
        </w:rPr>
      </w:pPr>
      <w:r>
        <w:rPr>
          <w:rFonts w:hint="eastAsia"/>
        </w:rPr>
        <w:t>6、对比度：≥6,000,000:1；</w:t>
      </w:r>
    </w:p>
    <w:p w14:paraId="0AB6D2FC">
      <w:pPr>
        <w:rPr>
          <w:rFonts w:hint="eastAsia"/>
        </w:rPr>
      </w:pPr>
      <w:r>
        <w:rPr>
          <w:rFonts w:hint="eastAsia"/>
        </w:rPr>
        <w:t>7、镜头：投射比1.18-1.51:1，画面偏轴（Offset）≤107%，手动变焦/聚焦；</w:t>
      </w:r>
    </w:p>
    <w:p w14:paraId="4509482C">
      <w:pPr>
        <w:rPr>
          <w:rFonts w:hint="eastAsia"/>
        </w:rPr>
      </w:pPr>
      <w:r>
        <w:rPr>
          <w:rFonts w:hint="eastAsia"/>
        </w:rPr>
        <w:t>8、遥控：遥控器按键具有全背光，机身前后2组红外遥控接收窗口；</w:t>
      </w:r>
    </w:p>
    <w:p w14:paraId="7B45068E">
      <w:pPr>
        <w:rPr>
          <w:rFonts w:hint="eastAsia"/>
        </w:rPr>
      </w:pPr>
      <w:r>
        <w:rPr>
          <w:rFonts w:hint="eastAsia"/>
        </w:rPr>
        <w:t>9、输入端口：HDMI2.0≥2（兼容4K支持HDCP），VGA≥1，Audio≥1；输出端口：Audio≥1，USB-A≥1；控制端口：RS232≥1，RJ45≥1，Mini USB≥1；</w:t>
      </w:r>
    </w:p>
    <w:p w14:paraId="1D7774D5">
      <w:pPr>
        <w:rPr>
          <w:rFonts w:hint="eastAsia"/>
        </w:rPr>
      </w:pPr>
      <w:r>
        <w:rPr>
          <w:rFonts w:hint="eastAsia"/>
        </w:rPr>
        <w:t>10、扬声器数量：1只、功率：≥16W×1；</w:t>
      </w:r>
    </w:p>
    <w:p w14:paraId="4C8D6BFF">
      <w:pPr>
        <w:rPr>
          <w:rFonts w:hint="eastAsia"/>
        </w:rPr>
      </w:pPr>
      <w:r>
        <w:rPr>
          <w:rFonts w:hint="eastAsia"/>
        </w:rPr>
        <w:t>11、重量：≤5.5kg</w:t>
      </w:r>
    </w:p>
    <w:p w14:paraId="570A619D">
      <w:pPr>
        <w:rPr>
          <w:rFonts w:hint="eastAsia"/>
        </w:rPr>
      </w:pPr>
      <w:r>
        <w:rPr>
          <w:rFonts w:hint="eastAsia"/>
        </w:rPr>
        <w:t>12、具备“护眼”图像模式，支持12种不同背景颜色校正；</w:t>
      </w:r>
    </w:p>
    <w:p w14:paraId="35A9C072">
      <w:pPr>
        <w:rPr>
          <w:rFonts w:hint="eastAsia"/>
        </w:rPr>
      </w:pPr>
      <w:r>
        <w:rPr>
          <w:rFonts w:hint="eastAsia"/>
        </w:rPr>
        <w:t>13、支持红/绿/蓝/青/黄/洋红/白（R/G/B/C/Y/M/W）7种颜色的色彩调整控制，同时可匹配不同图像伽马参数；</w:t>
      </w:r>
    </w:p>
    <w:p w14:paraId="447499EB">
      <w:pPr>
        <w:rPr>
          <w:rFonts w:hint="eastAsia"/>
        </w:rPr>
      </w:pPr>
      <w:r>
        <w:rPr>
          <w:rFonts w:hint="eastAsia"/>
        </w:rPr>
        <w:t>14、</w:t>
      </w:r>
      <w:r>
        <w:rPr>
          <w:rFonts w:hint="eastAsia"/>
          <w:lang w:val="en-US" w:eastAsia="zh-CN"/>
        </w:rPr>
        <w:t>会签订合同时</w:t>
      </w:r>
      <w:r>
        <w:rPr>
          <w:rFonts w:hint="eastAsia"/>
        </w:rPr>
        <w:t>提供第三方权威检测机构出具的投标产品《检测报告》复印件并加盖公章，报告检测内容结果必须要满足参数要求；</w:t>
      </w:r>
    </w:p>
    <w:p w14:paraId="7277F45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、制造厂商满足国标GB/T 27922-2011商品售后服务评价体系五星级售后服务认证，提供《GB/T 27922-2011投影机及配套软件产品五星级售后服务认证证书》复印件并加公章；</w:t>
      </w:r>
    </w:p>
    <w:p w14:paraId="0C42708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、提供投标产品《3C认证》、《中国节能认证》、《中国环保产品认证》复印件并加盖公章；</w:t>
      </w:r>
    </w:p>
    <w:p w14:paraId="7E546D7D">
      <w:pPr>
        <w:keepNext w:val="0"/>
        <w:keepLines w:val="0"/>
        <w:widowControl/>
        <w:suppressLineNumbers w:val="0"/>
        <w:spacing w:line="240" w:lineRule="auto"/>
        <w:jc w:val="left"/>
        <w:textAlignment w:val="center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 售后要求：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详见附件2商务要求</w:t>
      </w:r>
    </w:p>
    <w:p w14:paraId="419EA33A"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用于学校多媒体教室更换投影，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（含120寸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电动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幕布（白塑，比例：16:10，尺寸：2584*1615mm）、吊架及安装布线，布线使用金属盒布置。）</w:t>
      </w:r>
      <w:bookmarkStart w:id="0" w:name="_GoBack"/>
      <w:bookmarkEnd w:id="0"/>
    </w:p>
    <w:p w14:paraId="1F33970B">
      <w:pPr>
        <w:pStyle w:val="2"/>
        <w:rPr>
          <w:rFonts w:hint="default"/>
          <w:lang w:val="en-US" w:eastAsia="zh-CN"/>
        </w:rPr>
      </w:pPr>
    </w:p>
    <w:p w14:paraId="3024FF2D">
      <w:pPr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YWJiZTBmYzIyNGUwZTMwODNiZjhlZDMwMzQxZWUifQ=="/>
  </w:docVars>
  <w:rsids>
    <w:rsidRoot w:val="00000000"/>
    <w:rsid w:val="155E1585"/>
    <w:rsid w:val="1A7E265A"/>
    <w:rsid w:val="4AC74290"/>
    <w:rsid w:val="7831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796</Characters>
  <Lines>0</Lines>
  <Paragraphs>0</Paragraphs>
  <TotalTime>11</TotalTime>
  <ScaleCrop>false</ScaleCrop>
  <LinksUpToDate>false</LinksUpToDate>
  <CharactersWithSpaces>802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YangLi</dc:creator>
  <cp:lastModifiedBy>谭枨铨</cp:lastModifiedBy>
  <dcterms:modified xsi:type="dcterms:W3CDTF">2024-07-30T08:45:15Z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E979B61B93E34CBD89B70E32FAF59914_12</vt:lpwstr>
  </property>
</Properties>
</file>