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outlineLvl w:val="0"/>
        <w:rPr>
          <w:rFonts w:ascii="黑体" w:hAnsi="黑体" w:eastAsia="黑体"/>
          <w:b/>
          <w:bCs/>
          <w:color w:val="FF0000"/>
          <w:spacing w:val="80"/>
          <w:sz w:val="44"/>
          <w:szCs w:val="44"/>
        </w:rPr>
      </w:pPr>
      <w:r>
        <w:rPr>
          <w:rFonts w:hint="eastAsia" w:ascii="黑体" w:hAnsi="黑体" w:eastAsia="黑体"/>
          <w:b/>
          <w:bCs/>
          <w:color w:val="000000" w:themeColor="text1"/>
          <w:spacing w:val="80"/>
          <w:sz w:val="44"/>
          <w:szCs w:val="44"/>
          <w14:textFill>
            <w14:solidFill>
              <w14:schemeClr w14:val="tx1"/>
            </w14:solidFill>
          </w14:textFill>
        </w:rPr>
        <w:t>（货物网上竞采</w:t>
      </w:r>
      <w:r>
        <w:rPr>
          <w:rFonts w:hint="eastAsia" w:ascii="黑体" w:hAnsi="黑体" w:eastAsia="黑体"/>
          <w:b/>
          <w:bCs/>
          <w:color w:val="000000" w:themeColor="text1"/>
          <w:spacing w:val="80"/>
          <w:sz w:val="44"/>
          <w:szCs w:val="44"/>
          <w:lang w:eastAsia="zh-Hans"/>
          <w14:textFill>
            <w14:solidFill>
              <w14:schemeClr w14:val="tx1"/>
            </w14:solidFill>
          </w14:textFill>
        </w:rPr>
        <w:t>电子反拍</w:t>
      </w:r>
      <w:r>
        <w:rPr>
          <w:rFonts w:hint="eastAsia" w:ascii="黑体" w:hAnsi="黑体" w:eastAsia="黑体"/>
          <w:b/>
          <w:bCs/>
          <w:color w:val="000000" w:themeColor="text1"/>
          <w:spacing w:val="80"/>
          <w:sz w:val="44"/>
          <w:szCs w:val="44"/>
          <w14:textFill>
            <w14:solidFill>
              <w14:schemeClr w14:val="tx1"/>
            </w14:solidFill>
          </w14:textFill>
        </w:rPr>
        <w:t>评审方式）</w:t>
      </w:r>
    </w:p>
    <w:p>
      <w:pPr>
        <w:jc w:val="center"/>
        <w:outlineLvl w:val="0"/>
        <w:rPr>
          <w:rFonts w:ascii="黑体" w:hAnsi="黑体" w:eastAsia="黑体"/>
          <w:b/>
          <w:bCs/>
          <w:color w:val="FF0000"/>
          <w:spacing w:val="80"/>
          <w:sz w:val="44"/>
          <w:szCs w:val="44"/>
        </w:rPr>
      </w:pPr>
    </w:p>
    <w:p>
      <w:pPr>
        <w:jc w:val="center"/>
        <w:outlineLvl w:val="0"/>
        <w:rPr>
          <w:rFonts w:ascii="方正小标宋_GBK" w:hAnsi="方正小标宋_GBK" w:eastAsia="方正小标宋_GBK" w:cs="方正小标宋_GBK"/>
          <w:spacing w:val="80"/>
          <w:sz w:val="96"/>
          <w:szCs w:val="96"/>
        </w:rPr>
      </w:pPr>
    </w:p>
    <w:p>
      <w:pPr>
        <w:jc w:val="center"/>
        <w:outlineLvl w:val="0"/>
        <w:rPr>
          <w:rFonts w:ascii="方正小标宋_GBK" w:hAnsi="方正小标宋_GBK" w:eastAsia="方正小标宋_GBK" w:cs="方正小标宋_GBK"/>
          <w:spacing w:val="80"/>
          <w:sz w:val="96"/>
          <w:szCs w:val="96"/>
        </w:rPr>
      </w:pPr>
      <w:r>
        <w:rPr>
          <w:rFonts w:hint="eastAsia" w:ascii="方正小标宋_GBK" w:hAnsi="方正小标宋_GBK" w:eastAsia="方正小标宋_GBK" w:cs="方正小标宋_GBK"/>
          <w:spacing w:val="80"/>
          <w:sz w:val="96"/>
          <w:szCs w:val="96"/>
        </w:rPr>
        <w:t>货物网上竞采文件</w:t>
      </w:r>
    </w:p>
    <w:p>
      <w:pPr>
        <w:spacing w:line="700" w:lineRule="exact"/>
        <w:ind w:left="3435" w:leftChars="557" w:hanging="2265" w:hangingChars="708"/>
        <w:rPr>
          <w:rFonts w:ascii="方正小标宋_GBK" w:hAnsi="方正小标宋_GBK" w:eastAsia="方正小标宋_GBK" w:cs="方正小标宋_GBK"/>
          <w:sz w:val="32"/>
          <w:szCs w:val="32"/>
        </w:rPr>
      </w:pPr>
    </w:p>
    <w:p>
      <w:pPr>
        <w:spacing w:line="700" w:lineRule="exact"/>
        <w:ind w:left="3435" w:leftChars="557" w:hanging="2265" w:hangingChars="708"/>
        <w:rPr>
          <w:rFonts w:ascii="方正小标宋_GBK" w:hAnsi="方正小标宋_GBK" w:eastAsia="方正小标宋_GBK" w:cs="方正小标宋_GBK"/>
          <w:sz w:val="32"/>
          <w:szCs w:val="32"/>
        </w:rPr>
      </w:pPr>
    </w:p>
    <w:p>
      <w:pPr>
        <w:spacing w:line="700" w:lineRule="exact"/>
        <w:ind w:left="3435" w:leftChars="557" w:hanging="2265" w:hangingChars="708"/>
        <w:rPr>
          <w:rFonts w:ascii="方正小标宋_GBK" w:hAnsi="方正小标宋_GBK" w:eastAsia="方正小标宋_GBK" w:cs="方正小标宋_GBK"/>
          <w:sz w:val="32"/>
          <w:szCs w:val="32"/>
        </w:rPr>
      </w:pPr>
    </w:p>
    <w:p>
      <w:pPr>
        <w:spacing w:line="700" w:lineRule="exact"/>
        <w:ind w:left="3435" w:leftChars="557" w:hanging="2265" w:hangingChars="708"/>
        <w:rPr>
          <w:rFonts w:ascii="方正小标宋_GBK" w:hAnsi="方正小标宋_GBK" w:eastAsia="方正小标宋_GBK" w:cs="方正小标宋_GBK"/>
          <w:sz w:val="32"/>
          <w:szCs w:val="32"/>
        </w:rPr>
      </w:pPr>
    </w:p>
    <w:p>
      <w:pPr>
        <w:spacing w:line="360" w:lineRule="auto"/>
        <w:ind w:left="3435" w:leftChars="557" w:hanging="2265" w:hangingChars="708"/>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项目名称：</w:t>
      </w:r>
      <w:r>
        <w:rPr>
          <w:rFonts w:hint="eastAsia" w:ascii="方正小标宋_GBK" w:hAnsi="方正小标宋_GBK" w:eastAsia="方正小标宋_GBK" w:cs="方正小标宋_GBK"/>
          <w:sz w:val="32"/>
          <w:szCs w:val="32"/>
          <w:lang w:eastAsia="zh-CN"/>
        </w:rPr>
        <w:t>重庆医药高等专科学校图书馆六楼学术报告厅更换耳屏</w:t>
      </w:r>
    </w:p>
    <w:p>
      <w:pPr>
        <w:spacing w:line="360" w:lineRule="auto"/>
        <w:ind w:left="3435" w:leftChars="557" w:hanging="2265" w:hangingChars="708"/>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采购单位：</w:t>
      </w:r>
      <w:r>
        <w:rPr>
          <w:rFonts w:hint="eastAsia" w:ascii="方正小标宋_GBK" w:hAnsi="方正小标宋_GBK" w:eastAsia="方正小标宋_GBK" w:cs="方正小标宋_GBK"/>
          <w:sz w:val="32"/>
          <w:szCs w:val="32"/>
          <w:lang w:eastAsia="zh-CN"/>
        </w:rPr>
        <w:t>重庆医药高等专科学校</w:t>
      </w:r>
    </w:p>
    <w:p>
      <w:pPr>
        <w:spacing w:line="700" w:lineRule="exact"/>
        <w:ind w:left="3435" w:leftChars="557" w:hanging="2265" w:hangingChars="708"/>
        <w:rPr>
          <w:rFonts w:ascii="方正小标宋_GBK" w:hAnsi="方正小标宋_GBK" w:eastAsia="方正小标宋_GBK" w:cs="方正小标宋_GBK"/>
          <w:sz w:val="32"/>
          <w:szCs w:val="32"/>
        </w:rPr>
      </w:pPr>
    </w:p>
    <w:p>
      <w:pPr>
        <w:spacing w:line="700" w:lineRule="exact"/>
        <w:ind w:left="3435" w:leftChars="557" w:hanging="2265" w:hangingChars="708"/>
        <w:rPr>
          <w:rFonts w:ascii="方正小标宋_GBK" w:hAnsi="方正小标宋_GBK" w:eastAsia="方正小标宋_GBK" w:cs="方正小标宋_GBK"/>
          <w:sz w:val="32"/>
          <w:szCs w:val="32"/>
        </w:rPr>
      </w:pPr>
    </w:p>
    <w:p>
      <w:pPr>
        <w:spacing w:line="700" w:lineRule="exact"/>
        <w:ind w:left="3435" w:leftChars="557" w:hanging="2265" w:hangingChars="708"/>
        <w:rPr>
          <w:rFonts w:ascii="方正小标宋_GBK" w:hAnsi="方正小标宋_GBK" w:eastAsia="方正小标宋_GBK" w:cs="方正小标宋_GBK"/>
          <w:sz w:val="32"/>
          <w:szCs w:val="32"/>
        </w:rPr>
      </w:pPr>
    </w:p>
    <w:p>
      <w:pPr>
        <w:spacing w:line="700" w:lineRule="exact"/>
        <w:ind w:left="3435" w:leftChars="557" w:hanging="2265" w:hangingChars="708"/>
        <w:rPr>
          <w:rFonts w:ascii="方正小标宋_GBK" w:hAnsi="方正小标宋_GBK" w:eastAsia="方正小标宋_GBK" w:cs="方正小标宋_GBK"/>
          <w:sz w:val="32"/>
          <w:szCs w:val="32"/>
        </w:rPr>
      </w:pPr>
    </w:p>
    <w:p>
      <w:pPr>
        <w:spacing w:line="700" w:lineRule="exact"/>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二〇二</w:t>
      </w:r>
      <w:r>
        <w:rPr>
          <w:rFonts w:hint="eastAsia" w:ascii="方正小标宋_GBK" w:hAnsi="方正小标宋_GBK" w:eastAsia="方正小标宋_GBK" w:cs="方正小标宋_GBK"/>
          <w:sz w:val="32"/>
          <w:szCs w:val="32"/>
          <w:lang w:val="en-US" w:eastAsia="zh-CN"/>
        </w:rPr>
        <w:t>四</w:t>
      </w:r>
      <w:r>
        <w:rPr>
          <w:rFonts w:hint="eastAsia" w:ascii="方正小标宋_GBK" w:hAnsi="方正小标宋_GBK" w:eastAsia="方正小标宋_GBK" w:cs="方正小标宋_GBK"/>
          <w:sz w:val="32"/>
          <w:szCs w:val="32"/>
        </w:rPr>
        <w:t>年</w:t>
      </w:r>
      <w:r>
        <w:rPr>
          <w:rFonts w:hint="eastAsia" w:ascii="方正小标宋_GBK" w:hAnsi="方正小标宋_GBK" w:eastAsia="方正小标宋_GBK" w:cs="方正小标宋_GBK"/>
          <w:sz w:val="32"/>
          <w:szCs w:val="32"/>
          <w:lang w:val="en-US" w:eastAsia="zh-CN"/>
        </w:rPr>
        <w:t>十一</w:t>
      </w:r>
      <w:r>
        <w:rPr>
          <w:rFonts w:hint="eastAsia" w:ascii="方正小标宋_GBK" w:hAnsi="方正小标宋_GBK" w:eastAsia="方正小标宋_GBK" w:cs="方正小标宋_GBK"/>
          <w:sz w:val="32"/>
          <w:szCs w:val="32"/>
        </w:rPr>
        <w:t>月</w:t>
      </w:r>
    </w:p>
    <w:p>
      <w:pPr>
        <w:spacing w:line="700" w:lineRule="exact"/>
        <w:ind w:left="3435" w:leftChars="557" w:hanging="2265" w:hangingChars="708"/>
        <w:rPr>
          <w:rFonts w:ascii="方正小标宋_GBK" w:hAnsi="方正小标宋_GBK" w:eastAsia="方正小标宋_GBK" w:cs="方正小标宋_GBK"/>
          <w:sz w:val="32"/>
          <w:szCs w:val="32"/>
        </w:rPr>
      </w:pPr>
    </w:p>
    <w:p>
      <w:pPr>
        <w:widowControl/>
        <w:jc w:val="left"/>
        <w:rPr>
          <w:rFonts w:ascii="宋体" w:hAnsi="宋体" w:cs="宋体"/>
          <w:b/>
          <w:sz w:val="24"/>
          <w:szCs w:val="24"/>
        </w:rPr>
      </w:pPr>
      <w:r>
        <w:rPr>
          <w:rFonts w:ascii="宋体" w:hAnsi="宋体" w:cs="宋体"/>
          <w:sz w:val="24"/>
          <w:szCs w:val="24"/>
        </w:rPr>
        <w:br w:type="page"/>
      </w:r>
    </w:p>
    <w:p>
      <w:pPr>
        <w:pStyle w:val="5"/>
        <w:spacing w:before="0" w:after="0" w:line="312" w:lineRule="auto"/>
        <w:jc w:val="center"/>
        <w:rPr>
          <w:rFonts w:ascii="宋体" w:hAnsi="宋体" w:cs="宋体"/>
          <w:sz w:val="24"/>
          <w:szCs w:val="24"/>
        </w:rPr>
      </w:pPr>
    </w:p>
    <w:p>
      <w:pPr>
        <w:pStyle w:val="5"/>
        <w:spacing w:before="0" w:after="0" w:line="360" w:lineRule="auto"/>
        <w:ind w:firstLine="643" w:firstLineChars="200"/>
        <w:rPr>
          <w:rFonts w:ascii="黑体" w:hAnsi="黑体" w:eastAsia="黑体" w:cs="黑体"/>
          <w:szCs w:val="32"/>
        </w:rPr>
      </w:pPr>
      <w:r>
        <w:rPr>
          <w:rFonts w:hint="eastAsia" w:ascii="黑体" w:hAnsi="黑体" w:eastAsia="黑体" w:cs="黑体"/>
          <w:szCs w:val="32"/>
        </w:rPr>
        <w:t>一、采购内容</w:t>
      </w:r>
    </w:p>
    <w:tbl>
      <w:tblPr>
        <w:tblStyle w:val="58"/>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2"/>
        <w:gridCol w:w="2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6182" w:type="dxa"/>
            <w:tcBorders>
              <w:top w:val="single" w:color="auto" w:sz="4" w:space="0"/>
              <w:left w:val="single" w:color="auto" w:sz="4" w:space="0"/>
              <w:right w:val="single" w:color="auto" w:sz="4" w:space="0"/>
            </w:tcBorders>
            <w:vAlign w:val="center"/>
          </w:tcPr>
          <w:p>
            <w:pPr>
              <w:widowControl/>
              <w:spacing w:line="360" w:lineRule="auto"/>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项目名称</w:t>
            </w:r>
          </w:p>
        </w:tc>
        <w:tc>
          <w:tcPr>
            <w:tcW w:w="2436" w:type="dxa"/>
            <w:tcBorders>
              <w:top w:val="single" w:color="auto" w:sz="4" w:space="0"/>
              <w:left w:val="single" w:color="auto" w:sz="4" w:space="0"/>
              <w:right w:val="single" w:color="auto" w:sz="4" w:space="0"/>
            </w:tcBorders>
            <w:vAlign w:val="center"/>
          </w:tcPr>
          <w:p>
            <w:pPr>
              <w:widowControl/>
              <w:spacing w:line="360" w:lineRule="auto"/>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采购预算（元）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6182" w:type="dxa"/>
            <w:tcBorders>
              <w:top w:val="single" w:color="auto" w:sz="4" w:space="0"/>
              <w:left w:val="single" w:color="auto" w:sz="4" w:space="0"/>
              <w:right w:val="single" w:color="auto" w:sz="4" w:space="0"/>
            </w:tcBorders>
            <w:vAlign w:val="center"/>
          </w:tcPr>
          <w:p>
            <w:pPr>
              <w:widowControl/>
              <w:spacing w:line="360" w:lineRule="auto"/>
              <w:jc w:val="center"/>
              <w:rPr>
                <w:rFonts w:hint="eastAsia" w:ascii="方正小标宋_GBK" w:hAnsi="方正小标宋_GBK" w:eastAsia="方正小标宋_GBK" w:cs="方正小标宋_GBK"/>
                <w:sz w:val="24"/>
                <w:szCs w:val="24"/>
                <w:lang w:eastAsia="zh-CN"/>
              </w:rPr>
            </w:pPr>
            <w:r>
              <w:rPr>
                <w:rFonts w:hint="eastAsia" w:ascii="方正小标宋_GBK" w:hAnsi="方正小标宋_GBK" w:eastAsia="方正小标宋_GBK" w:cs="方正小标宋_GBK"/>
                <w:sz w:val="24"/>
                <w:szCs w:val="24"/>
                <w:lang w:eastAsia="zh-CN"/>
              </w:rPr>
              <w:t>重庆医药高等专科学校图书馆六楼学术报告厅更换耳屏</w:t>
            </w:r>
          </w:p>
        </w:tc>
        <w:tc>
          <w:tcPr>
            <w:tcW w:w="2436" w:type="dxa"/>
            <w:tcBorders>
              <w:top w:val="single" w:color="auto" w:sz="4" w:space="0"/>
              <w:left w:val="single" w:color="auto" w:sz="4" w:space="0"/>
              <w:right w:val="single" w:color="auto" w:sz="4" w:space="0"/>
            </w:tcBorders>
            <w:vAlign w:val="center"/>
          </w:tcPr>
          <w:p>
            <w:pPr>
              <w:widowControl/>
              <w:spacing w:line="360" w:lineRule="auto"/>
              <w:jc w:val="center"/>
              <w:rPr>
                <w:rFonts w:hint="eastAsia" w:ascii="方正小标宋_GBK" w:hAnsi="方正小标宋_GBK" w:eastAsia="方正小标宋_GBK" w:cs="方正小标宋_GBK"/>
                <w:sz w:val="24"/>
                <w:szCs w:val="24"/>
                <w:lang w:eastAsia="zh-CN"/>
              </w:rPr>
            </w:pPr>
            <w:r>
              <w:rPr>
                <w:rFonts w:hint="eastAsia" w:ascii="方正小标宋_GBK" w:hAnsi="方正小标宋_GBK" w:eastAsia="方正小标宋_GBK" w:cs="方正小标宋_GBK"/>
                <w:sz w:val="24"/>
                <w:szCs w:val="24"/>
                <w:lang w:val="en-US" w:eastAsia="zh-CN"/>
              </w:rPr>
              <w:t>45950元</w:t>
            </w:r>
            <w:r>
              <w:rPr>
                <w:rFonts w:hint="eastAsia" w:ascii="方正小标宋_GBK" w:hAnsi="方正小标宋_GBK" w:eastAsia="方正小标宋_GBK" w:cs="方正小标宋_GBK"/>
                <w:sz w:val="24"/>
                <w:szCs w:val="24"/>
                <w:lang w:eastAsia="zh-CN"/>
              </w:rPr>
              <w:t xml:space="preserve">  </w:t>
            </w:r>
          </w:p>
        </w:tc>
      </w:tr>
    </w:tbl>
    <w:p>
      <w:pPr>
        <w:pStyle w:val="5"/>
        <w:spacing w:before="0" w:after="0" w:line="360" w:lineRule="auto"/>
        <w:rPr>
          <w:rFonts w:ascii="宋体" w:hAnsi="宋体" w:cs="宋体"/>
          <w:sz w:val="24"/>
          <w:szCs w:val="24"/>
        </w:rPr>
      </w:pPr>
    </w:p>
    <w:p>
      <w:pPr>
        <w:pStyle w:val="5"/>
        <w:spacing w:before="0" w:after="0" w:line="360" w:lineRule="auto"/>
        <w:ind w:firstLine="643" w:firstLineChars="200"/>
        <w:rPr>
          <w:rFonts w:ascii="黑体" w:hAnsi="黑体" w:eastAsia="黑体" w:cs="黑体"/>
          <w:szCs w:val="32"/>
        </w:rPr>
      </w:pPr>
      <w:r>
        <w:rPr>
          <w:rFonts w:hint="eastAsia" w:ascii="黑体" w:hAnsi="黑体" w:eastAsia="黑体" w:cs="黑体"/>
          <w:szCs w:val="32"/>
        </w:rPr>
        <w:t>二、供应商资格条件</w:t>
      </w:r>
    </w:p>
    <w:p>
      <w:pPr>
        <w:snapToGrid w:val="0"/>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（一）满足《中华人民共和国政府采购法》第二十二条规定。</w:t>
      </w:r>
    </w:p>
    <w:p>
      <w:pPr>
        <w:snapToGrid w:val="0"/>
        <w:spacing w:line="360" w:lineRule="auto"/>
        <w:rPr>
          <w:rFonts w:ascii="仿宋_GB2312" w:hAnsi="仿宋_GB2312" w:eastAsia="仿宋_GB2312" w:cs="仿宋_GB2312"/>
          <w:b/>
          <w:bCs/>
          <w:i/>
          <w:iCs/>
          <w:color w:val="FF0000"/>
          <w:sz w:val="32"/>
          <w:szCs w:val="32"/>
          <w:u w:val="single"/>
        </w:rPr>
      </w:pPr>
      <w:r>
        <w:rPr>
          <w:rFonts w:hint="eastAsia" w:ascii="仿宋_GB2312" w:hAnsi="仿宋_GB2312" w:eastAsia="仿宋_GB2312" w:cs="仿宋_GB2312"/>
          <w:sz w:val="32"/>
          <w:szCs w:val="32"/>
        </w:rPr>
        <w:t>（二）本项目的特定资格要求：</w:t>
      </w:r>
      <w:r>
        <w:rPr>
          <w:rFonts w:hint="eastAsia" w:ascii="仿宋_GB2312" w:hAnsi="仿宋_GB2312" w:eastAsia="仿宋_GB2312" w:cs="仿宋_GB2312"/>
          <w:color w:val="000000" w:themeColor="text1"/>
          <w:sz w:val="32"/>
          <w:szCs w:val="32"/>
          <w14:textFill>
            <w14:solidFill>
              <w14:schemeClr w14:val="tx1"/>
            </w14:solidFill>
          </w14:textFill>
        </w:rPr>
        <w:t>无。</w:t>
      </w:r>
    </w:p>
    <w:p>
      <w:pPr>
        <w:pStyle w:val="5"/>
        <w:spacing w:before="0" w:after="0" w:line="360" w:lineRule="auto"/>
        <w:ind w:firstLine="643" w:firstLineChars="200"/>
        <w:rPr>
          <w:rFonts w:hint="eastAsia" w:ascii="黑体" w:hAnsi="黑体" w:eastAsia="黑体" w:cs="黑体"/>
          <w:szCs w:val="32"/>
        </w:rPr>
      </w:pPr>
      <w:r>
        <w:rPr>
          <w:rFonts w:hint="eastAsia" w:ascii="黑体" w:hAnsi="黑体" w:eastAsia="黑体" w:cs="黑体"/>
          <w:szCs w:val="32"/>
        </w:rPr>
        <w:t>三、采购需求清单</w:t>
      </w:r>
    </w:p>
    <w:p>
      <w:pPr>
        <w:rPr>
          <w:rFonts w:hint="eastAsia" w:ascii="黑体" w:hAnsi="黑体" w:eastAsia="黑体" w:cs="黑体"/>
          <w:szCs w:val="32"/>
        </w:rPr>
      </w:pPr>
    </w:p>
    <w:tbl>
      <w:tblPr>
        <w:tblStyle w:val="58"/>
        <w:tblW w:w="11924" w:type="dxa"/>
        <w:tblInd w:w="-8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75"/>
        <w:gridCol w:w="521"/>
        <w:gridCol w:w="364"/>
        <w:gridCol w:w="675"/>
        <w:gridCol w:w="6605"/>
        <w:gridCol w:w="480"/>
        <w:gridCol w:w="535"/>
        <w:gridCol w:w="735"/>
        <w:gridCol w:w="840"/>
        <w:gridCol w:w="7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序号</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名称</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品牌</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型号</w:t>
            </w:r>
          </w:p>
        </w:tc>
        <w:tc>
          <w:tcPr>
            <w:tcW w:w="6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技术参数</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单位</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数量</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单价（元）</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总（元）价</w:t>
            </w:r>
          </w:p>
        </w:tc>
        <w:tc>
          <w:tcPr>
            <w:tcW w:w="79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5"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100寸液晶电视</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 xml:space="preserve">创维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100A5D</w:t>
            </w:r>
          </w:p>
        </w:tc>
        <w:tc>
          <w:tcPr>
            <w:tcW w:w="6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1.屏幕比例：16:9</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2.色域值：98%</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3.亮度：1100-1500尼特</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4.屏幕分辨率：超高清4K</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5.响应时间：6ms</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6.屏幕尺寸：100英寸</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7.色域标准：DCI-P3</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8.背光分区数：200-300级</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9.运行内存/RAM：4GB</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10.背光方式：Mini-LED</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11.存储内存：128GB</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台</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10500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21000</w:t>
            </w:r>
          </w:p>
        </w:tc>
        <w:tc>
          <w:tcPr>
            <w:tcW w:w="79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无缝4K切换矩阵</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航天广电</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HT-HD0808 </w:t>
            </w:r>
          </w:p>
        </w:tc>
        <w:tc>
          <w:tcPr>
            <w:tcW w:w="6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 采用嵌入式ARM处理器控制，运行速度更快更稳定</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 支持8路HDMI信号输入，8路HDMI信号输出，支持音频解嵌</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 无缝瞬间切换，信号切换过程不黑屏</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4. 支持最高4K@30Hz分辨率输入，最大可以输出3840*2160大小的图像，向下兼容1080P@60Hz</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5. 支持普通电视实现拼接(如2*4，4*2，2*2，2*1)</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6. 每路输出的分辨率单独可调整</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7. 提供1个串口、1个网口、1个红外口，支持第三方（如中控）同时通过串口RS-232、红外、网络TCP、网络UDP对矩阵进行控制，也可通过自带的面板按键进行控制</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8. 全平台控制软件，适应性强，内置中控模块，支持安卓app、苹果IOS的app、电脑控制软件，三种方式可同时使用。支持中控的界面设计软件，可在现场修改界面上所有通道的名称，方便用户记忆，可随意修改app的背景图片和颜色，可随意添加删除按钮，支持用户根据需要自行修改按钮外观（任何形状）</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9. 除app外，同时支持鸿蒙、Linux、Windows、苹果IOS等系统的浏览器Web网页控制，用户可自行在网页上修改输入输出通道的名称，方便记忆。打开网页时，必须先输入密码登录，才能进行控制</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10. .带蓝光液晶显示屏，支持一键快速查询功能，方便查看矩阵的切换状态</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11. 支持HDCP，确保有内容保护的媒体能正常显示</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12. 具有长线输入自动均衡补偿功能，输入端带数字均衡调整电路，输出端带信号预加重增强电路，使信号能长距离传输</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13.</w:t>
            </w:r>
            <w:r>
              <w:rPr>
                <w:rFonts w:hint="eastAsia" w:ascii="宋体" w:hAnsi="宋体" w:eastAsia="宋体" w:cs="宋体"/>
                <w:b/>
                <w:bCs/>
                <w:i w:val="0"/>
                <w:iCs w:val="0"/>
                <w:color w:val="000000" w:themeColor="text1"/>
                <w:sz w:val="20"/>
                <w:szCs w:val="20"/>
                <w:u w:val="none"/>
                <w14:textFill>
                  <w14:solidFill>
                    <w14:schemeClr w14:val="tx1"/>
                  </w14:solidFill>
                </w14:textFill>
              </w:rPr>
              <w:t>出具所投设备厂家针对该项目的售后服务承诺函</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台</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3200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3200</w:t>
            </w:r>
          </w:p>
        </w:tc>
        <w:tc>
          <w:tcPr>
            <w:tcW w:w="79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0"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视频播放服务器</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嗨动视觉</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EG1S</w:t>
            </w:r>
          </w:p>
        </w:tc>
        <w:tc>
          <w:tcPr>
            <w:tcW w:w="6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单4K多媒体服务器，支持DP1.2或HDMI2.0复制输出或4路2K HDMI1.3输出；支持EDID锁定和EDID透传两种模式，默认HDMI2.0透传输出; 独立的HDMI1.3集显口，默认带有EDID锁定。1U机箱，专业服务器结构设计，16GB内存，250GB固态硬盘, 前置2路USB3.0，后置4路USB2.0, 3.5mm音频输入和输出接口,百兆网络，支持远程网络唤醒。内置正版windows系统企业版， 内置Hynamic MD1播控软件,4图层1音频层，无限节目。</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含21.5寸显示</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出具所投设备厂家针对该项目的售后服务承诺函</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台</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13500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13500</w:t>
            </w:r>
          </w:p>
        </w:tc>
        <w:tc>
          <w:tcPr>
            <w:tcW w:w="79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高清线</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绿联</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高清线</w:t>
            </w: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根，50米/根</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根</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696.25</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2785</w:t>
            </w:r>
          </w:p>
        </w:tc>
        <w:tc>
          <w:tcPr>
            <w:tcW w:w="79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管材</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得亿</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米</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200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7.9</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1580</w:t>
            </w:r>
          </w:p>
        </w:tc>
        <w:tc>
          <w:tcPr>
            <w:tcW w:w="79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2"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电源线</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海腾</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米</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350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11.1</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3885</w:t>
            </w:r>
          </w:p>
        </w:tc>
        <w:tc>
          <w:tcPr>
            <w:tcW w:w="79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bl>
    <w:p>
      <w:pPr>
        <w:pStyle w:val="2"/>
        <w:rPr>
          <w:rFonts w:ascii="仿宋_GB2312" w:hAnsi="仿宋_GB2312" w:eastAsia="仿宋_GB2312" w:cs="仿宋_GB2312"/>
          <w:b/>
          <w:bCs/>
          <w:i/>
          <w:iCs/>
          <w:color w:val="FF0000"/>
          <w:sz w:val="32"/>
          <w:szCs w:val="32"/>
          <w:u w:val="single"/>
        </w:rPr>
      </w:pPr>
      <w:r>
        <w:rPr>
          <w:rFonts w:hint="eastAsia" w:ascii="宋体" w:hAnsi="Calibri" w:eastAsia="宋体" w:cs="宋体"/>
          <w:color w:val="000000"/>
          <w:kern w:val="2"/>
          <w:sz w:val="21"/>
          <w:szCs w:val="21"/>
          <w:lang w:val="en-US" w:eastAsia="zh-CN" w:bidi="ar-SA"/>
        </w:rPr>
        <w:t>注：投标人提供的货品需要保证为全新正品。</w:t>
      </w:r>
    </w:p>
    <w:p>
      <w:pPr>
        <w:pStyle w:val="5"/>
        <w:spacing w:before="0" w:after="0" w:line="360" w:lineRule="auto"/>
        <w:ind w:firstLine="643" w:firstLineChars="200"/>
        <w:rPr>
          <w:rFonts w:ascii="黑体" w:hAnsi="黑体" w:eastAsia="黑体" w:cs="黑体"/>
          <w:szCs w:val="32"/>
        </w:rPr>
      </w:pPr>
      <w:r>
        <w:rPr>
          <w:rFonts w:hint="eastAsia" w:ascii="黑体" w:hAnsi="黑体" w:eastAsia="黑体" w:cs="黑体"/>
          <w:szCs w:val="32"/>
        </w:rPr>
        <w:t>四、质量保证及售后服务要求</w:t>
      </w:r>
    </w:p>
    <w:p>
      <w:pPr>
        <w:snapToGrid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（一）质量标准：供应商所供产品名称、规格、数量、质量要求、生产企业与竞采文件</w:t>
      </w:r>
      <w:r>
        <w:rPr>
          <w:rFonts w:hint="eastAsia" w:ascii="仿宋_GB2312" w:hAnsi="仿宋_GB2312" w:eastAsia="仿宋_GB2312" w:cs="仿宋_GB2312"/>
          <w:kern w:val="0"/>
          <w:sz w:val="32"/>
          <w:szCs w:val="32"/>
          <w:lang w:eastAsia="zh-Hans"/>
        </w:rPr>
        <w:t>要求</w:t>
      </w:r>
      <w:r>
        <w:rPr>
          <w:rFonts w:hint="eastAsia" w:ascii="仿宋_GB2312" w:hAnsi="仿宋_GB2312" w:eastAsia="仿宋_GB2312" w:cs="仿宋_GB2312"/>
          <w:kern w:val="0"/>
          <w:sz w:val="32"/>
          <w:szCs w:val="32"/>
        </w:rPr>
        <w:t xml:space="preserve">相符。 </w:t>
      </w:r>
    </w:p>
    <w:p>
      <w:pPr>
        <w:snapToGrid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w:t>
      </w:r>
      <w:r>
        <w:rPr>
          <w:rFonts w:hint="eastAsia" w:ascii="仿宋_GB2312" w:hAnsi="仿宋_GB2312" w:eastAsia="仿宋_GB2312" w:cs="仿宋_GB2312"/>
          <w:kern w:val="0"/>
          <w:sz w:val="32"/>
          <w:szCs w:val="32"/>
          <w:lang w:eastAsia="zh-Hans"/>
        </w:rPr>
        <w:t>自验收之日起</w:t>
      </w:r>
      <w:r>
        <w:rPr>
          <w:rFonts w:ascii="仿宋_GB2312" w:hAnsi="仿宋_GB2312" w:eastAsia="仿宋_GB2312" w:cs="仿宋_GB2312"/>
          <w:kern w:val="0"/>
          <w:sz w:val="32"/>
          <w:szCs w:val="32"/>
          <w:lang w:eastAsia="zh-Hans"/>
        </w:rPr>
        <w:t>，</w:t>
      </w:r>
      <w:r>
        <w:rPr>
          <w:rFonts w:hint="eastAsia" w:ascii="仿宋_GB2312" w:hAnsi="仿宋_GB2312" w:eastAsia="仿宋_GB2312" w:cs="仿宋_GB2312"/>
          <w:kern w:val="0"/>
          <w:sz w:val="32"/>
          <w:szCs w:val="32"/>
        </w:rPr>
        <w:t>产品质量保证期不低于</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w:t>
      </w:r>
      <w:r>
        <w:rPr>
          <w:rFonts w:hint="eastAsia" w:ascii="仿宋_GB2312" w:hAnsi="仿宋_GB2312" w:eastAsia="仿宋_GB2312" w:cs="仿宋_GB2312"/>
          <w:kern w:val="0"/>
          <w:sz w:val="32"/>
          <w:szCs w:val="32"/>
        </w:rPr>
        <w:t>年。</w:t>
      </w:r>
    </w:p>
    <w:p>
      <w:pPr>
        <w:snapToGrid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（三）产品属于国家规定“三包”范围的，其产品质量保证期不得低于“三包”规定。</w:t>
      </w:r>
    </w:p>
    <w:p>
      <w:pPr>
        <w:snapToGrid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（四）成交供应商须免费提供现场技术培训与技术支持。</w:t>
      </w:r>
    </w:p>
    <w:p>
      <w:pPr>
        <w:snapToGrid w:val="0"/>
        <w:spacing w:line="360" w:lineRule="auto"/>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kern w:val="0"/>
          <w:sz w:val="32"/>
          <w:szCs w:val="32"/>
        </w:rPr>
        <w:t>（五）用户</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遇到使用及技术问题，电话咨询不能解决的，成交供应商或制造商应在2小时内采取相应响应措施；无法在2小时内解决的，应在24小时内派出专业人员进行技术支持。 </w:t>
      </w:r>
    </w:p>
    <w:p>
      <w:pPr>
        <w:pStyle w:val="5"/>
        <w:spacing w:before="0" w:after="0" w:line="360" w:lineRule="auto"/>
        <w:ind w:firstLine="643" w:firstLineChars="200"/>
        <w:rPr>
          <w:rFonts w:ascii="黑体" w:hAnsi="黑体" w:eastAsia="黑体" w:cs="黑体"/>
          <w:szCs w:val="32"/>
        </w:rPr>
      </w:pPr>
      <w:r>
        <w:rPr>
          <w:rFonts w:hint="eastAsia" w:ascii="黑体" w:hAnsi="黑体" w:eastAsia="黑体" w:cs="黑体"/>
          <w:szCs w:val="32"/>
        </w:rPr>
        <w:t>五、交货期限及地点</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（一）交货时间</w:t>
      </w:r>
    </w:p>
    <w:p>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自合同签订之日起 </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 xml:space="preserve"> 个工作日。</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（二）交货地点</w:t>
      </w:r>
    </w:p>
    <w:p>
      <w:pPr>
        <w:pStyle w:val="5"/>
        <w:spacing w:before="0" w:after="0" w:line="360" w:lineRule="auto"/>
        <w:ind w:firstLine="640" w:firstLineChars="200"/>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重庆医药高等专科学校指定地点。</w:t>
      </w:r>
    </w:p>
    <w:p>
      <w:pPr>
        <w:pStyle w:val="5"/>
        <w:spacing w:before="0" w:after="0" w:line="360" w:lineRule="auto"/>
        <w:ind w:firstLine="643" w:firstLineChars="200"/>
        <w:rPr>
          <w:rFonts w:ascii="黑体" w:hAnsi="黑体" w:eastAsia="黑体" w:cs="黑体"/>
          <w:szCs w:val="32"/>
        </w:rPr>
      </w:pPr>
      <w:r>
        <w:rPr>
          <w:rFonts w:hint="eastAsia" w:ascii="黑体" w:hAnsi="黑体" w:eastAsia="黑体" w:cs="黑体"/>
          <w:szCs w:val="32"/>
        </w:rPr>
        <w:t>六、验货方式</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（一）货物到达现场后，成交供应商应在使用单位人员在场情况下当面开箱，共同清点、检查外观，作出开箱记录，双方签字确认。</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（二）成交供应商应保证货物到达采购人所在地完好无损，如有缺漏、损坏，由供应商负责调换、补齐或赔偿。</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（三）成交供应商应提供完备的技术资料、装箱单和合格证等，并派遣专业技术人员进行现场指导。验收合格条件如下：</w:t>
      </w:r>
    </w:p>
    <w:p>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1、产品技术参数与采购合同一致，性能指标达到规定的标准。</w:t>
      </w:r>
    </w:p>
    <w:p>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2、货物技术资料、装箱单、合格证等资料齐全。</w:t>
      </w:r>
    </w:p>
    <w:p>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3、在规定时间内完成交货并验收，并经采购人确认。</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（四）产品在用户掌握使用技术要领，使用符合要求后，才作为最终验收。</w:t>
      </w:r>
    </w:p>
    <w:p>
      <w:pPr>
        <w:pStyle w:val="5"/>
        <w:spacing w:before="0" w:after="0" w:line="360" w:lineRule="auto"/>
        <w:ind w:firstLine="643" w:firstLineChars="200"/>
        <w:rPr>
          <w:rFonts w:ascii="黑体" w:hAnsi="黑体" w:eastAsia="黑体" w:cs="黑体"/>
          <w:szCs w:val="32"/>
        </w:rPr>
      </w:pPr>
      <w:r>
        <w:rPr>
          <w:rFonts w:hint="eastAsia" w:ascii="黑体" w:hAnsi="黑体" w:eastAsia="黑体" w:cs="黑体"/>
          <w:szCs w:val="32"/>
        </w:rPr>
        <w:t>七、报价要求</w:t>
      </w:r>
    </w:p>
    <w:p>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b/>
          <w:bCs/>
          <w:sz w:val="32"/>
          <w:szCs w:val="32"/>
        </w:rPr>
        <w:t>本次竞采报价共分为两轮，供应商必须要参与第一轮报价方可参与第二轮报价。</w:t>
      </w:r>
      <w:r>
        <w:rPr>
          <w:rFonts w:hint="eastAsia" w:ascii="仿宋_GB2312" w:hAnsi="仿宋_GB2312" w:eastAsia="仿宋_GB2312" w:cs="仿宋_GB2312"/>
          <w:sz w:val="32"/>
          <w:szCs w:val="32"/>
        </w:rPr>
        <w:t>每轮报价开始时间、报价截止时间、有效报价家数均以公告内容为准。</w:t>
      </w:r>
    </w:p>
    <w:p>
      <w:pPr>
        <w:snapToGrid w:val="0"/>
        <w:spacing w:line="360" w:lineRule="auto"/>
        <w:ind w:firstLine="640" w:firstLineChars="200"/>
        <w:rPr>
          <w:rFonts w:ascii="仿宋_GB2312" w:hAnsi="仿宋_GB2312" w:eastAsia="仿宋_GB2312" w:cs="仿宋_GB2312"/>
          <w:b/>
          <w:bCs/>
          <w:i/>
          <w:iCs/>
          <w:color w:val="FF0000"/>
          <w:sz w:val="32"/>
          <w:szCs w:val="32"/>
          <w:u w:val="single"/>
        </w:rPr>
      </w:pPr>
      <w:r>
        <w:rPr>
          <w:rFonts w:hint="eastAsia" w:ascii="仿宋_GB2312" w:hAnsi="仿宋_GB2312" w:eastAsia="仿宋_GB2312" w:cs="仿宋_GB2312"/>
          <w:sz w:val="32"/>
          <w:szCs w:val="32"/>
        </w:rPr>
        <w:t>（二）本次报价为人民币报价，包含：货物费、运输费、安装调试费、装卸费、培训费、保险费、税费（含关税）等所有费用。</w:t>
      </w:r>
    </w:p>
    <w:p>
      <w:pPr>
        <w:pStyle w:val="5"/>
        <w:spacing w:before="0" w:after="0" w:line="360" w:lineRule="auto"/>
        <w:ind w:firstLine="643" w:firstLineChars="200"/>
        <w:rPr>
          <w:rFonts w:ascii="黑体" w:hAnsi="黑体" w:eastAsia="黑体" w:cs="黑体"/>
          <w:szCs w:val="32"/>
        </w:rPr>
      </w:pPr>
      <w:r>
        <w:rPr>
          <w:rFonts w:hint="eastAsia" w:ascii="黑体" w:hAnsi="黑体" w:eastAsia="黑体" w:cs="黑体"/>
          <w:szCs w:val="32"/>
        </w:rPr>
        <w:t>八、供应商响应文件要求</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供应商必须在平台上按要求上传响应文件，未按要求提供的视为无效供应商。</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（一）响应文件内容</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盖鲜章的《报价函》《明细报价表》各1份。</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盖鲜章的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法定代表人身份证明书</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1份</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其中应包含法定代表人身份证复印件</w:t>
      </w:r>
      <w:r>
        <w:rPr>
          <w:rFonts w:hint="eastAsia" w:ascii="仿宋_GB2312" w:hAnsi="仿宋_GB2312" w:eastAsia="仿宋_GB2312" w:cs="仿宋_GB2312"/>
          <w:sz w:val="32"/>
          <w:szCs w:val="32"/>
        </w:rPr>
        <w:t>。若法定代表人委托他人投标，</w:t>
      </w:r>
      <w:r>
        <w:rPr>
          <w:rFonts w:hint="eastAsia" w:ascii="仿宋_GB2312" w:hAnsi="仿宋_GB2312" w:eastAsia="仿宋_GB2312" w:cs="仿宋_GB2312"/>
          <w:sz w:val="32"/>
          <w:szCs w:val="32"/>
          <w:lang w:eastAsia="zh-Hans"/>
        </w:rPr>
        <w:t>请</w:t>
      </w:r>
      <w:r>
        <w:rPr>
          <w:rFonts w:hint="eastAsia" w:ascii="仿宋_GB2312" w:hAnsi="仿宋_GB2312" w:eastAsia="仿宋_GB2312" w:cs="仿宋_GB2312"/>
          <w:sz w:val="32"/>
          <w:szCs w:val="32"/>
        </w:rPr>
        <w:t>提供盖鲜章的《法定代表人授权委托书》</w:t>
      </w:r>
      <w:r>
        <w:rPr>
          <w:rFonts w:ascii="仿宋_GB2312" w:hAnsi="仿宋_GB2312" w:eastAsia="仿宋_GB2312" w:cs="仿宋_GB2312"/>
          <w:sz w:val="32"/>
          <w:szCs w:val="32"/>
        </w:rPr>
        <w:t>1</w:t>
      </w:r>
      <w:r>
        <w:rPr>
          <w:rFonts w:hint="eastAsia" w:ascii="仿宋_GB2312" w:hAnsi="仿宋_GB2312" w:eastAsia="仿宋_GB2312" w:cs="仿宋_GB2312"/>
          <w:sz w:val="32"/>
          <w:szCs w:val="32"/>
          <w:lang w:eastAsia="zh-Hans"/>
        </w:rPr>
        <w:t>份</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其中应包含</w:t>
      </w:r>
      <w:r>
        <w:rPr>
          <w:rFonts w:hint="eastAsia" w:ascii="仿宋_GB2312" w:hAnsi="仿宋_GB2312" w:eastAsia="仿宋_GB2312" w:cs="仿宋_GB2312"/>
          <w:sz w:val="32"/>
          <w:szCs w:val="32"/>
        </w:rPr>
        <w:t>法定代表人及被授权人身份证复印件各1份。</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盖鲜章的基本资格条件承诺函。</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其他应提供的资料。</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（二）提交文件的要求</w:t>
      </w:r>
    </w:p>
    <w:p>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1.供应商线上报名、报价时需上传盖鲜章后的电子文档一份。</w:t>
      </w:r>
    </w:p>
    <w:p>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Hans"/>
        </w:rPr>
        <w:t>供应商在系统中的报价与响应文件中的报价不一致时，</w:t>
      </w:r>
      <w:r>
        <w:rPr>
          <w:rFonts w:hint="eastAsia" w:ascii="仿宋_GB2312" w:hAnsi="仿宋_GB2312" w:eastAsia="仿宋_GB2312" w:cs="仿宋_GB2312"/>
          <w:sz w:val="32"/>
          <w:szCs w:val="32"/>
        </w:rPr>
        <w:t>采购人将以</w:t>
      </w:r>
      <w:r>
        <w:rPr>
          <w:rFonts w:hint="eastAsia" w:ascii="仿宋_GB2312" w:hAnsi="仿宋_GB2312" w:eastAsia="仿宋_GB2312" w:cs="仿宋_GB2312"/>
          <w:sz w:val="32"/>
          <w:szCs w:val="32"/>
          <w:lang w:eastAsia="zh-Hans"/>
        </w:rPr>
        <w:t>系统中供应商的报价作为评判依据</w:t>
      </w:r>
      <w:r>
        <w:rPr>
          <w:rFonts w:hint="eastAsia" w:ascii="仿宋_GB2312" w:hAnsi="仿宋_GB2312" w:eastAsia="仿宋_GB2312" w:cs="仿宋_GB2312"/>
          <w:sz w:val="32"/>
          <w:szCs w:val="32"/>
        </w:rPr>
        <w:t>。</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供应商只能有一个有效报价，供应商只能以自己单位名义提交响应文件。</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 供应商制作的响应文件电子文档，须按照要求制作，规定签字、盖章的地方必须按规定签字、盖章，上传的文件需字迹清晰，未按要求制作响应文件的作废标处理。</w:t>
      </w:r>
    </w:p>
    <w:p>
      <w:pPr>
        <w:pStyle w:val="2"/>
      </w:pPr>
    </w:p>
    <w:p>
      <w:pPr>
        <w:pStyle w:val="5"/>
        <w:spacing w:before="0" w:after="0" w:line="360" w:lineRule="auto"/>
        <w:ind w:firstLine="643" w:firstLineChars="200"/>
        <w:rPr>
          <w:rFonts w:ascii="黑体" w:hAnsi="黑体" w:eastAsia="黑体" w:cs="黑体"/>
          <w:szCs w:val="32"/>
        </w:rPr>
      </w:pPr>
      <w:r>
        <w:rPr>
          <w:rFonts w:hint="eastAsia" w:ascii="黑体" w:hAnsi="黑体" w:eastAsia="黑体" w:cs="黑体"/>
          <w:szCs w:val="32"/>
        </w:rPr>
        <w:t>九、成交规则</w:t>
      </w:r>
    </w:p>
    <w:p>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采购人在符合审查的供应商中，手动确认报价最低的成为成交供应商。若供应商的最后报价相同，按技术参数（条款）的优劣顺序排列；以上都相同的，按服务条款的优劣顺序排列。</w:t>
      </w:r>
    </w:p>
    <w:p>
      <w:pPr>
        <w:spacing w:line="360" w:lineRule="auto"/>
        <w:ind w:firstLine="643" w:firstLineChars="200"/>
        <w:rPr>
          <w:rFonts w:ascii="仿宋_GB2312" w:hAnsi="仿宋_GB2312" w:eastAsia="仿宋_GB2312" w:cs="仿宋_GB2312"/>
          <w:b/>
          <w:bCs/>
          <w:i/>
          <w:iCs/>
          <w:color w:val="FF0000"/>
          <w:sz w:val="32"/>
          <w:szCs w:val="32"/>
          <w:u w:val="single"/>
        </w:rPr>
      </w:pPr>
    </w:p>
    <w:p>
      <w:pPr>
        <w:pStyle w:val="5"/>
        <w:spacing w:before="0" w:after="0" w:line="360" w:lineRule="auto"/>
        <w:ind w:firstLine="643" w:firstLineChars="200"/>
        <w:rPr>
          <w:rFonts w:ascii="黑体" w:hAnsi="黑体" w:eastAsia="黑体" w:cs="黑体"/>
          <w:szCs w:val="32"/>
        </w:rPr>
      </w:pPr>
      <w:r>
        <w:rPr>
          <w:rFonts w:hint="eastAsia" w:ascii="黑体" w:hAnsi="黑体" w:eastAsia="黑体" w:cs="黑体"/>
          <w:szCs w:val="32"/>
        </w:rPr>
        <w:t>十、付款方式</w:t>
      </w:r>
    </w:p>
    <w:p>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bookmarkStart w:id="0" w:name="OLE_LINK4"/>
      <w:bookmarkStart w:id="1" w:name="OLE_LINK3"/>
      <w:r>
        <w:rPr>
          <w:rFonts w:hint="eastAsia" w:ascii="仿宋_GB2312" w:hAnsi="仿宋_GB2312" w:eastAsia="仿宋_GB2312" w:cs="仿宋_GB2312"/>
          <w:sz w:val="32"/>
          <w:szCs w:val="32"/>
        </w:rPr>
        <w:t>供应商在合同签订前向采购人缴纳金额为合同总额的5%的履约保证金，缴纳单据作为签订合同的凭证。质保期满后且未发生履约保证金扣除事由或虽有发生履约保证金扣除事由但已经补足履约保证金的，采购人凭采购合同复印件、验收报告复印件、资金支付申请表等材料一次性退还给供应商</w:t>
      </w:r>
      <w:bookmarkEnd w:id="0"/>
      <w:bookmarkEnd w:id="1"/>
      <w:r>
        <w:rPr>
          <w:rFonts w:hint="eastAsia" w:ascii="仿宋_GB2312" w:hAnsi="仿宋_GB2312" w:eastAsia="仿宋_GB2312" w:cs="仿宋_GB2312"/>
          <w:sz w:val="32"/>
          <w:szCs w:val="32"/>
        </w:rPr>
        <w:t>；</w:t>
      </w:r>
    </w:p>
    <w:p>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2、供应商按采购合同交货并安装调试完成，经验收合格后采购人出具项目验收报告；</w:t>
      </w:r>
    </w:p>
    <w:p>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3、验收合格后，供应商向采购人开具合法发票，采购人凭采购合同、验收报告、入库单、发票、资金支付申请单等材料，向供应商以转账方式支付合同全款。</w:t>
      </w:r>
    </w:p>
    <w:p>
      <w:pPr>
        <w:pStyle w:val="5"/>
        <w:spacing w:before="0" w:after="0" w:line="360" w:lineRule="auto"/>
        <w:ind w:firstLine="643" w:firstLineChars="200"/>
        <w:rPr>
          <w:rFonts w:ascii="黑体" w:hAnsi="黑体" w:eastAsia="黑体" w:cs="黑体"/>
          <w:szCs w:val="32"/>
        </w:rPr>
      </w:pPr>
      <w:r>
        <w:rPr>
          <w:rFonts w:hint="eastAsia" w:ascii="黑体" w:hAnsi="黑体" w:eastAsia="黑体" w:cs="黑体"/>
          <w:szCs w:val="32"/>
        </w:rPr>
        <w:t>十一、联系方式</w:t>
      </w:r>
    </w:p>
    <w:p>
      <w:pPr>
        <w:snapToGrid w:val="0"/>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采购单位：</w:t>
      </w:r>
      <w:r>
        <w:rPr>
          <w:rFonts w:hint="eastAsia" w:ascii="仿宋_GB2312" w:hAnsi="仿宋_GB2312" w:eastAsia="仿宋_GB2312" w:cs="仿宋_GB2312"/>
          <w:sz w:val="32"/>
          <w:szCs w:val="32"/>
          <w:lang w:eastAsia="zh-CN"/>
        </w:rPr>
        <w:t>重庆医药高等专科学校</w:t>
      </w:r>
    </w:p>
    <w:p>
      <w:pPr>
        <w:snapToGrid w:val="0"/>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王老师</w:t>
      </w:r>
    </w:p>
    <w:p>
      <w:pPr>
        <w:snapToGrid w:val="0"/>
        <w:spacing w:line="360" w:lineRule="auto"/>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电话：</w:t>
      </w:r>
      <w:r>
        <w:rPr>
          <w:rFonts w:hint="eastAsia" w:ascii="仿宋_GB2312" w:hAnsi="仿宋_GB2312" w:eastAsia="仿宋_GB2312" w:cs="仿宋_GB2312"/>
          <w:sz w:val="32"/>
          <w:szCs w:val="32"/>
          <w:lang w:val="en-US" w:eastAsia="zh-CN"/>
        </w:rPr>
        <w:t xml:space="preserve"> 13364004985</w:t>
      </w:r>
    </w:p>
    <w:p>
      <w:pPr>
        <w:snapToGrid w:val="0"/>
        <w:spacing w:line="360" w:lineRule="auto"/>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地址：</w:t>
      </w:r>
      <w:r>
        <w:rPr>
          <w:rFonts w:hint="eastAsia" w:ascii="仿宋_GB2312" w:hAnsi="仿宋_GB2312" w:eastAsia="仿宋_GB2312" w:cs="仿宋_GB2312"/>
          <w:sz w:val="32"/>
          <w:szCs w:val="32"/>
          <w:lang w:eastAsia="zh-CN"/>
        </w:rPr>
        <w:t>重庆市沙坪坝区大学城中路</w:t>
      </w:r>
      <w:r>
        <w:rPr>
          <w:rFonts w:hint="eastAsia" w:ascii="仿宋_GB2312" w:hAnsi="仿宋_GB2312" w:eastAsia="仿宋_GB2312" w:cs="仿宋_GB2312"/>
          <w:sz w:val="32"/>
          <w:szCs w:val="32"/>
          <w:lang w:val="en-US" w:eastAsia="zh-CN"/>
        </w:rPr>
        <w:t>82号</w:t>
      </w:r>
    </w:p>
    <w:p>
      <w:pPr>
        <w:pStyle w:val="5"/>
        <w:spacing w:before="0" w:after="0" w:line="360" w:lineRule="auto"/>
        <w:ind w:firstLine="643" w:firstLineChars="200"/>
        <w:rPr>
          <w:rFonts w:ascii="黑体" w:hAnsi="黑体" w:eastAsia="黑体" w:cs="黑体"/>
          <w:szCs w:val="32"/>
        </w:rPr>
      </w:pPr>
      <w:r>
        <w:rPr>
          <w:rFonts w:hint="eastAsia" w:ascii="黑体" w:hAnsi="黑体" w:eastAsia="黑体" w:cs="黑体"/>
          <w:szCs w:val="32"/>
        </w:rPr>
        <w:t>十二、其它有关规定</w:t>
      </w:r>
    </w:p>
    <w:p>
      <w:pPr>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一</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凡有意参加此项目的供应商，请于公告发布之日起至报价截止时间之前，在重庆市政府采购云平台网上竞采下载查看本项目竞采文件，无论供应商下载查看与否，均视为已知晓所有实质性要求内容。</w:t>
      </w:r>
    </w:p>
    <w:p>
      <w:pPr>
        <w:widowControl/>
        <w:wordWrap w:val="0"/>
        <w:autoSpaceDE w:val="0"/>
        <w:autoSpaceDN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二</w:t>
      </w:r>
      <w:r>
        <w:rPr>
          <w:rFonts w:hint="eastAsia" w:ascii="仿宋_GB2312" w:hAnsi="仿宋_GB2312" w:eastAsia="仿宋_GB2312" w:cs="仿宋_GB2312"/>
          <w:sz w:val="32"/>
          <w:szCs w:val="32"/>
        </w:rPr>
        <w:t>）</w:t>
      </w:r>
      <w:r>
        <w:rPr>
          <w:rFonts w:hint="eastAsia" w:ascii="仿宋_GB2312" w:hAnsi="仿宋_GB2312" w:eastAsia="仿宋_GB2312" w:cs="仿宋_GB2312"/>
          <w:b/>
          <w:bCs/>
          <w:color w:val="000000" w:themeColor="text1"/>
          <w:sz w:val="32"/>
          <w:szCs w:val="32"/>
          <w14:textFill>
            <w14:solidFill>
              <w14:schemeClr w14:val="tx1"/>
            </w14:solidFill>
          </w14:textFill>
        </w:rPr>
        <w:t>供应商应于报价开始前</w:t>
      </w:r>
      <w:r>
        <w:rPr>
          <w:rFonts w:hint="eastAsia" w:ascii="仿宋_GB2312" w:hAnsi="仿宋_GB2312" w:eastAsia="仿宋_GB2312" w:cs="仿宋_GB2312"/>
          <w:color w:val="000000" w:themeColor="text1"/>
          <w:sz w:val="32"/>
          <w:szCs w:val="32"/>
          <w14:textFill>
            <w14:solidFill>
              <w14:schemeClr w14:val="tx1"/>
            </w14:solidFill>
          </w14:textFill>
        </w:rPr>
        <w:t>完成政府采购网账号注册、政采云账号关联等操作</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themeColor="text1"/>
          <w:sz w:val="32"/>
          <w:szCs w:val="32"/>
          <w14:textFill>
            <w14:solidFill>
              <w14:schemeClr w14:val="tx1"/>
            </w14:solidFill>
          </w14:textFill>
        </w:rPr>
        <w:t>提前学习网上竞采操作手册并检查账号是否可用</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rPr>
        <w:t>遇到操作问题请及时咨询手册中的客服电话，如因账号注册关联、操作不熟练等原因导致供应商未成功报价，责任由供应商自行承担。</w:t>
      </w:r>
    </w:p>
    <w:p>
      <w:pPr>
        <w:widowControl/>
        <w:wordWrap w:val="0"/>
        <w:autoSpaceDE w:val="0"/>
        <w:autoSpaceDN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《网上竞采自行采购操作手册（供应商）》、《单点登录账号绑定操作手册》详见</w:t>
      </w:r>
      <w:r>
        <w:fldChar w:fldCharType="begin"/>
      </w:r>
      <w:r>
        <w:instrText xml:space="preserve"> HYPERLINK "https://xj.ccgp-chongqing.gov.cn/ge/content/yptczzn/list" </w:instrText>
      </w:r>
      <w:r>
        <w:fldChar w:fldCharType="separate"/>
      </w:r>
      <w:r>
        <w:rPr>
          <w:rStyle w:val="65"/>
          <w:rFonts w:hint="eastAsia" w:ascii="仿宋_GB2312" w:hAnsi="仿宋_GB2312" w:eastAsia="仿宋_GB2312" w:cs="仿宋_GB2312"/>
          <w:sz w:val="32"/>
          <w:szCs w:val="32"/>
        </w:rPr>
        <w:t>https://xj.ccgp-chongqing.gov.cn/ge/content/yptczzn/list</w:t>
      </w:r>
      <w:r>
        <w:rPr>
          <w:rStyle w:val="65"/>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p>
    <w:p>
      <w:pPr>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三</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无论竞采结果如何，供应商参与本项目的所有费用均自行承担。</w:t>
      </w:r>
    </w:p>
    <w:p>
      <w:pPr>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四</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其他未尽事宜由双方在采购合同中详细约定。</w:t>
      </w:r>
    </w:p>
    <w:p>
      <w:pPr>
        <w:rPr>
          <w:rFonts w:ascii="方正小标宋_GBK" w:eastAsia="方正小标宋_GBK"/>
          <w:sz w:val="44"/>
          <w:szCs w:val="44"/>
        </w:rPr>
      </w:pPr>
      <w:r>
        <w:rPr>
          <w:rFonts w:hint="eastAsia" w:ascii="方正小标宋_GBK" w:eastAsia="方正小标宋_GBK"/>
          <w:sz w:val="44"/>
          <w:szCs w:val="44"/>
        </w:rPr>
        <w:br w:type="page"/>
      </w:r>
    </w:p>
    <w:p>
      <w:pPr>
        <w:snapToGrid w:val="0"/>
        <w:spacing w:line="360" w:lineRule="auto"/>
        <w:jc w:val="center"/>
      </w:pPr>
      <w:r>
        <w:rPr>
          <w:rFonts w:hint="eastAsia" w:ascii="方正小标宋_GBK" w:eastAsia="方正小标宋_GBK"/>
          <w:sz w:val="44"/>
          <w:szCs w:val="44"/>
        </w:rPr>
        <w:t>供应商编制响应文件要求</w:t>
      </w:r>
    </w:p>
    <w:p>
      <w:pPr>
        <w:pStyle w:val="5"/>
        <w:spacing w:before="0" w:after="0" w:line="360" w:lineRule="auto"/>
        <w:ind w:firstLine="643" w:firstLineChars="200"/>
        <w:rPr>
          <w:rFonts w:ascii="黑体" w:hAnsi="黑体" w:eastAsia="黑体" w:cs="黑体"/>
          <w:szCs w:val="32"/>
        </w:rPr>
      </w:pPr>
      <w:r>
        <w:rPr>
          <w:rFonts w:hint="eastAsia" w:ascii="黑体" w:hAnsi="黑体" w:eastAsia="黑体" w:cs="黑体"/>
          <w:szCs w:val="32"/>
        </w:rPr>
        <w:t>一、报价</w:t>
      </w:r>
    </w:p>
    <w:p>
      <w:pPr>
        <w:snapToGrid w:val="0"/>
        <w:ind w:firstLine="420"/>
        <w:rPr>
          <w:rFonts w:ascii="宋体" w:hAnsi="宋体" w:cs="宋体"/>
          <w:color w:val="FF0000"/>
          <w:sz w:val="24"/>
          <w:szCs w:val="24"/>
        </w:rPr>
      </w:pPr>
      <w:r>
        <w:rPr>
          <w:rFonts w:hint="eastAsia" w:ascii="仿宋_GB2312" w:hAnsi="仿宋_GB2312" w:eastAsia="仿宋_GB2312" w:cs="仿宋_GB2312"/>
          <w:sz w:val="32"/>
          <w:szCs w:val="32"/>
        </w:rPr>
        <w:t>（一）报价函</w:t>
      </w:r>
    </w:p>
    <w:p>
      <w:pPr>
        <w:pStyle w:val="5"/>
        <w:spacing w:before="0" w:after="0" w:line="240" w:lineRule="auto"/>
        <w:jc w:val="center"/>
        <w:rPr>
          <w:rFonts w:ascii="黑体" w:hAnsi="黑体" w:eastAsia="黑体" w:cs="黑体"/>
          <w:szCs w:val="32"/>
        </w:rPr>
      </w:pPr>
      <w:r>
        <w:rPr>
          <w:rFonts w:hint="eastAsia" w:ascii="黑体" w:hAnsi="黑体" w:eastAsia="黑体" w:cs="黑体"/>
          <w:szCs w:val="32"/>
        </w:rPr>
        <w:t>报 价 函</w:t>
      </w:r>
    </w:p>
    <w:p/>
    <w:p/>
    <w:p>
      <w:pPr>
        <w:spacing w:line="360" w:lineRule="auto"/>
        <w:rPr>
          <w:rStyle w:val="65"/>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Style w:val="65"/>
          <w:rFonts w:hint="eastAsia" w:ascii="仿宋_GB2312" w:hAnsi="仿宋_GB2312" w:eastAsia="仿宋_GB2312" w:cs="仿宋_GB2312"/>
          <w:color w:val="auto"/>
          <w:sz w:val="32"/>
          <w:szCs w:val="32"/>
        </w:rPr>
        <w:t>（采购单位名称）：</w:t>
      </w:r>
    </w:p>
    <w:p>
      <w:pPr>
        <w:spacing w:line="360" w:lineRule="auto"/>
        <w:ind w:firstLine="640" w:firstLineChars="200"/>
        <w:rPr>
          <w:rStyle w:val="65"/>
          <w:rFonts w:ascii="仿宋_GB2312" w:hAnsi="仿宋_GB2312" w:eastAsia="仿宋_GB2312" w:cs="仿宋_GB2312"/>
          <w:sz w:val="32"/>
          <w:szCs w:val="32"/>
        </w:rPr>
      </w:pPr>
      <w:r>
        <w:rPr>
          <w:rStyle w:val="65"/>
          <w:rFonts w:hint="eastAsia" w:ascii="仿宋_GB2312" w:hAnsi="仿宋_GB2312" w:eastAsia="仿宋_GB2312" w:cs="仿宋_GB2312"/>
          <w:sz w:val="32"/>
          <w:szCs w:val="32"/>
        </w:rPr>
        <w:t>我方收到</w:t>
      </w:r>
      <w:r>
        <w:rPr>
          <w:rStyle w:val="65"/>
          <w:rFonts w:ascii="仿宋_GB2312" w:hAnsi="仿宋_GB2312" w:eastAsia="仿宋_GB2312" w:cs="仿宋_GB2312"/>
          <w:sz w:val="32"/>
          <w:szCs w:val="32"/>
          <w:u w:val="single"/>
        </w:rPr>
        <w:t xml:space="preserve">                         </w:t>
      </w:r>
      <w:r>
        <w:rPr>
          <w:rStyle w:val="65"/>
          <w:rFonts w:hint="eastAsia" w:ascii="仿宋_GB2312" w:hAnsi="仿宋_GB2312" w:eastAsia="仿宋_GB2312" w:cs="仿宋_GB2312"/>
          <w:sz w:val="32"/>
          <w:szCs w:val="32"/>
        </w:rPr>
        <w:t>（项目名称）的竞采文件，经详细研究，决定参加该项目。</w:t>
      </w:r>
    </w:p>
    <w:p>
      <w:pPr>
        <w:spacing w:line="360" w:lineRule="auto"/>
        <w:ind w:firstLine="640" w:firstLineChars="200"/>
        <w:rPr>
          <w:rStyle w:val="65"/>
          <w:rFonts w:ascii="仿宋_GB2312" w:hAnsi="仿宋_GB2312" w:eastAsia="仿宋_GB2312" w:cs="仿宋_GB2312"/>
          <w:sz w:val="32"/>
          <w:szCs w:val="32"/>
        </w:rPr>
      </w:pPr>
      <w:r>
        <w:rPr>
          <w:rStyle w:val="65"/>
          <w:rFonts w:ascii="仿宋_GB2312" w:hAnsi="仿宋_GB2312" w:eastAsia="仿宋_GB2312" w:cs="仿宋_GB2312"/>
          <w:sz w:val="32"/>
          <w:szCs w:val="32"/>
        </w:rPr>
        <w:t>1</w:t>
      </w:r>
      <w:r>
        <w:rPr>
          <w:rStyle w:val="65"/>
          <w:rFonts w:hint="eastAsia" w:ascii="仿宋_GB2312" w:hAnsi="仿宋_GB2312" w:eastAsia="仿宋_GB2312" w:cs="仿宋_GB2312"/>
          <w:sz w:val="32"/>
          <w:szCs w:val="32"/>
          <w:lang w:eastAsia="zh-Hans"/>
        </w:rPr>
        <w:t>.</w:t>
      </w:r>
      <w:r>
        <w:rPr>
          <w:rStyle w:val="65"/>
          <w:rFonts w:hint="eastAsia" w:ascii="仿宋_GB2312" w:hAnsi="仿宋_GB2312" w:eastAsia="仿宋_GB2312" w:cs="仿宋_GB2312"/>
          <w:sz w:val="32"/>
          <w:szCs w:val="32"/>
        </w:rPr>
        <w:t>愿意按照竞采文件中的一切要求，提供本项目的商品、及服务，报价为人民币大写：</w:t>
      </w:r>
      <w:r>
        <w:rPr>
          <w:rStyle w:val="65"/>
          <w:rFonts w:ascii="仿宋_GB2312" w:hAnsi="仿宋_GB2312" w:eastAsia="仿宋_GB2312" w:cs="仿宋_GB2312"/>
          <w:sz w:val="32"/>
          <w:szCs w:val="32"/>
          <w:u w:val="single"/>
        </w:rPr>
        <w:t xml:space="preserve">          </w:t>
      </w:r>
      <w:r>
        <w:rPr>
          <w:rStyle w:val="65"/>
          <w:rFonts w:hint="eastAsia" w:ascii="仿宋_GB2312" w:hAnsi="仿宋_GB2312" w:eastAsia="仿宋_GB2312" w:cs="仿宋_GB2312"/>
          <w:sz w:val="32"/>
          <w:szCs w:val="32"/>
        </w:rPr>
        <w:t>元整；人民币小写</w:t>
      </w:r>
      <w:r>
        <w:rPr>
          <w:rStyle w:val="65"/>
          <w:rFonts w:ascii="仿宋_GB2312" w:hAnsi="仿宋_GB2312" w:eastAsia="仿宋_GB2312" w:cs="仿宋_GB2312"/>
          <w:sz w:val="32"/>
          <w:szCs w:val="32"/>
          <w:u w:val="single"/>
        </w:rPr>
        <w:t xml:space="preserve">          </w:t>
      </w:r>
      <w:r>
        <w:rPr>
          <w:rStyle w:val="65"/>
          <w:rFonts w:hint="eastAsia" w:ascii="仿宋_GB2312" w:hAnsi="仿宋_GB2312" w:eastAsia="仿宋_GB2312" w:cs="仿宋_GB2312"/>
          <w:sz w:val="32"/>
          <w:szCs w:val="32"/>
        </w:rPr>
        <w:t>元。</w:t>
      </w:r>
    </w:p>
    <w:p>
      <w:pPr>
        <w:spacing w:line="360" w:lineRule="auto"/>
        <w:ind w:firstLine="640" w:firstLineChars="200"/>
        <w:rPr>
          <w:rStyle w:val="65"/>
          <w:rFonts w:hint="eastAsia" w:ascii="仿宋_GB2312" w:hAnsi="仿宋_GB2312" w:eastAsia="仿宋_GB2312" w:cs="仿宋_GB2312"/>
          <w:sz w:val="32"/>
          <w:szCs w:val="32"/>
        </w:rPr>
      </w:pPr>
      <w:r>
        <w:rPr>
          <w:rStyle w:val="65"/>
          <w:rFonts w:hint="eastAsia" w:ascii="仿宋_GB2312" w:hAnsi="仿宋_GB2312" w:eastAsia="仿宋_GB2312" w:cs="仿宋_GB2312"/>
          <w:sz w:val="32"/>
          <w:szCs w:val="32"/>
        </w:rPr>
        <w:t>2</w:t>
      </w:r>
      <w:r>
        <w:rPr>
          <w:rStyle w:val="65"/>
          <w:rFonts w:ascii="仿宋_GB2312" w:hAnsi="仿宋_GB2312" w:eastAsia="仿宋_GB2312" w:cs="仿宋_GB2312"/>
          <w:sz w:val="32"/>
          <w:szCs w:val="32"/>
        </w:rPr>
        <w:t>.</w:t>
      </w:r>
      <w:r>
        <w:rPr>
          <w:rStyle w:val="65"/>
          <w:rFonts w:hint="eastAsia" w:ascii="仿宋_GB2312" w:hAnsi="仿宋_GB2312" w:eastAsia="仿宋_GB2312" w:cs="仿宋_GB2312"/>
          <w:sz w:val="32"/>
          <w:szCs w:val="32"/>
        </w:rPr>
        <w:t>我方现提交的响应文件为：响应文件正本壹份。</w:t>
      </w:r>
    </w:p>
    <w:p>
      <w:pPr>
        <w:spacing w:line="360" w:lineRule="auto"/>
        <w:ind w:firstLine="640" w:firstLineChars="200"/>
        <w:rPr>
          <w:rStyle w:val="65"/>
          <w:rFonts w:hint="eastAsia" w:ascii="仿宋_GB2312" w:hAnsi="仿宋_GB2312" w:eastAsia="仿宋_GB2312" w:cs="仿宋_GB2312"/>
          <w:sz w:val="32"/>
          <w:szCs w:val="32"/>
        </w:rPr>
      </w:pPr>
      <w:r>
        <w:rPr>
          <w:rStyle w:val="65"/>
          <w:rFonts w:hint="eastAsia" w:ascii="仿宋_GB2312" w:hAnsi="仿宋_GB2312" w:eastAsia="仿宋_GB2312" w:cs="仿宋_GB2312"/>
          <w:sz w:val="32"/>
          <w:szCs w:val="32"/>
        </w:rPr>
        <w:t>3.我方承诺：本次报价的有效期为90天。</w:t>
      </w:r>
    </w:p>
    <w:p>
      <w:pPr>
        <w:spacing w:line="360" w:lineRule="auto"/>
        <w:ind w:firstLine="640" w:firstLineChars="200"/>
        <w:rPr>
          <w:rStyle w:val="65"/>
          <w:rFonts w:ascii="仿宋_GB2312" w:hAnsi="仿宋_GB2312" w:eastAsia="仿宋_GB2312" w:cs="仿宋_GB2312"/>
          <w:sz w:val="32"/>
          <w:szCs w:val="32"/>
        </w:rPr>
      </w:pPr>
      <w:r>
        <w:rPr>
          <w:rStyle w:val="65"/>
          <w:rFonts w:hint="eastAsia" w:ascii="仿宋_GB2312" w:hAnsi="仿宋_GB2312" w:eastAsia="仿宋_GB2312" w:cs="仿宋_GB2312"/>
          <w:sz w:val="32"/>
          <w:szCs w:val="32"/>
        </w:rPr>
        <w:t>4</w:t>
      </w:r>
      <w:r>
        <w:rPr>
          <w:rStyle w:val="65"/>
          <w:rFonts w:ascii="仿宋_GB2312" w:hAnsi="仿宋_GB2312" w:eastAsia="仿宋_GB2312" w:cs="仿宋_GB2312"/>
          <w:sz w:val="32"/>
          <w:szCs w:val="32"/>
        </w:rPr>
        <w:t>.</w:t>
      </w:r>
      <w:r>
        <w:rPr>
          <w:rStyle w:val="65"/>
          <w:rFonts w:hint="eastAsia" w:ascii="仿宋_GB2312" w:hAnsi="仿宋_GB2312" w:eastAsia="仿宋_GB2312" w:cs="仿宋_GB2312"/>
          <w:sz w:val="32"/>
          <w:szCs w:val="32"/>
        </w:rPr>
        <w:t>我方完全理解和接受竞采文件的一切规定、要求和评审办法。</w:t>
      </w:r>
    </w:p>
    <w:p>
      <w:pPr>
        <w:spacing w:line="360" w:lineRule="auto"/>
        <w:ind w:firstLine="640" w:firstLineChars="200"/>
        <w:rPr>
          <w:rStyle w:val="65"/>
          <w:rFonts w:ascii="仿宋_GB2312" w:hAnsi="仿宋_GB2312" w:eastAsia="仿宋_GB2312" w:cs="仿宋_GB2312"/>
          <w:sz w:val="32"/>
          <w:szCs w:val="32"/>
        </w:rPr>
      </w:pPr>
      <w:r>
        <w:rPr>
          <w:rStyle w:val="65"/>
          <w:rFonts w:hint="eastAsia" w:ascii="仿宋_GB2312" w:hAnsi="仿宋_GB2312" w:eastAsia="仿宋_GB2312" w:cs="仿宋_GB2312"/>
          <w:sz w:val="32"/>
          <w:szCs w:val="32"/>
        </w:rPr>
        <w:t>5</w:t>
      </w:r>
      <w:r>
        <w:rPr>
          <w:rStyle w:val="65"/>
          <w:rFonts w:ascii="仿宋_GB2312" w:hAnsi="仿宋_GB2312" w:eastAsia="仿宋_GB2312" w:cs="仿宋_GB2312"/>
          <w:sz w:val="32"/>
          <w:szCs w:val="32"/>
        </w:rPr>
        <w:t>.</w:t>
      </w:r>
      <w:r>
        <w:rPr>
          <w:rStyle w:val="65"/>
          <w:rFonts w:hint="eastAsia" w:ascii="仿宋_GB2312" w:hAnsi="仿宋_GB2312" w:eastAsia="仿宋_GB2312" w:cs="仿宋_GB2312"/>
          <w:sz w:val="32"/>
          <w:szCs w:val="32"/>
        </w:rPr>
        <w:t>在整个采购过程中，我方若有违规行为，愿意接受重庆市政府采购云平台相关管理方的</w:t>
      </w:r>
      <w:r>
        <w:rPr>
          <w:rStyle w:val="65"/>
          <w:rFonts w:hint="eastAsia" w:ascii="仿宋_GB2312" w:hAnsi="仿宋_GB2312" w:eastAsia="仿宋_GB2312" w:cs="仿宋_GB2312"/>
          <w:sz w:val="32"/>
          <w:szCs w:val="32"/>
          <w:lang w:eastAsia="zh-Hans"/>
        </w:rPr>
        <w:t>处</w:t>
      </w:r>
      <w:r>
        <w:rPr>
          <w:rStyle w:val="65"/>
          <w:rFonts w:hint="eastAsia" w:ascii="仿宋_GB2312" w:hAnsi="仿宋_GB2312" w:eastAsia="仿宋_GB2312" w:cs="仿宋_GB2312"/>
          <w:sz w:val="32"/>
          <w:szCs w:val="32"/>
        </w:rPr>
        <w:t>罚。</w:t>
      </w:r>
    </w:p>
    <w:p>
      <w:pPr>
        <w:spacing w:line="360" w:lineRule="auto"/>
        <w:ind w:firstLine="640" w:firstLineChars="200"/>
        <w:rPr>
          <w:rStyle w:val="65"/>
          <w:rFonts w:ascii="仿宋_GB2312" w:hAnsi="仿宋_GB2312" w:eastAsia="仿宋_GB2312" w:cs="仿宋_GB2312"/>
          <w:sz w:val="32"/>
          <w:szCs w:val="32"/>
        </w:rPr>
      </w:pPr>
      <w:r>
        <w:rPr>
          <w:rStyle w:val="65"/>
          <w:rFonts w:hint="eastAsia" w:ascii="仿宋_GB2312" w:hAnsi="仿宋_GB2312" w:eastAsia="仿宋_GB2312" w:cs="仿宋_GB2312"/>
          <w:sz w:val="32"/>
          <w:szCs w:val="32"/>
        </w:rPr>
        <w:t>6</w:t>
      </w:r>
      <w:r>
        <w:rPr>
          <w:rStyle w:val="65"/>
          <w:rFonts w:ascii="仿宋_GB2312" w:hAnsi="仿宋_GB2312" w:eastAsia="仿宋_GB2312" w:cs="仿宋_GB2312"/>
          <w:sz w:val="32"/>
          <w:szCs w:val="32"/>
        </w:rPr>
        <w:t>.</w:t>
      </w:r>
      <w:r>
        <w:rPr>
          <w:rStyle w:val="65"/>
          <w:rFonts w:hint="eastAsia" w:ascii="仿宋_GB2312" w:hAnsi="仿宋_GB2312" w:eastAsia="仿宋_GB2312" w:cs="仿宋_GB2312"/>
          <w:sz w:val="32"/>
          <w:szCs w:val="32"/>
        </w:rPr>
        <w:t>我方若中选，将按照竞采结果签订合同，并且严格履行合同义务。本承诺函将成为合同不可分割的一部分，与合同具有同等的法律效力。</w:t>
      </w:r>
    </w:p>
    <w:p>
      <w:pPr>
        <w:spacing w:line="360" w:lineRule="auto"/>
        <w:ind w:firstLine="640" w:firstLineChars="200"/>
        <w:rPr>
          <w:rStyle w:val="65"/>
          <w:rFonts w:ascii="仿宋_GB2312" w:hAnsi="仿宋_GB2312" w:eastAsia="仿宋_GB2312" w:cs="仿宋_GB2312"/>
          <w:sz w:val="32"/>
          <w:szCs w:val="32"/>
        </w:rPr>
      </w:pPr>
      <w:r>
        <w:rPr>
          <w:rStyle w:val="65"/>
          <w:rFonts w:hint="eastAsia" w:ascii="仿宋_GB2312" w:hAnsi="仿宋_GB2312" w:eastAsia="仿宋_GB2312" w:cs="仿宋_GB2312"/>
          <w:sz w:val="32"/>
          <w:szCs w:val="32"/>
        </w:rPr>
        <w:t>7</w:t>
      </w:r>
      <w:r>
        <w:rPr>
          <w:rStyle w:val="65"/>
          <w:rFonts w:ascii="仿宋_GB2312" w:hAnsi="仿宋_GB2312" w:eastAsia="仿宋_GB2312" w:cs="仿宋_GB2312"/>
          <w:sz w:val="32"/>
          <w:szCs w:val="32"/>
        </w:rPr>
        <w:t>.</w:t>
      </w:r>
      <w:r>
        <w:rPr>
          <w:rStyle w:val="65"/>
          <w:rFonts w:hint="eastAsia" w:ascii="仿宋_GB2312" w:hAnsi="仿宋_GB2312" w:eastAsia="仿宋_GB2312" w:cs="仿宋_GB2312"/>
          <w:sz w:val="32"/>
          <w:szCs w:val="32"/>
        </w:rPr>
        <w:t>我方理解，最低报价不是成交的唯一条件。</w:t>
      </w:r>
    </w:p>
    <w:p>
      <w:pPr>
        <w:pStyle w:val="2"/>
        <w:spacing w:line="360" w:lineRule="auto"/>
      </w:pPr>
    </w:p>
    <w:p>
      <w:pPr>
        <w:ind w:firstLine="640" w:firstLineChars="200"/>
        <w:jc w:val="right"/>
        <w:rPr>
          <w:rStyle w:val="65"/>
          <w:rFonts w:ascii="仿宋_GB2312" w:hAnsi="仿宋_GB2312" w:eastAsia="仿宋_GB2312" w:cs="仿宋_GB2312"/>
          <w:sz w:val="32"/>
          <w:szCs w:val="32"/>
        </w:rPr>
      </w:pPr>
      <w:r>
        <w:rPr>
          <w:rStyle w:val="65"/>
          <w:rFonts w:hint="eastAsia" w:ascii="仿宋_GB2312" w:hAnsi="仿宋_GB2312" w:eastAsia="仿宋_GB2312" w:cs="仿宋_GB2312"/>
          <w:sz w:val="32"/>
          <w:szCs w:val="32"/>
        </w:rPr>
        <w:t>供应商名称（公章）：</w:t>
      </w:r>
    </w:p>
    <w:p>
      <w:pPr>
        <w:ind w:firstLine="640" w:firstLineChars="200"/>
        <w:jc w:val="center"/>
        <w:rPr>
          <w:rFonts w:ascii="仿宋" w:hAnsi="仿宋" w:eastAsia="仿宋" w:cs="宋体"/>
          <w:sz w:val="24"/>
          <w:szCs w:val="24"/>
        </w:rPr>
        <w:sectPr>
          <w:headerReference r:id="rId3" w:type="default"/>
          <w:footerReference r:id="rId4" w:type="default"/>
          <w:pgSz w:w="11907" w:h="16840"/>
          <w:pgMar w:top="1134" w:right="1191" w:bottom="1134" w:left="1304" w:header="851" w:footer="992" w:gutter="0"/>
          <w:pgNumType w:fmt="numberInDash" w:start="1"/>
          <w:cols w:space="720" w:num="1"/>
          <w:docGrid w:linePitch="380" w:charSpace="-5735"/>
        </w:sectPr>
      </w:pPr>
      <w:r>
        <w:rPr>
          <w:rStyle w:val="65"/>
          <w:rFonts w:ascii="仿宋_GB2312" w:hAnsi="仿宋_GB2312" w:eastAsia="仿宋_GB2312" w:cs="仿宋_GB2312"/>
          <w:sz w:val="32"/>
          <w:szCs w:val="32"/>
        </w:rPr>
        <w:t xml:space="preserve">                                  </w:t>
      </w:r>
      <w:r>
        <w:rPr>
          <w:rStyle w:val="65"/>
          <w:rFonts w:hint="eastAsia" w:ascii="仿宋_GB2312" w:hAnsi="仿宋_GB2312" w:eastAsia="仿宋_GB2312" w:cs="仿宋_GB2312"/>
          <w:sz w:val="32"/>
          <w:szCs w:val="32"/>
        </w:rPr>
        <w:t>年  月  日</w:t>
      </w:r>
      <w:r>
        <w:rPr>
          <w:rFonts w:hint="eastAsia" w:ascii="仿宋" w:hAnsi="仿宋" w:eastAsia="仿宋" w:cs="宋体"/>
          <w:sz w:val="24"/>
          <w:szCs w:val="24"/>
        </w:rPr>
        <w:t xml:space="preserve">                                        </w:t>
      </w:r>
    </w:p>
    <w:p>
      <w:pPr>
        <w:snapToGrid w:val="0"/>
        <w:spacing w:line="360" w:lineRule="auto"/>
        <w:ind w:firstLine="420"/>
        <w:rPr>
          <w:rFonts w:ascii="方正仿宋_GBK" w:hAnsi="宋体" w:eastAsia="方正仿宋_GBK" w:cs="方正仿宋_GBK"/>
          <w:sz w:val="24"/>
          <w:szCs w:val="24"/>
        </w:rPr>
      </w:pPr>
      <w:r>
        <w:rPr>
          <w:rFonts w:hint="eastAsia" w:ascii="仿宋_GB2312" w:hAnsi="仿宋_GB2312" w:eastAsia="仿宋_GB2312" w:cs="仿宋_GB2312"/>
          <w:sz w:val="32"/>
          <w:szCs w:val="32"/>
        </w:rPr>
        <w:t xml:space="preserve">（二）明细报价表   </w:t>
      </w:r>
      <w:r>
        <w:rPr>
          <w:rFonts w:hint="eastAsia" w:ascii="方正仿宋_GBK" w:hAnsi="宋体" w:eastAsia="方正仿宋_GBK" w:cs="方正仿宋_GBK"/>
          <w:sz w:val="24"/>
          <w:szCs w:val="24"/>
        </w:rPr>
        <w:t xml:space="preserve">     </w:t>
      </w:r>
    </w:p>
    <w:p>
      <w:pPr>
        <w:pStyle w:val="5"/>
        <w:spacing w:before="0" w:after="0" w:line="360" w:lineRule="auto"/>
        <w:jc w:val="center"/>
        <w:rPr>
          <w:rFonts w:ascii="方正仿宋_GBK" w:hAnsi="宋体" w:eastAsia="方正仿宋_GBK" w:cs="方正仿宋_GBK"/>
          <w:sz w:val="24"/>
          <w:szCs w:val="24"/>
        </w:rPr>
      </w:pPr>
      <w:r>
        <w:rPr>
          <w:rFonts w:hint="eastAsia" w:ascii="方正仿宋_GBK" w:hAnsi="宋体" w:eastAsia="方正仿宋_GBK" w:cs="方正仿宋_GBK"/>
          <w:sz w:val="24"/>
          <w:szCs w:val="24"/>
        </w:rPr>
        <w:t xml:space="preserve">    </w:t>
      </w:r>
    </w:p>
    <w:p>
      <w:pPr>
        <w:pStyle w:val="5"/>
        <w:spacing w:before="0" w:after="0" w:line="360" w:lineRule="auto"/>
        <w:jc w:val="center"/>
        <w:rPr>
          <w:rFonts w:ascii="仿宋_GB2312" w:hAnsi="仿宋_GB2312" w:eastAsia="仿宋_GB2312" w:cs="仿宋_GB2312"/>
          <w:szCs w:val="32"/>
        </w:rPr>
      </w:pPr>
      <w:r>
        <w:rPr>
          <w:rFonts w:hint="eastAsia" w:ascii="黑体" w:hAnsi="黑体" w:eastAsia="黑体" w:cs="黑体"/>
          <w:szCs w:val="32"/>
        </w:rPr>
        <w:t>明细报价表</w:t>
      </w:r>
    </w:p>
    <w:p>
      <w:pPr>
        <w:pStyle w:val="5"/>
        <w:spacing w:before="0" w:after="0" w:line="360" w:lineRule="auto"/>
        <w:jc w:val="left"/>
        <w:rPr>
          <w:rFonts w:ascii="黑体" w:hAnsi="黑体" w:eastAsia="黑体" w:cs="黑体"/>
          <w:sz w:val="24"/>
          <w:szCs w:val="24"/>
        </w:rPr>
      </w:pPr>
      <w:r>
        <w:rPr>
          <w:rFonts w:hint="eastAsia" w:ascii="黑体" w:hAnsi="黑体" w:eastAsia="黑体" w:cs="黑体"/>
          <w:sz w:val="24"/>
          <w:szCs w:val="24"/>
        </w:rPr>
        <w:t>项目名称：</w:t>
      </w:r>
    </w:p>
    <w:tbl>
      <w:tblPr>
        <w:tblStyle w:val="58"/>
        <w:tblW w:w="9229" w:type="dxa"/>
        <w:tblInd w:w="93" w:type="dxa"/>
        <w:tblLayout w:type="fixed"/>
        <w:tblCellMar>
          <w:top w:w="0" w:type="dxa"/>
          <w:left w:w="108" w:type="dxa"/>
          <w:bottom w:w="0" w:type="dxa"/>
          <w:right w:w="108" w:type="dxa"/>
        </w:tblCellMar>
      </w:tblPr>
      <w:tblGrid>
        <w:gridCol w:w="724"/>
        <w:gridCol w:w="2410"/>
        <w:gridCol w:w="850"/>
        <w:gridCol w:w="709"/>
        <w:gridCol w:w="851"/>
        <w:gridCol w:w="850"/>
        <w:gridCol w:w="851"/>
        <w:gridCol w:w="992"/>
        <w:gridCol w:w="992"/>
      </w:tblGrid>
      <w:tr>
        <w:tblPrEx>
          <w:tblCellMar>
            <w:top w:w="0" w:type="dxa"/>
            <w:left w:w="108" w:type="dxa"/>
            <w:bottom w:w="0" w:type="dxa"/>
            <w:right w:w="108" w:type="dxa"/>
          </w:tblCellMar>
        </w:tblPrEx>
        <w:trPr>
          <w:trHeight w:val="300" w:hRule="atLeast"/>
        </w:trPr>
        <w:tc>
          <w:tcPr>
            <w:tcW w:w="72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序号</w:t>
            </w:r>
          </w:p>
        </w:tc>
        <w:tc>
          <w:tcPr>
            <w:tcW w:w="241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产品名称</w:t>
            </w:r>
          </w:p>
        </w:tc>
        <w:tc>
          <w:tcPr>
            <w:tcW w:w="85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数量</w:t>
            </w: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单位</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品牌及产地</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制造商名称</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规格型号</w:t>
            </w:r>
          </w:p>
        </w:tc>
        <w:tc>
          <w:tcPr>
            <w:tcW w:w="992" w:type="dxa"/>
            <w:tcBorders>
              <w:top w:val="single" w:color="auto" w:sz="4" w:space="0"/>
              <w:left w:val="nil"/>
              <w:bottom w:val="single" w:color="auto" w:sz="4" w:space="0"/>
              <w:right w:val="single" w:color="auto" w:sz="4" w:space="0"/>
            </w:tcBorders>
            <w:vAlign w:val="center"/>
          </w:tcPr>
          <w:p>
            <w:pPr>
              <w:pStyle w:val="33"/>
              <w:widowControl/>
              <w:jc w:val="center"/>
              <w:rPr>
                <w:rFonts w:ascii="方正仿宋_GBK" w:hAnsi="宋体" w:eastAsia="方正仿宋_GBK" w:cs="宋体"/>
                <w:b/>
                <w:bCs/>
                <w:kern w:val="0"/>
                <w:sz w:val="28"/>
                <w:szCs w:val="28"/>
              </w:rPr>
            </w:pPr>
            <w:r>
              <w:rPr>
                <w:rFonts w:hint="eastAsia" w:ascii="方正仿宋_GBK" w:hAnsi="宋体" w:eastAsia="方正仿宋_GBK" w:cs="宋体"/>
                <w:b/>
                <w:bCs/>
                <w:kern w:val="0"/>
                <w:sz w:val="28"/>
                <w:szCs w:val="28"/>
              </w:rPr>
              <w:t>单价</w:t>
            </w:r>
          </w:p>
          <w:p>
            <w:pPr>
              <w:pStyle w:val="33"/>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（元）</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方正仿宋_GBK" w:hAnsi="宋体" w:eastAsia="方正仿宋_GBK" w:cs="宋体"/>
                <w:b/>
                <w:bCs/>
                <w:kern w:val="0"/>
                <w:sz w:val="28"/>
                <w:szCs w:val="28"/>
              </w:rPr>
            </w:pPr>
            <w:r>
              <w:rPr>
                <w:rFonts w:hint="eastAsia" w:ascii="方正仿宋_GBK" w:hAnsi="宋体" w:eastAsia="方正仿宋_GBK" w:cs="宋体"/>
                <w:b/>
                <w:bCs/>
                <w:kern w:val="0"/>
                <w:sz w:val="28"/>
                <w:szCs w:val="28"/>
              </w:rPr>
              <w:t>合计</w:t>
            </w:r>
          </w:p>
          <w:p>
            <w:pPr>
              <w:widowControl/>
              <w:jc w:val="center"/>
              <w:rPr>
                <w:rFonts w:ascii="仿宋_GB2312" w:hAnsi="仿宋_GB2312" w:eastAsia="仿宋_GB2312" w:cs="仿宋_GB2312"/>
                <w:b/>
                <w:bCs/>
                <w:kern w:val="0"/>
                <w:sz w:val="28"/>
                <w:szCs w:val="28"/>
              </w:rPr>
            </w:pPr>
            <w:r>
              <w:rPr>
                <w:rFonts w:hint="eastAsia" w:ascii="方正仿宋_GBK" w:hAnsi="宋体" w:eastAsia="方正仿宋_GBK" w:cs="宋体"/>
                <w:b/>
                <w:bCs/>
                <w:kern w:val="0"/>
                <w:sz w:val="28"/>
                <w:szCs w:val="28"/>
              </w:rPr>
              <w:t>（元）</w:t>
            </w:r>
          </w:p>
        </w:tc>
      </w:tr>
      <w:tr>
        <w:tblPrEx>
          <w:tblCellMar>
            <w:top w:w="0" w:type="dxa"/>
            <w:left w:w="108" w:type="dxa"/>
            <w:bottom w:w="0" w:type="dxa"/>
            <w:right w:w="108" w:type="dxa"/>
          </w:tblCellMar>
        </w:tblPrEx>
        <w:trPr>
          <w:trHeight w:val="480" w:hRule="atLeast"/>
        </w:trPr>
        <w:tc>
          <w:tcPr>
            <w:tcW w:w="724" w:type="dxa"/>
            <w:tcBorders>
              <w:top w:val="nil"/>
              <w:left w:val="single" w:color="auto" w:sz="4" w:space="0"/>
              <w:bottom w:val="single" w:color="auto" w:sz="4" w:space="0"/>
              <w:right w:val="single" w:color="auto" w:sz="4" w:space="0"/>
            </w:tcBorders>
            <w:noWrap/>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2410"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0"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709"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1"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850"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851"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r>
      <w:tr>
        <w:tblPrEx>
          <w:tblCellMar>
            <w:top w:w="0" w:type="dxa"/>
            <w:left w:w="108" w:type="dxa"/>
            <w:bottom w:w="0" w:type="dxa"/>
            <w:right w:w="108" w:type="dxa"/>
          </w:tblCellMar>
        </w:tblPrEx>
        <w:trPr>
          <w:trHeight w:val="480" w:hRule="atLeast"/>
        </w:trPr>
        <w:tc>
          <w:tcPr>
            <w:tcW w:w="724" w:type="dxa"/>
            <w:tcBorders>
              <w:top w:val="nil"/>
              <w:left w:val="single" w:color="auto" w:sz="4" w:space="0"/>
              <w:bottom w:val="single" w:color="auto" w:sz="4" w:space="0"/>
              <w:right w:val="single" w:color="auto" w:sz="4" w:space="0"/>
            </w:tcBorders>
            <w:noWrap/>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2410"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0"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709"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1"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850"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851"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noWrap/>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2410"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0"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709"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1"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850"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851"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noWrap/>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2410"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0"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709"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方正仿宋_GBK" w:hAnsi="方正仿宋_GBK" w:eastAsia="方正仿宋_GBK" w:cs="方正仿宋_GBK"/>
                <w:color w:val="000000"/>
                <w:kern w:val="0"/>
                <w:sz w:val="24"/>
                <w:szCs w:val="24"/>
              </w:rPr>
            </w:pPr>
          </w:p>
        </w:tc>
        <w:tc>
          <w:tcPr>
            <w:tcW w:w="851"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850"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851"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c>
          <w:tcPr>
            <w:tcW w:w="992" w:type="dxa"/>
            <w:tcBorders>
              <w:top w:val="nil"/>
              <w:left w:val="nil"/>
              <w:bottom w:val="single" w:color="auto" w:sz="4" w:space="0"/>
              <w:right w:val="single" w:color="auto" w:sz="4" w:space="0"/>
            </w:tcBorders>
            <w:vAlign w:val="center"/>
          </w:tcPr>
          <w:p>
            <w:pPr>
              <w:keepNext/>
              <w:snapToGrid w:val="0"/>
              <w:spacing w:line="360" w:lineRule="auto"/>
              <w:jc w:val="center"/>
              <w:outlineLvl w:val="0"/>
              <w:rPr>
                <w:rFonts w:ascii="方正仿宋_GBK" w:hAnsi="方正仿宋_GBK" w:eastAsia="方正仿宋_GBK" w:cs="方正仿宋_GBK"/>
                <w:sz w:val="24"/>
                <w:szCs w:val="24"/>
              </w:rPr>
            </w:pPr>
          </w:p>
        </w:tc>
      </w:tr>
      <w:tr>
        <w:tblPrEx>
          <w:tblCellMar>
            <w:top w:w="0" w:type="dxa"/>
            <w:left w:w="108" w:type="dxa"/>
            <w:bottom w:w="0" w:type="dxa"/>
            <w:right w:w="108" w:type="dxa"/>
          </w:tblCellMar>
        </w:tblPrEx>
        <w:trPr>
          <w:trHeight w:val="270" w:hRule="atLeast"/>
        </w:trPr>
        <w:tc>
          <w:tcPr>
            <w:tcW w:w="8237" w:type="dxa"/>
            <w:gridSpan w:val="8"/>
            <w:tcBorders>
              <w:top w:val="single" w:color="auto" w:sz="4" w:space="0"/>
              <w:left w:val="single" w:color="auto" w:sz="4" w:space="0"/>
              <w:bottom w:val="single" w:color="auto" w:sz="4" w:space="0"/>
              <w:right w:val="single" w:color="auto" w:sz="4" w:space="0"/>
            </w:tcBorders>
            <w:noWrap/>
            <w:vAlign w:val="center"/>
          </w:tcPr>
          <w:p>
            <w:pPr>
              <w:keepNext/>
              <w:widowControl/>
              <w:snapToGrid w:val="0"/>
              <w:spacing w:line="360" w:lineRule="auto"/>
              <w:jc w:val="center"/>
              <w:outlineLvl w:val="0"/>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合计（元）</w:t>
            </w:r>
          </w:p>
        </w:tc>
        <w:tc>
          <w:tcPr>
            <w:tcW w:w="992" w:type="dxa"/>
            <w:tcBorders>
              <w:top w:val="single" w:color="auto" w:sz="4" w:space="0"/>
              <w:left w:val="nil"/>
              <w:bottom w:val="single" w:color="auto" w:sz="4" w:space="0"/>
              <w:right w:val="single" w:color="auto" w:sz="4" w:space="0"/>
            </w:tcBorders>
          </w:tcPr>
          <w:p>
            <w:pPr>
              <w:keepNext/>
              <w:widowControl/>
              <w:snapToGrid w:val="0"/>
              <w:spacing w:line="360" w:lineRule="auto"/>
              <w:jc w:val="center"/>
              <w:outlineLvl w:val="0"/>
              <w:rPr>
                <w:rFonts w:ascii="方正仿宋_GBK" w:hAnsi="方正仿宋_GBK" w:eastAsia="方正仿宋_GBK" w:cs="方正仿宋_GBK"/>
                <w:color w:val="000000"/>
                <w:kern w:val="0"/>
                <w:sz w:val="24"/>
                <w:szCs w:val="24"/>
              </w:rPr>
            </w:pPr>
          </w:p>
        </w:tc>
      </w:tr>
    </w:tbl>
    <w:p>
      <w:pPr>
        <w:snapToGrid w:val="0"/>
        <w:spacing w:line="360" w:lineRule="auto"/>
        <w:ind w:firstLine="480" w:firstLineChars="200"/>
        <w:rPr>
          <w:rFonts w:ascii="方正仿宋_GBK" w:hAnsi="宋体" w:eastAsia="方正仿宋_GBK" w:cs="方正仿宋_GBK"/>
          <w:sz w:val="24"/>
          <w:szCs w:val="24"/>
        </w:rPr>
      </w:pPr>
      <w:r>
        <w:rPr>
          <w:rFonts w:hint="eastAsia" w:ascii="方正仿宋_GBK" w:hAnsi="宋体" w:eastAsia="方正仿宋_GBK" w:cs="方正仿宋_GBK"/>
          <w:sz w:val="24"/>
          <w:szCs w:val="24"/>
        </w:rPr>
        <w:t xml:space="preserve"> </w:t>
      </w:r>
    </w:p>
    <w:p>
      <w:pPr>
        <w:snapToGrid w:val="0"/>
        <w:spacing w:line="360" w:lineRule="auto"/>
        <w:ind w:firstLine="640" w:firstLineChars="200"/>
        <w:rPr>
          <w:rFonts w:ascii="方正仿宋_GBK" w:hAnsi="宋体" w:eastAsia="方正仿宋_GBK" w:cs="方正仿宋_GBK"/>
          <w:sz w:val="32"/>
          <w:szCs w:val="32"/>
        </w:rPr>
      </w:pPr>
      <w:r>
        <w:rPr>
          <w:rFonts w:hint="eastAsia" w:ascii="方正仿宋_GBK" w:hAnsi="方正仿宋_GBK" w:eastAsia="方正仿宋_GBK" w:cs="方正仿宋_GBK"/>
          <w:sz w:val="32"/>
          <w:szCs w:val="32"/>
        </w:rPr>
        <w:t>填写要求：</w:t>
      </w:r>
    </w:p>
    <w:p>
      <w:pPr>
        <w:snapToGrid w:val="0"/>
        <w:spacing w:line="360" w:lineRule="auto"/>
        <w:ind w:firstLine="640" w:firstLineChars="200"/>
        <w:rPr>
          <w:rFonts w:ascii="方正仿宋_GBK" w:hAnsi="宋体" w:eastAsia="方正仿宋_GBK" w:cs="方正仿宋_GBK"/>
          <w:sz w:val="32"/>
          <w:szCs w:val="32"/>
        </w:rPr>
      </w:pPr>
      <w:r>
        <w:rPr>
          <w:rFonts w:hint="eastAsia" w:ascii="方正仿宋_GBK" w:hAnsi="宋体" w:eastAsia="方正仿宋_GBK" w:cs="方正仿宋_GBK"/>
          <w:sz w:val="32"/>
          <w:szCs w:val="32"/>
        </w:rPr>
        <w:t>1</w:t>
      </w:r>
      <w:r>
        <w:rPr>
          <w:rFonts w:ascii="方正仿宋_GBK" w:hAnsi="宋体" w:eastAsia="方正仿宋_GBK" w:cs="方正仿宋_GBK"/>
          <w:sz w:val="32"/>
          <w:szCs w:val="32"/>
        </w:rPr>
        <w:t>.</w:t>
      </w:r>
      <w:r>
        <w:rPr>
          <w:rFonts w:hint="eastAsia" w:ascii="方正仿宋_GBK" w:hAnsi="宋体" w:eastAsia="方正仿宋_GBK" w:cs="方正仿宋_GBK"/>
          <w:sz w:val="32"/>
          <w:szCs w:val="32"/>
        </w:rPr>
        <w:t>供应商应完整填写本表，并逐页盖章。</w:t>
      </w:r>
    </w:p>
    <w:p>
      <w:pPr>
        <w:snapToGrid w:val="0"/>
        <w:spacing w:line="360" w:lineRule="auto"/>
        <w:ind w:firstLine="640" w:firstLineChars="200"/>
        <w:rPr>
          <w:rFonts w:ascii="方正仿宋_GBK" w:hAnsi="宋体" w:eastAsia="方正仿宋_GBK" w:cs="方正仿宋_GBK"/>
          <w:sz w:val="32"/>
          <w:szCs w:val="32"/>
        </w:rPr>
      </w:pPr>
      <w:r>
        <w:rPr>
          <w:rFonts w:hint="eastAsia" w:ascii="方正仿宋_GBK" w:hAnsi="宋体" w:eastAsia="方正仿宋_GBK" w:cs="方正仿宋_GBK"/>
          <w:sz w:val="32"/>
          <w:szCs w:val="32"/>
        </w:rPr>
        <w:t>2</w:t>
      </w:r>
      <w:r>
        <w:rPr>
          <w:rFonts w:ascii="方正仿宋_GBK" w:hAnsi="宋体" w:eastAsia="方正仿宋_GBK" w:cs="方正仿宋_GBK"/>
          <w:sz w:val="32"/>
          <w:szCs w:val="32"/>
        </w:rPr>
        <w:t>.</w:t>
      </w:r>
      <w:r>
        <w:rPr>
          <w:rFonts w:hint="eastAsia" w:ascii="方正仿宋_GBK" w:hAnsi="宋体" w:eastAsia="方正仿宋_GBK" w:cs="方正仿宋_GBK"/>
          <w:sz w:val="32"/>
          <w:szCs w:val="32"/>
        </w:rPr>
        <w:t>该表内容不可扩展</w:t>
      </w:r>
      <w:r>
        <w:rPr>
          <w:rFonts w:hint="eastAsia" w:ascii="方正仿宋_GBK" w:hAnsi="方正仿宋_GBK" w:eastAsia="方正仿宋_GBK" w:cs="方正仿宋_GBK"/>
          <w:sz w:val="32"/>
          <w:szCs w:val="32"/>
        </w:rPr>
        <w:t>、不可变更。</w:t>
      </w:r>
    </w:p>
    <w:p>
      <w:pPr>
        <w:snapToGrid w:val="0"/>
        <w:spacing w:line="360" w:lineRule="auto"/>
        <w:rPr>
          <w:rFonts w:ascii="方正仿宋_GBK" w:hAnsi="宋体" w:eastAsia="方正仿宋_GBK" w:cs="方正仿宋_GBK"/>
          <w:sz w:val="32"/>
          <w:szCs w:val="32"/>
        </w:rPr>
      </w:pPr>
      <w:r>
        <w:rPr>
          <w:rFonts w:hint="eastAsia" w:ascii="方正仿宋_GBK" w:hAnsi="宋体" w:eastAsia="方正仿宋_GBK" w:cs="方正仿宋_GBK"/>
          <w:sz w:val="32"/>
          <w:szCs w:val="32"/>
        </w:rPr>
        <w:t xml:space="preserve"> </w:t>
      </w:r>
    </w:p>
    <w:p>
      <w:pPr>
        <w:pStyle w:val="252"/>
        <w:spacing w:line="360" w:lineRule="auto"/>
        <w:ind w:left="1600" w:hanging="480"/>
        <w:rPr>
          <w:rFonts w:ascii="方正仿宋_GBK" w:hAnsi="宋体" w:eastAsia="方正仿宋_GBK" w:cs="方正仿宋_GBK"/>
          <w:sz w:val="32"/>
          <w:szCs w:val="32"/>
        </w:rPr>
      </w:pPr>
      <w:r>
        <w:rPr>
          <w:rFonts w:hint="eastAsia" w:ascii="方正仿宋_GBK" w:hAnsi="宋体" w:eastAsia="方正仿宋_GBK" w:cs="方正仿宋_GBK"/>
          <w:sz w:val="32"/>
          <w:szCs w:val="32"/>
        </w:rPr>
        <w:t xml:space="preserve"> </w:t>
      </w:r>
    </w:p>
    <w:p>
      <w:pPr>
        <w:spacing w:line="360" w:lineRule="auto"/>
        <w:jc w:val="right"/>
        <w:rPr>
          <w:rFonts w:ascii="Times New Roman" w:hAnsi="Times New Roman"/>
          <w:sz w:val="32"/>
          <w:szCs w:val="32"/>
        </w:rPr>
      </w:pPr>
      <w:r>
        <w:rPr>
          <w:rFonts w:hint="eastAsia" w:ascii="方正仿宋_GBK" w:hAnsi="方正仿宋_GBK" w:eastAsia="方正仿宋_GBK" w:cs="方正仿宋_GBK"/>
          <w:sz w:val="32"/>
          <w:szCs w:val="32"/>
        </w:rPr>
        <w:t>供应商名称（公章）：</w:t>
      </w:r>
    </w:p>
    <w:p>
      <w:pPr>
        <w:spacing w:line="360" w:lineRule="auto"/>
        <w:jc w:val="center"/>
        <w:rPr>
          <w:rFonts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年</w:t>
      </w:r>
      <w:r>
        <w:rPr>
          <w:rFonts w:hint="eastAsia" w:ascii="方正仿宋_GBK" w:hAnsi="宋体" w:eastAsia="方正仿宋_GBK" w:cs="方正仿宋_GBK"/>
          <w:sz w:val="32"/>
          <w:szCs w:val="32"/>
        </w:rPr>
        <w:t xml:space="preserve">  </w:t>
      </w:r>
      <w:r>
        <w:rPr>
          <w:rFonts w:hint="eastAsia" w:ascii="方正仿宋_GBK" w:hAnsi="方正仿宋_GBK" w:eastAsia="方正仿宋_GBK" w:cs="方正仿宋_GBK"/>
          <w:sz w:val="32"/>
          <w:szCs w:val="32"/>
        </w:rPr>
        <w:t>月</w:t>
      </w:r>
      <w:r>
        <w:rPr>
          <w:rFonts w:hint="eastAsia" w:ascii="方正仿宋_GBK" w:hAnsi="宋体" w:eastAsia="方正仿宋_GBK" w:cs="方正仿宋_GBK"/>
          <w:sz w:val="32"/>
          <w:szCs w:val="32"/>
        </w:rPr>
        <w:t xml:space="preserve">  </w:t>
      </w:r>
      <w:r>
        <w:rPr>
          <w:rFonts w:hint="eastAsia" w:ascii="方正仿宋_GBK" w:hAnsi="方正仿宋_GBK" w:eastAsia="方正仿宋_GBK" w:cs="方正仿宋_GBK"/>
          <w:sz w:val="32"/>
          <w:szCs w:val="32"/>
        </w:rPr>
        <w:t>日</w:t>
      </w:r>
    </w:p>
    <w:p>
      <w:pPr>
        <w:pStyle w:val="5"/>
        <w:spacing w:line="360" w:lineRule="auto"/>
        <w:rPr>
          <w:rFonts w:ascii="方正仿宋_GBK" w:hAnsi="方正仿宋_GBK" w:eastAsia="方正仿宋_GBK" w:cs="Arial"/>
        </w:rPr>
      </w:pPr>
      <w:r>
        <w:br w:type="page"/>
      </w:r>
    </w:p>
    <w:p>
      <w:pPr>
        <w:tabs>
          <w:tab w:val="left" w:pos="6300"/>
        </w:tabs>
        <w:snapToGrid w:val="0"/>
        <w:spacing w:line="360" w:lineRule="auto"/>
        <w:ind w:firstLine="643" w:firstLineChars="200"/>
        <w:jc w:val="left"/>
        <w:rPr>
          <w:rFonts w:ascii="宋体" w:hAnsi="宋体" w:cs="宋体"/>
          <w:b/>
          <w:bCs/>
          <w:color w:val="FF0000"/>
          <w:sz w:val="24"/>
          <w:szCs w:val="24"/>
        </w:rPr>
      </w:pPr>
      <w:r>
        <w:rPr>
          <w:rFonts w:hint="eastAsia" w:ascii="黑体" w:hAnsi="黑体" w:eastAsia="黑体" w:cs="黑体"/>
          <w:b/>
          <w:sz w:val="32"/>
          <w:szCs w:val="32"/>
        </w:rPr>
        <w:t>二、法定代表人身份证明书（格式）/法定代表人授权委托书（格式）</w:t>
      </w:r>
      <w:bookmarkStart w:id="2" w:name="_GoBack"/>
      <w:bookmarkEnd w:id="2"/>
    </w:p>
    <w:p>
      <w:pPr>
        <w:tabs>
          <w:tab w:val="left" w:pos="6300"/>
        </w:tabs>
        <w:snapToGrid w:val="0"/>
        <w:spacing w:line="360" w:lineRule="auto"/>
        <w:jc w:val="center"/>
        <w:rPr>
          <w:rFonts w:ascii="宋体" w:hAnsi="宋体" w:cs="宋体"/>
          <w:b/>
          <w:bCs/>
          <w:sz w:val="24"/>
          <w:szCs w:val="24"/>
        </w:rPr>
      </w:pPr>
    </w:p>
    <w:p>
      <w:pPr>
        <w:tabs>
          <w:tab w:val="left" w:pos="6300"/>
        </w:tabs>
        <w:snapToGrid w:val="0"/>
        <w:spacing w:line="360" w:lineRule="auto"/>
        <w:jc w:val="center"/>
        <w:rPr>
          <w:rFonts w:ascii="黑体" w:hAnsi="黑体" w:eastAsia="黑体" w:cs="黑体"/>
          <w:b/>
          <w:bCs/>
          <w:sz w:val="32"/>
          <w:szCs w:val="32"/>
        </w:rPr>
      </w:pPr>
      <w:r>
        <w:rPr>
          <w:rFonts w:hint="eastAsia" w:ascii="黑体" w:hAnsi="黑体" w:eastAsia="黑体" w:cs="黑体"/>
          <w:b/>
          <w:bCs/>
          <w:sz w:val="32"/>
          <w:szCs w:val="32"/>
        </w:rPr>
        <w:t>法定代表人身份证明书</w:t>
      </w:r>
    </w:p>
    <w:p>
      <w:pPr>
        <w:tabs>
          <w:tab w:val="left" w:pos="6300"/>
        </w:tabs>
        <w:snapToGrid w:val="0"/>
        <w:spacing w:line="360" w:lineRule="auto"/>
        <w:rPr>
          <w:rFonts w:ascii="仿宋_GB2312" w:hAnsi="仿宋_GB2312" w:eastAsia="仿宋_GB2312" w:cs="仿宋_GB2312"/>
          <w:sz w:val="32"/>
          <w:szCs w:val="32"/>
          <w:u w:val="single"/>
        </w:rPr>
      </w:pPr>
    </w:p>
    <w:p>
      <w:pPr>
        <w:tabs>
          <w:tab w:val="left" w:pos="6300"/>
        </w:tabs>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Hans"/>
        </w:rPr>
        <w:t>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（采购单位名称）：</w:t>
      </w:r>
    </w:p>
    <w:p>
      <w:pPr>
        <w:tabs>
          <w:tab w:val="left" w:pos="6300"/>
        </w:tabs>
        <w:snapToGrid w:val="0"/>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（法定代表人名称及身份证代码）是</w:t>
      </w:r>
      <w:r>
        <w:rPr>
          <w:rFonts w:hint="eastAsia" w:ascii="仿宋_GB2312" w:hAnsi="仿宋_GB2312" w:eastAsia="仿宋_GB2312" w:cs="仿宋_GB2312"/>
          <w:sz w:val="32"/>
          <w:szCs w:val="32"/>
          <w:u w:val="single"/>
        </w:rPr>
        <w:t>（供应商名称）</w:t>
      </w:r>
      <w:r>
        <w:rPr>
          <w:rFonts w:hint="eastAsia" w:ascii="仿宋_GB2312" w:hAnsi="仿宋_GB2312" w:eastAsia="仿宋_GB2312" w:cs="仿宋_GB2312"/>
          <w:sz w:val="32"/>
          <w:szCs w:val="32"/>
        </w:rPr>
        <w:t>的法定代表人，电话</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代表我单位全权办理上述项目的竞采报价、签约等具体工作，并签署全部有关文件、协议及合同。签字负全部责任。</w:t>
      </w:r>
    </w:p>
    <w:p>
      <w:pPr>
        <w:tabs>
          <w:tab w:val="left" w:pos="6300"/>
        </w:tabs>
        <w:snapToGrid w:val="0"/>
        <w:spacing w:line="360" w:lineRule="auto"/>
        <w:ind w:firstLine="570"/>
        <w:rPr>
          <w:rFonts w:ascii="仿宋_GB2312" w:hAnsi="仿宋_GB2312" w:eastAsia="仿宋_GB2312" w:cs="仿宋_GB2312"/>
          <w:sz w:val="32"/>
          <w:szCs w:val="32"/>
        </w:rPr>
      </w:pPr>
    </w:p>
    <w:p>
      <w:pPr>
        <w:tabs>
          <w:tab w:val="left" w:pos="6300"/>
        </w:tabs>
        <w:snapToGrid w:val="0"/>
        <w:spacing w:line="360" w:lineRule="auto"/>
        <w:ind w:firstLine="570"/>
        <w:jc w:val="cente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法定代表人（签字或盖章）：                          </w:t>
      </w:r>
    </w:p>
    <w:p>
      <w:pPr>
        <w:tabs>
          <w:tab w:val="left" w:pos="6300"/>
        </w:tabs>
        <w:snapToGrid w:val="0"/>
        <w:spacing w:line="360" w:lineRule="auto"/>
        <w:ind w:firstLine="570"/>
        <w:jc w:val="cente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供应商名称（公章）</w:t>
      </w:r>
    </w:p>
    <w:p>
      <w:pPr>
        <w:tabs>
          <w:tab w:val="left" w:pos="6300"/>
        </w:tabs>
        <w:snapToGrid w:val="0"/>
        <w:spacing w:line="360" w:lineRule="auto"/>
        <w:ind w:right="360" w:firstLine="570"/>
        <w:jc w:val="cente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年   月   日</w:t>
      </w:r>
    </w:p>
    <w:p>
      <w:pPr>
        <w:pStyle w:val="2"/>
        <w:spacing w:line="360" w:lineRule="auto"/>
      </w:pPr>
    </w:p>
    <w:p>
      <w:pPr>
        <w:tabs>
          <w:tab w:val="left" w:pos="6300"/>
        </w:tabs>
        <w:snapToGrid w:val="0"/>
        <w:spacing w:line="360" w:lineRule="auto"/>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（附：法定代表人身份证正反面复印件）</w:t>
      </w:r>
    </w:p>
    <w:p>
      <w:pPr>
        <w:pStyle w:val="5"/>
        <w:spacing w:line="360" w:lineRule="auto"/>
      </w:pPr>
    </w:p>
    <w:p>
      <w:pPr>
        <w:rPr>
          <w:rFonts w:ascii="宋体" w:hAnsi="宋体" w:cs="宋体"/>
          <w:sz w:val="24"/>
          <w:szCs w:val="24"/>
        </w:rPr>
      </w:pPr>
      <w:r>
        <w:rPr>
          <w:rFonts w:ascii="宋体" w:hAnsi="宋体" w:cs="宋体"/>
          <w:sz w:val="24"/>
          <w:szCs w:val="24"/>
        </w:rPr>
        <w:br w:type="page"/>
      </w:r>
    </w:p>
    <w:p>
      <w:pPr>
        <w:pStyle w:val="2"/>
      </w:pPr>
    </w:p>
    <w:p>
      <w:pPr>
        <w:tabs>
          <w:tab w:val="left" w:pos="6300"/>
        </w:tabs>
        <w:snapToGrid w:val="0"/>
        <w:spacing w:line="360" w:lineRule="auto"/>
        <w:jc w:val="center"/>
        <w:rPr>
          <w:rFonts w:ascii="黑体" w:hAnsi="黑体" w:eastAsia="黑体" w:cs="黑体"/>
          <w:b/>
          <w:bCs/>
          <w:sz w:val="32"/>
          <w:szCs w:val="32"/>
        </w:rPr>
      </w:pPr>
      <w:r>
        <w:rPr>
          <w:rFonts w:hint="eastAsia" w:ascii="黑体" w:hAnsi="黑体" w:eastAsia="黑体" w:cs="黑体"/>
          <w:b/>
          <w:bCs/>
          <w:sz w:val="32"/>
          <w:szCs w:val="32"/>
        </w:rPr>
        <w:t>法定代表人授权委托书</w:t>
      </w:r>
    </w:p>
    <w:p>
      <w:pPr>
        <w:tabs>
          <w:tab w:val="left" w:pos="6300"/>
        </w:tabs>
        <w:snapToGrid w:val="0"/>
        <w:spacing w:line="360" w:lineRule="auto"/>
        <w:rPr>
          <w:rFonts w:ascii="仿宋_GB2312" w:hAnsi="仿宋_GB2312" w:eastAsia="仿宋_GB2312" w:cs="仿宋_GB2312"/>
          <w:sz w:val="32"/>
          <w:szCs w:val="32"/>
          <w:u w:val="single"/>
        </w:rPr>
      </w:pPr>
    </w:p>
    <w:p>
      <w:pPr>
        <w:tabs>
          <w:tab w:val="left" w:pos="6300"/>
        </w:tabs>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Hans"/>
        </w:rPr>
        <w:t>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（采购单位名称）：</w:t>
      </w:r>
    </w:p>
    <w:p>
      <w:pPr>
        <w:tabs>
          <w:tab w:val="left" w:pos="6300"/>
        </w:tabs>
        <w:wordWrap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（法定代表人名称）是</w:t>
      </w:r>
      <w:r>
        <w:rPr>
          <w:rFonts w:hint="eastAsia" w:ascii="仿宋_GB2312" w:hAnsi="仿宋_GB2312" w:eastAsia="仿宋_GB2312" w:cs="仿宋_GB2312"/>
          <w:sz w:val="32"/>
          <w:szCs w:val="32"/>
          <w:u w:val="single"/>
        </w:rPr>
        <w:t>（供应商名称）</w:t>
      </w:r>
      <w:r>
        <w:rPr>
          <w:rFonts w:hint="eastAsia" w:ascii="仿宋_GB2312" w:hAnsi="仿宋_GB2312" w:eastAsia="仿宋_GB2312" w:cs="仿宋_GB2312"/>
          <w:sz w:val="32"/>
          <w:szCs w:val="32"/>
        </w:rPr>
        <w:t>的法定代表人，特授权</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（被授权人姓名及身份证代码）电话</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代表我单位全权办理上述项目的竞采报价、签约等具体工作，并签署全部有关文件、协议及合同。</w:t>
      </w:r>
    </w:p>
    <w:p>
      <w:pPr>
        <w:tabs>
          <w:tab w:val="left" w:pos="6300"/>
        </w:tabs>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我单位对被授权人的签字负全部责任。</w:t>
      </w:r>
    </w:p>
    <w:p>
      <w:pPr>
        <w:tabs>
          <w:tab w:val="left" w:pos="6300"/>
        </w:tabs>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在撤消授权</w:t>
      </w:r>
      <w:r>
        <w:rPr>
          <w:rFonts w:hint="eastAsia" w:ascii="仿宋_GB2312" w:hAnsi="仿宋_GB2312" w:eastAsia="仿宋_GB2312" w:cs="仿宋_GB2312"/>
          <w:sz w:val="32"/>
          <w:szCs w:val="32"/>
          <w:lang w:eastAsia="zh-Hans"/>
        </w:rPr>
        <w:t>的</w:t>
      </w:r>
      <w:r>
        <w:rPr>
          <w:rFonts w:hint="eastAsia" w:ascii="仿宋_GB2312" w:hAnsi="仿宋_GB2312" w:eastAsia="仿宋_GB2312" w:cs="仿宋_GB2312"/>
          <w:sz w:val="32"/>
          <w:szCs w:val="32"/>
        </w:rPr>
        <w:t>书面通知以前，本授权书一直有效。被授权人在授权书有效期内签署的所有文件不因授权的撤消而失效。</w:t>
      </w:r>
    </w:p>
    <w:p>
      <w:pPr>
        <w:tabs>
          <w:tab w:val="left" w:pos="6300"/>
        </w:tabs>
        <w:snapToGrid w:val="0"/>
        <w:spacing w:line="360" w:lineRule="auto"/>
        <w:ind w:firstLine="570"/>
        <w:rPr>
          <w:rFonts w:ascii="仿宋_GB2312" w:hAnsi="仿宋_GB2312" w:eastAsia="仿宋_GB2312" w:cs="仿宋_GB2312"/>
          <w:sz w:val="32"/>
          <w:szCs w:val="32"/>
        </w:rPr>
      </w:pPr>
    </w:p>
    <w:p>
      <w:pPr>
        <w:tabs>
          <w:tab w:val="left" w:pos="6300"/>
        </w:tabs>
        <w:snapToGrid w:val="0"/>
        <w:spacing w:line="360" w:lineRule="auto"/>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被授权人：                          法定代表人：</w:t>
      </w:r>
    </w:p>
    <w:p>
      <w:pPr>
        <w:tabs>
          <w:tab w:val="left" w:pos="6300"/>
        </w:tabs>
        <w:snapToGrid w:val="0"/>
        <w:spacing w:line="360" w:lineRule="auto"/>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（签字或盖章）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（签字或盖章）</w:t>
      </w:r>
    </w:p>
    <w:p>
      <w:pPr>
        <w:tabs>
          <w:tab w:val="left" w:pos="6300"/>
        </w:tabs>
        <w:snapToGrid w:val="0"/>
        <w:spacing w:line="360" w:lineRule="auto"/>
        <w:ind w:firstLine="570"/>
        <w:rPr>
          <w:rFonts w:ascii="仿宋_GB2312" w:hAnsi="仿宋_GB2312" w:eastAsia="仿宋_GB2312" w:cs="仿宋_GB2312"/>
          <w:sz w:val="32"/>
          <w:szCs w:val="32"/>
        </w:rPr>
      </w:pPr>
    </w:p>
    <w:p>
      <w:pPr>
        <w:tabs>
          <w:tab w:val="left" w:pos="6300"/>
        </w:tabs>
        <w:snapToGrid w:val="0"/>
        <w:spacing w:line="360" w:lineRule="auto"/>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（附：被授权人、法定代表人身份证正反面复印件）</w:t>
      </w:r>
    </w:p>
    <w:p>
      <w:pPr>
        <w:tabs>
          <w:tab w:val="left" w:pos="6300"/>
        </w:tabs>
        <w:snapToGrid w:val="0"/>
        <w:spacing w:line="360" w:lineRule="auto"/>
        <w:ind w:firstLine="570"/>
        <w:rPr>
          <w:rFonts w:ascii="仿宋_GB2312" w:hAnsi="仿宋_GB2312" w:eastAsia="仿宋_GB2312" w:cs="仿宋_GB2312"/>
          <w:sz w:val="32"/>
          <w:szCs w:val="32"/>
        </w:rPr>
      </w:pPr>
    </w:p>
    <w:p>
      <w:pPr>
        <w:tabs>
          <w:tab w:val="left" w:pos="6300"/>
        </w:tabs>
        <w:snapToGrid w:val="0"/>
        <w:spacing w:line="360" w:lineRule="auto"/>
        <w:ind w:right="480" w:firstLine="570"/>
        <w:jc w:val="righ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供应商名称（公章）</w:t>
      </w:r>
    </w:p>
    <w:p>
      <w:pPr>
        <w:tabs>
          <w:tab w:val="left" w:pos="6300"/>
        </w:tabs>
        <w:snapToGrid w:val="0"/>
        <w:spacing w:line="360" w:lineRule="auto"/>
        <w:ind w:right="480" w:firstLine="570"/>
        <w:jc w:val="cente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年   月   日</w:t>
      </w:r>
    </w:p>
    <w:p>
      <w:pPr>
        <w:pStyle w:val="5"/>
        <w:spacing w:line="360" w:lineRule="auto"/>
      </w:pPr>
      <w:r>
        <w:br w:type="page"/>
      </w:r>
    </w:p>
    <w:p>
      <w:pPr>
        <w:numPr>
          <w:ilvl w:val="0"/>
          <w:numId w:val="13"/>
        </w:numPr>
        <w:tabs>
          <w:tab w:val="left" w:pos="6300"/>
        </w:tabs>
        <w:snapToGrid w:val="0"/>
        <w:spacing w:line="360" w:lineRule="auto"/>
        <w:ind w:firstLine="643" w:firstLineChars="200"/>
        <w:rPr>
          <w:rFonts w:ascii="黑体" w:hAnsi="黑体" w:eastAsia="黑体" w:cs="黑体"/>
          <w:b/>
          <w:sz w:val="32"/>
          <w:szCs w:val="32"/>
        </w:rPr>
      </w:pPr>
      <w:r>
        <w:rPr>
          <w:rFonts w:hint="eastAsia" w:ascii="黑体" w:hAnsi="黑体" w:eastAsia="黑体" w:cs="黑体"/>
          <w:b/>
          <w:sz w:val="32"/>
          <w:szCs w:val="32"/>
        </w:rPr>
        <w:t>基本资格条件承诺函</w:t>
      </w:r>
    </w:p>
    <w:p>
      <w:pPr>
        <w:pStyle w:val="2"/>
      </w:pPr>
    </w:p>
    <w:p>
      <w:pPr>
        <w:snapToGrid w:val="0"/>
        <w:spacing w:line="360" w:lineRule="auto"/>
        <w:ind w:firstLine="570"/>
        <w:jc w:val="center"/>
        <w:rPr>
          <w:rFonts w:ascii="黑体" w:hAnsi="黑体" w:eastAsia="黑体" w:cs="黑体"/>
          <w:b/>
          <w:sz w:val="32"/>
          <w:szCs w:val="32"/>
        </w:rPr>
      </w:pPr>
      <w:r>
        <w:rPr>
          <w:rFonts w:hint="eastAsia" w:ascii="黑体" w:hAnsi="黑体" w:eastAsia="黑体" w:cs="黑体"/>
          <w:b/>
          <w:sz w:val="32"/>
          <w:szCs w:val="32"/>
        </w:rPr>
        <w:t>基本资格条件承诺函</w:t>
      </w:r>
    </w:p>
    <w:p>
      <w:pPr>
        <w:snapToGrid w:val="0"/>
        <w:spacing w:line="360" w:lineRule="auto"/>
        <w:rPr>
          <w:rFonts w:ascii="方正仿宋_GBK" w:hAnsi="宋体" w:eastAsia="方正仿宋_GBK" w:cs="方正仿宋_GBK"/>
          <w:b/>
          <w:sz w:val="24"/>
          <w:szCs w:val="24"/>
        </w:rPr>
      </w:pPr>
      <w:r>
        <w:rPr>
          <w:rFonts w:ascii="方正仿宋_GBK" w:hAnsi="宋体" w:eastAsia="方正仿宋_GBK" w:cs="方正仿宋_GBK"/>
          <w:b/>
          <w:sz w:val="24"/>
          <w:szCs w:val="24"/>
        </w:rPr>
        <w:t xml:space="preserve"> </w:t>
      </w:r>
    </w:p>
    <w:p>
      <w:pPr>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（采购单位名称）：</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（供应商名称）郑重承诺：</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1.我方具有良好的商业信誉和健全的财务会计制度，具有履行合同所必需的设备和专业技术能力，具有依法缴纳税收和社会保障金的良好记录，参加本项目采购活动前三年内无重大违法活动记录。</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2.我方未列入在信用中国网站（www.creditchina.gov.cn）“失信被执行人”、“重大税收违法案件当事人名单”中，也未列入中国政府采购网（www.ccgp.gov.cn）“政府采购严重违法失信行为记录名单”中。</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3.我方在项目评审环节结束后，随时接受采购人检查验证，配合提供相关证明材料，证明符合《中华人民共和国政府采购法》第二十二条规定的供应商基本资格条件。</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我方对以上承诺负全部法律责任。</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特此承诺。</w:t>
      </w:r>
    </w:p>
    <w:p>
      <w:pPr>
        <w:pStyle w:val="2"/>
      </w:pPr>
    </w:p>
    <w:p>
      <w:pPr>
        <w:tabs>
          <w:tab w:val="left" w:pos="6300"/>
        </w:tabs>
        <w:snapToGrid w:val="0"/>
        <w:spacing w:line="360" w:lineRule="auto"/>
        <w:ind w:right="480" w:firstLine="570"/>
        <w:jc w:val="righ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供应商名称（公章）</w:t>
      </w:r>
    </w:p>
    <w:p>
      <w:pPr>
        <w:tabs>
          <w:tab w:val="left" w:pos="6300"/>
        </w:tabs>
        <w:snapToGrid w:val="0"/>
        <w:spacing w:line="360" w:lineRule="auto"/>
        <w:ind w:right="480" w:firstLine="570"/>
        <w:jc w:val="cente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年   月   日</w:t>
      </w:r>
    </w:p>
    <w:p>
      <w:pPr>
        <w:spacing w:line="360" w:lineRule="auto"/>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tabs>
          <w:tab w:val="left" w:pos="6300"/>
        </w:tabs>
        <w:snapToGrid w:val="0"/>
        <w:spacing w:line="360" w:lineRule="auto"/>
        <w:ind w:firstLine="643" w:firstLineChars="200"/>
        <w:rPr>
          <w:rFonts w:ascii="黑体" w:hAnsi="黑体" w:eastAsia="黑体" w:cs="黑体"/>
          <w:b/>
          <w:sz w:val="32"/>
          <w:szCs w:val="32"/>
        </w:rPr>
      </w:pPr>
      <w:r>
        <w:rPr>
          <w:rFonts w:hint="eastAsia" w:ascii="黑体" w:hAnsi="黑体" w:eastAsia="黑体" w:cs="黑体"/>
          <w:b/>
          <w:sz w:val="32"/>
          <w:szCs w:val="32"/>
        </w:rPr>
        <w:t>四、特定资格条件证书或证明文件</w:t>
      </w:r>
    </w:p>
    <w:p>
      <w:pPr>
        <w:pStyle w:val="5"/>
        <w:spacing w:line="360" w:lineRule="auto"/>
      </w:pPr>
    </w:p>
    <w:p>
      <w:pPr>
        <w:tabs>
          <w:tab w:val="left" w:pos="6300"/>
        </w:tabs>
        <w:snapToGrid w:val="0"/>
        <w:spacing w:line="360" w:lineRule="auto"/>
        <w:ind w:right="480" w:firstLine="570"/>
        <w:jc w:val="right"/>
        <w:rPr>
          <w:rFonts w:ascii="宋体" w:hAnsi="宋体" w:cs="宋体"/>
          <w:sz w:val="24"/>
          <w:szCs w:val="24"/>
        </w:rPr>
      </w:pPr>
    </w:p>
    <w:p>
      <w:pPr>
        <w:pStyle w:val="5"/>
        <w:spacing w:line="360" w:lineRule="auto"/>
      </w:pPr>
    </w:p>
    <w:p>
      <w:pPr>
        <w:spacing w:line="360" w:lineRule="auto"/>
      </w:pPr>
    </w:p>
    <w:p>
      <w:pPr>
        <w:pStyle w:val="5"/>
        <w:spacing w:line="360" w:lineRule="auto"/>
      </w:pPr>
    </w:p>
    <w:p>
      <w:pPr>
        <w:spacing w:line="360" w:lineRule="auto"/>
      </w:pPr>
    </w:p>
    <w:p>
      <w:pPr>
        <w:pStyle w:val="5"/>
        <w:spacing w:line="360" w:lineRule="auto"/>
      </w:pPr>
    </w:p>
    <w:p>
      <w:pPr>
        <w:spacing w:line="360" w:lineRule="auto"/>
      </w:pPr>
    </w:p>
    <w:p>
      <w:pPr>
        <w:pStyle w:val="5"/>
        <w:spacing w:line="360" w:lineRule="auto"/>
      </w:pPr>
    </w:p>
    <w:p>
      <w:pPr>
        <w:spacing w:line="360" w:lineRule="auto"/>
      </w:pPr>
    </w:p>
    <w:p>
      <w:pPr>
        <w:pStyle w:val="5"/>
        <w:spacing w:line="360" w:lineRule="auto"/>
      </w:pPr>
    </w:p>
    <w:p>
      <w:pPr>
        <w:spacing w:line="360" w:lineRule="auto"/>
      </w:pPr>
    </w:p>
    <w:p>
      <w:pPr>
        <w:pStyle w:val="5"/>
        <w:spacing w:line="360" w:lineRule="auto"/>
      </w:pPr>
    </w:p>
    <w:p>
      <w:pPr>
        <w:spacing w:line="360" w:lineRule="auto"/>
      </w:pPr>
    </w:p>
    <w:p>
      <w:pPr>
        <w:tabs>
          <w:tab w:val="left" w:pos="6300"/>
        </w:tabs>
        <w:snapToGrid w:val="0"/>
        <w:spacing w:line="360" w:lineRule="auto"/>
        <w:ind w:right="-1"/>
        <w:rPr>
          <w:rFonts w:ascii="宋体" w:hAnsi="宋体" w:cs="宋体"/>
          <w:sz w:val="24"/>
          <w:szCs w:val="24"/>
        </w:rPr>
      </w:pPr>
      <w:r>
        <w:rPr>
          <w:rFonts w:ascii="宋体" w:hAnsi="宋体" w:cs="宋体"/>
          <w:sz w:val="24"/>
          <w:szCs w:val="24"/>
        </w:rPr>
        <w:t>---------------------------------------------------------------------</w:t>
      </w: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rPr>
          <w:rFonts w:ascii="仿宋_GB2312" w:hAnsi="仿宋_GB2312" w:eastAsia="仿宋_GB2312" w:cs="仿宋_GB2312"/>
          <w:sz w:val="32"/>
          <w:szCs w:val="32"/>
        </w:rPr>
      </w:pPr>
    </w:p>
    <w:p>
      <w:pPr>
        <w:tabs>
          <w:tab w:val="left" w:pos="6300"/>
        </w:tabs>
        <w:snapToGrid w:val="0"/>
        <w:spacing w:line="360" w:lineRule="auto"/>
        <w:ind w:right="480" w:firstLine="57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（结束）</w:t>
      </w:r>
    </w:p>
    <w:p>
      <w:pPr>
        <w:tabs>
          <w:tab w:val="left" w:pos="6300"/>
        </w:tabs>
        <w:snapToGrid w:val="0"/>
        <w:spacing w:line="360" w:lineRule="auto"/>
        <w:ind w:right="480" w:firstLine="570"/>
        <w:jc w:val="center"/>
        <w:rPr>
          <w:rFonts w:ascii="宋体" w:hAnsi="宋体" w:cs="宋体"/>
          <w:sz w:val="24"/>
          <w:szCs w:val="24"/>
        </w:rPr>
      </w:pP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B0604020202020204"/>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swiss"/>
    <w:pitch w:val="default"/>
    <w:sig w:usb0="80000287" w:usb1="2ACF001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昆仑楷体">
    <w:altName w:val="宋体"/>
    <w:panose1 w:val="020B0604020202020204"/>
    <w:charset w:val="00"/>
    <w:family w:val="modern"/>
    <w:pitch w:val="default"/>
    <w:sig w:usb0="00000000" w:usb1="00000000" w:usb2="00000010" w:usb3="00000000" w:csb0="00040000" w:csb1="00000000"/>
  </w:font>
  <w:font w:name="楷体_GB2312">
    <w:altName w:val="楷体"/>
    <w:panose1 w:val="020B0604020202020204"/>
    <w:charset w:val="00"/>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文鼎粗黑">
    <w:altName w:val="黑体"/>
    <w:panose1 w:val="020B0604020202020204"/>
    <w:charset w:val="00"/>
    <w:family w:val="modern"/>
    <w:pitch w:val="default"/>
    <w:sig w:usb0="00000000" w:usb1="00000000" w:usb2="00000010" w:usb3="00000000" w:csb0="00040000" w:csb1="00000000"/>
  </w:font>
  <w:font w:name="PingFang SC">
    <w:altName w:val="宋体"/>
    <w:panose1 w:val="020B0400000000000000"/>
    <w:charset w:val="86"/>
    <w:family w:val="auto"/>
    <w:pitch w:val="default"/>
    <w:sig w:usb0="00000000" w:usb1="00000000" w:usb2="00000017" w:usb3="00000000" w:csb0="00040001" w:csb1="00000000"/>
  </w:font>
  <w:font w:name="方正小标宋_GBK">
    <w:altName w:val="Arial Unicode MS"/>
    <w:panose1 w:val="020B0604020202020204"/>
    <w:charset w:val="00"/>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_GBK">
    <w:altName w:val="微软雅黑"/>
    <w:panose1 w:val="020B0604020202020204"/>
    <w:charset w:val="86"/>
    <w:family w:val="auto"/>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6850" cy="13779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6"/>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59264;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H1uftNEAAAADAQAADwAAAAAAAAABACAAAAAiAAAAZHJzL2Rvd25yZXYueG1sUEsBAhQAFAAA&#10;AAgAh07iQIkCTj8vAgAAUwQAAA4AAAAAAAAAAQAgAAAAIAEAAGRycy9lMm9Eb2MueG1sUEsFBgAA&#10;AAAGAAYAWQEAAMEFAAAAAA==&#10;">
              <v:fill on="f" focussize="0,0"/>
              <v:stroke on="f" weight="0.5pt"/>
              <v:imagedata o:title=""/>
              <o:lock v:ext="edit" aspectratio="f"/>
              <v:textbox inset="0mm,0mm,0mm,0mm" style="mso-fit-shape-to-text:t;">
                <w:txbxContent>
                  <w:p>
                    <w:pPr>
                      <w:pStyle w:val="36"/>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229"/>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2"/>
    <w:multiLevelType w:val="singleLevel"/>
    <w:tmpl w:val="00000002"/>
    <w:lvl w:ilvl="0" w:tentative="0">
      <w:start w:val="1"/>
      <w:numFmt w:val="bullet"/>
      <w:pStyle w:val="135"/>
      <w:lvlText w:val=""/>
      <w:lvlJc w:val="left"/>
      <w:pPr>
        <w:tabs>
          <w:tab w:val="left" w:pos="360"/>
        </w:tabs>
        <w:ind w:left="360" w:hanging="360"/>
      </w:pPr>
      <w:rPr>
        <w:rFonts w:hint="default" w:ascii="Wingdings" w:hAnsi="Wingdings"/>
      </w:rPr>
    </w:lvl>
  </w:abstractNum>
  <w:abstractNum w:abstractNumId="2">
    <w:nsid w:val="00000008"/>
    <w:multiLevelType w:val="multilevel"/>
    <w:tmpl w:val="00000008"/>
    <w:lvl w:ilvl="0" w:tentative="0">
      <w:start w:val="1"/>
      <w:numFmt w:val="decimal"/>
      <w:pStyle w:val="147"/>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D"/>
    <w:multiLevelType w:val="singleLevel"/>
    <w:tmpl w:val="0000000D"/>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249"/>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0F"/>
    <w:multiLevelType w:val="multilevel"/>
    <w:tmpl w:val="0000000F"/>
    <w:lvl w:ilvl="0" w:tentative="0">
      <w:start w:val="1"/>
      <w:numFmt w:val="upperLetter"/>
      <w:pStyle w:val="132"/>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3"/>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singleLevel"/>
    <w:tmpl w:val="00000011"/>
    <w:lvl w:ilvl="0" w:tentative="0">
      <w:start w:val="1"/>
      <w:numFmt w:val="decimal"/>
      <w:pStyle w:val="14"/>
      <w:lvlText w:val="%1."/>
      <w:lvlJc w:val="left"/>
      <w:pPr>
        <w:tabs>
          <w:tab w:val="left" w:pos="425"/>
        </w:tabs>
        <w:ind w:left="425" w:hanging="425"/>
      </w:pPr>
      <w:rPr>
        <w:rFonts w:hint="default"/>
      </w:rPr>
    </w:lvl>
  </w:abstractNum>
  <w:abstractNum w:abstractNumId="8">
    <w:nsid w:val="00000012"/>
    <w:multiLevelType w:val="multilevel"/>
    <w:tmpl w:val="00000012"/>
    <w:lvl w:ilvl="0" w:tentative="0">
      <w:start w:val="1"/>
      <w:numFmt w:val="bullet"/>
      <w:pStyle w:val="139"/>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0">
    <w:nsid w:val="00000014"/>
    <w:multiLevelType w:val="singleLevel"/>
    <w:tmpl w:val="00000014"/>
    <w:lvl w:ilvl="0" w:tentative="0">
      <w:start w:val="1"/>
      <w:numFmt w:val="decimal"/>
      <w:pStyle w:val="145"/>
      <w:lvlText w:val="%1)"/>
      <w:lvlJc w:val="left"/>
      <w:pPr>
        <w:tabs>
          <w:tab w:val="left" w:pos="425"/>
        </w:tabs>
        <w:ind w:left="425" w:hanging="425"/>
      </w:pPr>
      <w:rPr>
        <w:rFonts w:hint="eastAsia"/>
      </w:rPr>
    </w:lvl>
  </w:abstractNum>
  <w:abstractNum w:abstractNumId="11">
    <w:nsid w:val="00000015"/>
    <w:multiLevelType w:val="multilevel"/>
    <w:tmpl w:val="00000015"/>
    <w:lvl w:ilvl="0" w:tentative="0">
      <w:start w:val="1"/>
      <w:numFmt w:val="chineseCountingThousand"/>
      <w:pStyle w:val="203"/>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628F9547"/>
    <w:multiLevelType w:val="singleLevel"/>
    <w:tmpl w:val="628F9547"/>
    <w:lvl w:ilvl="0" w:tentative="0">
      <w:start w:val="3"/>
      <w:numFmt w:val="chineseCounting"/>
      <w:suff w:val="nothing"/>
      <w:lvlText w:val="%1、"/>
      <w:lvlJc w:val="left"/>
    </w:lvl>
  </w:abstractNum>
  <w:num w:numId="1">
    <w:abstractNumId w:val="7"/>
  </w:num>
  <w:num w:numId="2">
    <w:abstractNumId w:val="3"/>
  </w:num>
  <w:num w:numId="3">
    <w:abstractNumId w:val="9"/>
  </w:num>
  <w:num w:numId="4">
    <w:abstractNumId w:val="5"/>
  </w:num>
  <w:num w:numId="5">
    <w:abstractNumId w:val="1"/>
  </w:num>
  <w:num w:numId="6">
    <w:abstractNumId w:val="8"/>
  </w:num>
  <w:num w:numId="7">
    <w:abstractNumId w:val="10"/>
  </w:num>
  <w:num w:numId="8">
    <w:abstractNumId w:val="2"/>
  </w:num>
  <w:num w:numId="9">
    <w:abstractNumId w:val="6"/>
  </w:num>
  <w:num w:numId="10">
    <w:abstractNumId w:val="11"/>
  </w:num>
  <w:num w:numId="11">
    <w:abstractNumId w:val="0"/>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gutterAtTop/>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BE6"/>
    <w:rsid w:val="0001050B"/>
    <w:rsid w:val="000144C9"/>
    <w:rsid w:val="0002088C"/>
    <w:rsid w:val="00033CCB"/>
    <w:rsid w:val="00033DAB"/>
    <w:rsid w:val="000342CA"/>
    <w:rsid w:val="000370BC"/>
    <w:rsid w:val="000401A2"/>
    <w:rsid w:val="00042D13"/>
    <w:rsid w:val="00056A6E"/>
    <w:rsid w:val="000831AB"/>
    <w:rsid w:val="0008422C"/>
    <w:rsid w:val="00084C93"/>
    <w:rsid w:val="000B4CFC"/>
    <w:rsid w:val="000D5AC6"/>
    <w:rsid w:val="000E232C"/>
    <w:rsid w:val="000E3326"/>
    <w:rsid w:val="000F1833"/>
    <w:rsid w:val="0011647C"/>
    <w:rsid w:val="00116BB6"/>
    <w:rsid w:val="00117275"/>
    <w:rsid w:val="001173E3"/>
    <w:rsid w:val="001306AD"/>
    <w:rsid w:val="00136D0F"/>
    <w:rsid w:val="001435CF"/>
    <w:rsid w:val="001445A2"/>
    <w:rsid w:val="0015070D"/>
    <w:rsid w:val="0015525F"/>
    <w:rsid w:val="00165915"/>
    <w:rsid w:val="00166EEA"/>
    <w:rsid w:val="00172A27"/>
    <w:rsid w:val="00173214"/>
    <w:rsid w:val="001765E3"/>
    <w:rsid w:val="001829E7"/>
    <w:rsid w:val="00191E27"/>
    <w:rsid w:val="00192985"/>
    <w:rsid w:val="001A3E64"/>
    <w:rsid w:val="001E44D9"/>
    <w:rsid w:val="001E73E2"/>
    <w:rsid w:val="001F74AE"/>
    <w:rsid w:val="002122FC"/>
    <w:rsid w:val="0021327B"/>
    <w:rsid w:val="0021595A"/>
    <w:rsid w:val="00223B9B"/>
    <w:rsid w:val="0022691C"/>
    <w:rsid w:val="00226A1A"/>
    <w:rsid w:val="00227B9B"/>
    <w:rsid w:val="002676F5"/>
    <w:rsid w:val="00297EC4"/>
    <w:rsid w:val="002B0676"/>
    <w:rsid w:val="002C7EDF"/>
    <w:rsid w:val="002F2847"/>
    <w:rsid w:val="002F5C86"/>
    <w:rsid w:val="00313FC6"/>
    <w:rsid w:val="00314FE1"/>
    <w:rsid w:val="00316DF3"/>
    <w:rsid w:val="00330491"/>
    <w:rsid w:val="003332D6"/>
    <w:rsid w:val="00333713"/>
    <w:rsid w:val="0033562A"/>
    <w:rsid w:val="003453EB"/>
    <w:rsid w:val="003609C0"/>
    <w:rsid w:val="00375908"/>
    <w:rsid w:val="00382DE2"/>
    <w:rsid w:val="003876E3"/>
    <w:rsid w:val="003878EB"/>
    <w:rsid w:val="003A0967"/>
    <w:rsid w:val="003B48D3"/>
    <w:rsid w:val="003D7E49"/>
    <w:rsid w:val="003E69B4"/>
    <w:rsid w:val="003E7CAB"/>
    <w:rsid w:val="003F7078"/>
    <w:rsid w:val="003F75E7"/>
    <w:rsid w:val="00415960"/>
    <w:rsid w:val="00421287"/>
    <w:rsid w:val="0043243B"/>
    <w:rsid w:val="00442270"/>
    <w:rsid w:val="0044680D"/>
    <w:rsid w:val="00460545"/>
    <w:rsid w:val="004916E8"/>
    <w:rsid w:val="00493794"/>
    <w:rsid w:val="00495D1A"/>
    <w:rsid w:val="0049754E"/>
    <w:rsid w:val="004A1198"/>
    <w:rsid w:val="004A2061"/>
    <w:rsid w:val="004A6CE1"/>
    <w:rsid w:val="004B4D5B"/>
    <w:rsid w:val="004C55B8"/>
    <w:rsid w:val="004D15E1"/>
    <w:rsid w:val="004D4610"/>
    <w:rsid w:val="00507899"/>
    <w:rsid w:val="005106F8"/>
    <w:rsid w:val="00521F48"/>
    <w:rsid w:val="00531162"/>
    <w:rsid w:val="00537A61"/>
    <w:rsid w:val="00544AC9"/>
    <w:rsid w:val="0055266E"/>
    <w:rsid w:val="00554DA2"/>
    <w:rsid w:val="0055762B"/>
    <w:rsid w:val="0056207B"/>
    <w:rsid w:val="00562F84"/>
    <w:rsid w:val="00580744"/>
    <w:rsid w:val="005C2802"/>
    <w:rsid w:val="005C530A"/>
    <w:rsid w:val="005C7A84"/>
    <w:rsid w:val="005F22A3"/>
    <w:rsid w:val="00610016"/>
    <w:rsid w:val="0062081E"/>
    <w:rsid w:val="00625F79"/>
    <w:rsid w:val="00643888"/>
    <w:rsid w:val="006447E2"/>
    <w:rsid w:val="006452FB"/>
    <w:rsid w:val="0065313C"/>
    <w:rsid w:val="00664DC0"/>
    <w:rsid w:val="00667DF3"/>
    <w:rsid w:val="00675CDE"/>
    <w:rsid w:val="006802F3"/>
    <w:rsid w:val="00684D9B"/>
    <w:rsid w:val="006A2801"/>
    <w:rsid w:val="006A3401"/>
    <w:rsid w:val="006C353F"/>
    <w:rsid w:val="006C7CD3"/>
    <w:rsid w:val="006F70D8"/>
    <w:rsid w:val="00723BC4"/>
    <w:rsid w:val="00731090"/>
    <w:rsid w:val="00740692"/>
    <w:rsid w:val="007442A0"/>
    <w:rsid w:val="00755658"/>
    <w:rsid w:val="00764963"/>
    <w:rsid w:val="00773049"/>
    <w:rsid w:val="00791D34"/>
    <w:rsid w:val="00794A8C"/>
    <w:rsid w:val="007A3A16"/>
    <w:rsid w:val="007B6393"/>
    <w:rsid w:val="007D57AF"/>
    <w:rsid w:val="007E13BD"/>
    <w:rsid w:val="007E1D36"/>
    <w:rsid w:val="007F2A53"/>
    <w:rsid w:val="00854CC0"/>
    <w:rsid w:val="00854ED3"/>
    <w:rsid w:val="00862785"/>
    <w:rsid w:val="00872901"/>
    <w:rsid w:val="008825DA"/>
    <w:rsid w:val="008937A6"/>
    <w:rsid w:val="00894E75"/>
    <w:rsid w:val="008F3680"/>
    <w:rsid w:val="009261F0"/>
    <w:rsid w:val="009302D1"/>
    <w:rsid w:val="00936181"/>
    <w:rsid w:val="00936197"/>
    <w:rsid w:val="00940646"/>
    <w:rsid w:val="009415FC"/>
    <w:rsid w:val="009546D9"/>
    <w:rsid w:val="009570EF"/>
    <w:rsid w:val="00962AED"/>
    <w:rsid w:val="00962B1E"/>
    <w:rsid w:val="009710AF"/>
    <w:rsid w:val="0097589B"/>
    <w:rsid w:val="009858DD"/>
    <w:rsid w:val="0099728C"/>
    <w:rsid w:val="009A317C"/>
    <w:rsid w:val="009A770F"/>
    <w:rsid w:val="009B4011"/>
    <w:rsid w:val="009B5C25"/>
    <w:rsid w:val="009C25EB"/>
    <w:rsid w:val="009C273F"/>
    <w:rsid w:val="009E4DB9"/>
    <w:rsid w:val="009E62CD"/>
    <w:rsid w:val="00A06259"/>
    <w:rsid w:val="00A13D05"/>
    <w:rsid w:val="00A3078D"/>
    <w:rsid w:val="00A56F1E"/>
    <w:rsid w:val="00A614CD"/>
    <w:rsid w:val="00A8591D"/>
    <w:rsid w:val="00A9133B"/>
    <w:rsid w:val="00AC755D"/>
    <w:rsid w:val="00AF3E34"/>
    <w:rsid w:val="00AF70BC"/>
    <w:rsid w:val="00B000A7"/>
    <w:rsid w:val="00B01F29"/>
    <w:rsid w:val="00B3337A"/>
    <w:rsid w:val="00B43355"/>
    <w:rsid w:val="00B47D95"/>
    <w:rsid w:val="00B47F90"/>
    <w:rsid w:val="00B60CC0"/>
    <w:rsid w:val="00B60F1F"/>
    <w:rsid w:val="00B730A8"/>
    <w:rsid w:val="00B85F50"/>
    <w:rsid w:val="00B93A95"/>
    <w:rsid w:val="00BA1F2C"/>
    <w:rsid w:val="00BB3E0F"/>
    <w:rsid w:val="00BB3F7A"/>
    <w:rsid w:val="00BC4CA6"/>
    <w:rsid w:val="00BD5A39"/>
    <w:rsid w:val="00BF23A8"/>
    <w:rsid w:val="00BF771D"/>
    <w:rsid w:val="00C0607C"/>
    <w:rsid w:val="00C14479"/>
    <w:rsid w:val="00C34570"/>
    <w:rsid w:val="00C83661"/>
    <w:rsid w:val="00C909A2"/>
    <w:rsid w:val="00CB395B"/>
    <w:rsid w:val="00CC15A7"/>
    <w:rsid w:val="00CC4F85"/>
    <w:rsid w:val="00CD3B75"/>
    <w:rsid w:val="00CD410E"/>
    <w:rsid w:val="00CD444E"/>
    <w:rsid w:val="00D10115"/>
    <w:rsid w:val="00D21D58"/>
    <w:rsid w:val="00D226A5"/>
    <w:rsid w:val="00D2377C"/>
    <w:rsid w:val="00D40159"/>
    <w:rsid w:val="00D858CC"/>
    <w:rsid w:val="00DA4850"/>
    <w:rsid w:val="00DC044C"/>
    <w:rsid w:val="00DC165B"/>
    <w:rsid w:val="00DF02E6"/>
    <w:rsid w:val="00E02B47"/>
    <w:rsid w:val="00E17A14"/>
    <w:rsid w:val="00E2740B"/>
    <w:rsid w:val="00E40564"/>
    <w:rsid w:val="00E45B7C"/>
    <w:rsid w:val="00E46A0A"/>
    <w:rsid w:val="00E54E2D"/>
    <w:rsid w:val="00E670E8"/>
    <w:rsid w:val="00E863F1"/>
    <w:rsid w:val="00E90390"/>
    <w:rsid w:val="00EB6C11"/>
    <w:rsid w:val="00ED535E"/>
    <w:rsid w:val="00ED6923"/>
    <w:rsid w:val="00F10101"/>
    <w:rsid w:val="00F91500"/>
    <w:rsid w:val="00FC7767"/>
    <w:rsid w:val="00FD14FB"/>
    <w:rsid w:val="00FD2836"/>
    <w:rsid w:val="00FF7DDB"/>
    <w:rsid w:val="036446FF"/>
    <w:rsid w:val="07610150"/>
    <w:rsid w:val="08ED3546"/>
    <w:rsid w:val="0BAA1613"/>
    <w:rsid w:val="0EFE3F6B"/>
    <w:rsid w:val="101E0686"/>
    <w:rsid w:val="14196020"/>
    <w:rsid w:val="1C0E01AF"/>
    <w:rsid w:val="285C4C87"/>
    <w:rsid w:val="2A9A00C1"/>
    <w:rsid w:val="2B210B89"/>
    <w:rsid w:val="31D874D8"/>
    <w:rsid w:val="34CC3626"/>
    <w:rsid w:val="39D961DF"/>
    <w:rsid w:val="3EDB7D99"/>
    <w:rsid w:val="3FCD46EF"/>
    <w:rsid w:val="401F76C9"/>
    <w:rsid w:val="411B1F4A"/>
    <w:rsid w:val="43260821"/>
    <w:rsid w:val="45FB04BF"/>
    <w:rsid w:val="4BC9209C"/>
    <w:rsid w:val="4E99569F"/>
    <w:rsid w:val="5A9515D1"/>
    <w:rsid w:val="5B8C0E98"/>
    <w:rsid w:val="5BFDB513"/>
    <w:rsid w:val="639635F7"/>
    <w:rsid w:val="65F91B55"/>
    <w:rsid w:val="67B15328"/>
    <w:rsid w:val="71287CA7"/>
    <w:rsid w:val="7183443D"/>
    <w:rsid w:val="751E519F"/>
    <w:rsid w:val="76DB3120"/>
    <w:rsid w:val="7927265A"/>
    <w:rsid w:val="7B214D90"/>
    <w:rsid w:val="7DAB6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93"/>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97"/>
    <w:qFormat/>
    <w:uiPriority w:val="0"/>
    <w:pPr>
      <w:keepNext/>
      <w:keepLines/>
      <w:spacing w:before="260" w:after="260" w:line="413" w:lineRule="auto"/>
      <w:outlineLvl w:val="2"/>
    </w:pPr>
    <w:rPr>
      <w:b/>
      <w:sz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link w:val="75"/>
    <w:qFormat/>
    <w:uiPriority w:val="0"/>
    <w:pPr>
      <w:adjustRightInd w:val="0"/>
      <w:spacing w:line="360" w:lineRule="atLeast"/>
      <w:jc w:val="left"/>
      <w:textAlignment w:val="baseline"/>
    </w:pPr>
    <w:rPr>
      <w:sz w:val="24"/>
    </w:rPr>
  </w:style>
  <w:style w:type="paragraph" w:styleId="21">
    <w:name w:val="Body Text 3"/>
    <w:basedOn w:val="1"/>
    <w:qFormat/>
    <w:uiPriority w:val="0"/>
    <w:pPr>
      <w:adjustRightInd w:val="0"/>
      <w:snapToGrid w:val="0"/>
      <w:spacing w:after="120" w:line="360" w:lineRule="auto"/>
    </w:pPr>
    <w:rPr>
      <w:sz w:val="16"/>
    </w:rPr>
  </w:style>
  <w:style w:type="paragraph" w:styleId="22">
    <w:name w:val="List Bullet 3"/>
    <w:basedOn w:val="1"/>
    <w:qFormat/>
    <w:uiPriority w:val="0"/>
    <w:pPr>
      <w:numPr>
        <w:ilvl w:val="0"/>
        <w:numId w:val="2"/>
      </w:numPr>
      <w:adjustRightInd w:val="0"/>
      <w:snapToGrid w:val="0"/>
      <w:spacing w:line="360" w:lineRule="auto"/>
    </w:pPr>
    <w:rPr>
      <w:sz w:val="24"/>
    </w:rPr>
  </w:style>
  <w:style w:type="paragraph" w:styleId="23">
    <w:name w:val="Body Text"/>
    <w:basedOn w:val="1"/>
    <w:qFormat/>
    <w:uiPriority w:val="0"/>
    <w:rPr>
      <w:rFonts w:ascii="仿宋_GB2312" w:eastAsia="仿宋_GB2312"/>
      <w:sz w:val="32"/>
    </w:rPr>
  </w:style>
  <w:style w:type="paragraph" w:styleId="24">
    <w:name w:val="Body Text Indent"/>
    <w:basedOn w:val="1"/>
    <w:link w:val="82"/>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numPr>
        <w:ilvl w:val="0"/>
        <w:numId w:val="3"/>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link w:val="89"/>
    <w:qFormat/>
    <w:uiPriority w:val="0"/>
    <w:rPr>
      <w:rFonts w:ascii="宋体" w:hAnsi="Courier New"/>
    </w:rPr>
  </w:style>
  <w:style w:type="paragraph" w:styleId="32">
    <w:name w:val="toc 8"/>
    <w:basedOn w:val="1"/>
    <w:next w:val="1"/>
    <w:qFormat/>
    <w:uiPriority w:val="0"/>
    <w:pPr>
      <w:ind w:left="2940" w:leftChars="1400"/>
    </w:pPr>
  </w:style>
  <w:style w:type="paragraph" w:styleId="33">
    <w:name w:val="Date"/>
    <w:basedOn w:val="1"/>
    <w:next w:val="1"/>
    <w:link w:val="109"/>
    <w:qFormat/>
    <w:uiPriority w:val="99"/>
  </w:style>
  <w:style w:type="paragraph" w:styleId="34">
    <w:name w:val="Body Text Indent 2"/>
    <w:basedOn w:val="1"/>
    <w:link w:val="71"/>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link w:val="85"/>
    <w:qFormat/>
    <w:uiPriority w:val="0"/>
    <w:pPr>
      <w:tabs>
        <w:tab w:val="center" w:pos="4153"/>
        <w:tab w:val="right" w:pos="8306"/>
      </w:tabs>
      <w:snapToGrid w:val="0"/>
      <w:jc w:val="left"/>
    </w:pPr>
    <w:rPr>
      <w:sz w:val="18"/>
    </w:rPr>
  </w:style>
  <w:style w:type="paragraph" w:styleId="37">
    <w:name w:val="header"/>
    <w:basedOn w:val="1"/>
    <w:link w:val="111"/>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69"/>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rPr>
  </w:style>
  <w:style w:type="paragraph" w:styleId="54">
    <w:name w:val="Title"/>
    <w:basedOn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20"/>
    <w:next w:val="20"/>
    <w:link w:val="74"/>
    <w:qFormat/>
    <w:uiPriority w:val="0"/>
    <w:pPr>
      <w:adjustRightInd/>
      <w:spacing w:line="240" w:lineRule="auto"/>
      <w:textAlignment w:val="auto"/>
    </w:pPr>
  </w:style>
  <w:style w:type="paragraph" w:styleId="56">
    <w:name w:val="Body Text First Indent"/>
    <w:basedOn w:val="1"/>
    <w:qFormat/>
    <w:uiPriority w:val="0"/>
    <w:pPr>
      <w:spacing w:line="360" w:lineRule="auto"/>
      <w:ind w:firstLine="420"/>
    </w:pPr>
    <w:rPr>
      <w:rFonts w:ascii="宋体" w:hAnsi="宋体"/>
      <w:sz w:val="24"/>
    </w:rPr>
  </w:style>
  <w:style w:type="paragraph" w:styleId="57">
    <w:name w:val="Body Text First Indent 2"/>
    <w:basedOn w:val="24"/>
    <w:link w:val="81"/>
    <w:qFormat/>
    <w:uiPriority w:val="0"/>
    <w:pPr>
      <w:spacing w:after="120" w:line="240" w:lineRule="auto"/>
      <w:ind w:left="420" w:leftChars="200" w:firstLine="420" w:firstLineChars="200"/>
    </w:pPr>
  </w:style>
  <w:style w:type="table" w:styleId="59">
    <w:name w:val="Table Grid"/>
    <w:basedOn w:val="58"/>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qFormat/>
    <w:uiPriority w:val="22"/>
    <w:rPr>
      <w:b/>
    </w:rPr>
  </w:style>
  <w:style w:type="character" w:styleId="62">
    <w:name w:val="page number"/>
    <w:basedOn w:val="60"/>
    <w:qFormat/>
    <w:uiPriority w:val="0"/>
  </w:style>
  <w:style w:type="character" w:styleId="63">
    <w:name w:val="FollowedHyperlink"/>
    <w:qFormat/>
    <w:uiPriority w:val="0"/>
    <w:rPr>
      <w:color w:val="333333"/>
      <w:u w:val="none"/>
    </w:rPr>
  </w:style>
  <w:style w:type="character" w:styleId="64">
    <w:name w:val="Emphasis"/>
    <w:qFormat/>
    <w:uiPriority w:val="0"/>
    <w:rPr>
      <w:i/>
    </w:rPr>
  </w:style>
  <w:style w:type="character" w:styleId="65">
    <w:name w:val="Hyperlink"/>
    <w:qFormat/>
    <w:uiPriority w:val="99"/>
    <w:rPr>
      <w:color w:val="333333"/>
      <w:u w:val="non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Char Char6"/>
    <w:qFormat/>
    <w:uiPriority w:val="0"/>
    <w:rPr>
      <w:rFonts w:ascii="仿宋_GB2312" w:eastAsia="仿宋_GB2312"/>
      <w:kern w:val="2"/>
      <w:sz w:val="32"/>
    </w:rPr>
  </w:style>
  <w:style w:type="character" w:customStyle="1" w:styleId="69">
    <w:name w:val="脚注文本 字符"/>
    <w:link w:val="41"/>
    <w:qFormat/>
    <w:uiPriority w:val="0"/>
    <w:rPr>
      <w:kern w:val="2"/>
      <w:sz w:val="18"/>
    </w:rPr>
  </w:style>
  <w:style w:type="character" w:customStyle="1" w:styleId="70">
    <w:name w:val="Char Char2"/>
    <w:qFormat/>
    <w:uiPriority w:val="0"/>
    <w:rPr>
      <w:rFonts w:eastAsia="宋体"/>
      <w:kern w:val="2"/>
      <w:sz w:val="18"/>
      <w:lang w:val="en-US" w:eastAsia="zh-CN"/>
    </w:rPr>
  </w:style>
  <w:style w:type="character" w:customStyle="1" w:styleId="71">
    <w:name w:val="正文文本缩进 2 字符"/>
    <w:link w:val="34"/>
    <w:qFormat/>
    <w:uiPriority w:val="0"/>
    <w:rPr>
      <w:kern w:val="2"/>
      <w:sz w:val="28"/>
    </w:rPr>
  </w:style>
  <w:style w:type="character" w:customStyle="1" w:styleId="72">
    <w:name w:val="Char Char"/>
    <w:qFormat/>
    <w:uiPriority w:val="0"/>
    <w:rPr>
      <w:rFonts w:ascii="宋体" w:hAnsi="宋体" w:eastAsia="宋体"/>
      <w:kern w:val="2"/>
      <w:sz w:val="24"/>
      <w:lang w:val="en-US" w:eastAsia="zh-CN" w:bidi="ar-SA"/>
    </w:rPr>
  </w:style>
  <w:style w:type="character" w:customStyle="1" w:styleId="73">
    <w:name w:val="Table Text Char"/>
    <w:qFormat/>
    <w:uiPriority w:val="0"/>
    <w:rPr>
      <w:rFonts w:ascii="Arial" w:hAnsi="Arial"/>
      <w:kern w:val="2"/>
      <w:sz w:val="18"/>
      <w:lang w:val="en-US" w:eastAsia="zh-CN" w:bidi="ar-SA"/>
    </w:rPr>
  </w:style>
  <w:style w:type="character" w:customStyle="1" w:styleId="74">
    <w:name w:val="批注主题 字符"/>
    <w:basedOn w:val="75"/>
    <w:link w:val="55"/>
    <w:qFormat/>
    <w:uiPriority w:val="0"/>
    <w:rPr>
      <w:sz w:val="24"/>
    </w:rPr>
  </w:style>
  <w:style w:type="character" w:customStyle="1" w:styleId="75">
    <w:name w:val="批注文字 字符1"/>
    <w:link w:val="20"/>
    <w:qFormat/>
    <w:uiPriority w:val="0"/>
    <w:rPr>
      <w:sz w:val="24"/>
    </w:rPr>
  </w:style>
  <w:style w:type="character" w:customStyle="1" w:styleId="76">
    <w:name w:val="标书正文:  0.74 厘米 Char1"/>
    <w:qFormat/>
    <w:uiPriority w:val="0"/>
    <w:rPr>
      <w:rFonts w:eastAsia="宋体"/>
      <w:kern w:val="2"/>
      <w:sz w:val="24"/>
      <w:lang w:val="en-US" w:eastAsia="zh-CN"/>
    </w:rPr>
  </w:style>
  <w:style w:type="character" w:customStyle="1" w:styleId="77">
    <w:name w:val="Char Char11"/>
    <w:qFormat/>
    <w:uiPriority w:val="0"/>
    <w:rPr>
      <w:rFonts w:ascii="宋体"/>
      <w:kern w:val="2"/>
      <w:sz w:val="28"/>
    </w:rPr>
  </w:style>
  <w:style w:type="character" w:customStyle="1" w:styleId="78">
    <w:name w:val="Char Char7"/>
    <w:qFormat/>
    <w:uiPriority w:val="0"/>
    <w:rPr>
      <w:rFonts w:ascii="宋体" w:hAnsi="宋体" w:eastAsia="宋体"/>
      <w:kern w:val="2"/>
      <w:sz w:val="28"/>
    </w:rPr>
  </w:style>
  <w:style w:type="character" w:customStyle="1" w:styleId="79">
    <w:name w:val="文字 Char"/>
    <w:qFormat/>
    <w:uiPriority w:val="0"/>
    <w:rPr>
      <w:rFonts w:ascii="宋体"/>
      <w:kern w:val="2"/>
      <w:sz w:val="28"/>
    </w:rPr>
  </w:style>
  <w:style w:type="character" w:customStyle="1" w:styleId="80">
    <w:name w:val="Char Char5"/>
    <w:qFormat/>
    <w:uiPriority w:val="0"/>
    <w:rPr>
      <w:rFonts w:ascii="Arial" w:hAnsi="Arial" w:eastAsia="宋体"/>
      <w:b/>
      <w:smallCaps/>
      <w:kern w:val="28"/>
      <w:sz w:val="36"/>
      <w:lang w:val="en-US" w:eastAsia="en-US"/>
    </w:rPr>
  </w:style>
  <w:style w:type="character" w:customStyle="1" w:styleId="81">
    <w:name w:val="正文文本首行缩进 2 字符"/>
    <w:basedOn w:val="82"/>
    <w:link w:val="57"/>
    <w:qFormat/>
    <w:uiPriority w:val="0"/>
    <w:rPr>
      <w:kern w:val="2"/>
      <w:sz w:val="44"/>
    </w:rPr>
  </w:style>
  <w:style w:type="character" w:customStyle="1" w:styleId="82">
    <w:name w:val="正文文本缩进 字符"/>
    <w:link w:val="24"/>
    <w:qFormat/>
    <w:uiPriority w:val="0"/>
    <w:rPr>
      <w:kern w:val="2"/>
      <w:sz w:val="44"/>
    </w:rPr>
  </w:style>
  <w:style w:type="character" w:customStyle="1" w:styleId="83">
    <w:name w:val="font61"/>
    <w:qFormat/>
    <w:uiPriority w:val="0"/>
    <w:rPr>
      <w:rFonts w:hint="eastAsia" w:ascii="微软雅黑" w:hAnsi="微软雅黑" w:eastAsia="微软雅黑" w:cs="微软雅黑"/>
      <w:color w:val="000000"/>
      <w:sz w:val="24"/>
      <w:szCs w:val="24"/>
      <w:u w:val="none"/>
    </w:rPr>
  </w:style>
  <w:style w:type="character" w:customStyle="1" w:styleId="84">
    <w:name w:val="title_emph1"/>
    <w:qFormat/>
    <w:uiPriority w:val="0"/>
    <w:rPr>
      <w:rFonts w:hint="default" w:ascii="Arial" w:hAnsi="Arial"/>
      <w:b/>
      <w:sz w:val="20"/>
    </w:rPr>
  </w:style>
  <w:style w:type="character" w:customStyle="1" w:styleId="85">
    <w:name w:val="页脚 字符"/>
    <w:link w:val="36"/>
    <w:qFormat/>
    <w:uiPriority w:val="99"/>
    <w:rPr>
      <w:kern w:val="2"/>
      <w:sz w:val="18"/>
    </w:rPr>
  </w:style>
  <w:style w:type="character" w:customStyle="1" w:styleId="86">
    <w:name w:val="Comment Text Char"/>
    <w:semiHidden/>
    <w:qFormat/>
    <w:locked/>
    <w:uiPriority w:val="0"/>
    <w:rPr>
      <w:rFonts w:ascii="Times New Roman" w:hAnsi="Times New Roman" w:cs="Times New Roman"/>
      <w:sz w:val="20"/>
      <w:szCs w:val="20"/>
    </w:rPr>
  </w:style>
  <w:style w:type="character" w:customStyle="1" w:styleId="87">
    <w:name w:val="v151"/>
    <w:qFormat/>
    <w:uiPriority w:val="0"/>
    <w:rPr>
      <w:sz w:val="18"/>
    </w:rPr>
  </w:style>
  <w:style w:type="character" w:customStyle="1" w:styleId="88">
    <w:name w:val="font1"/>
    <w:qFormat/>
    <w:uiPriority w:val="0"/>
    <w:rPr>
      <w:color w:val="000000"/>
      <w:sz w:val="18"/>
    </w:rPr>
  </w:style>
  <w:style w:type="character" w:customStyle="1" w:styleId="89">
    <w:name w:val="纯文本 字符"/>
    <w:link w:val="31"/>
    <w:qFormat/>
    <w:locked/>
    <w:uiPriority w:val="99"/>
    <w:rPr>
      <w:rFonts w:ascii="宋体" w:hAnsi="Courier New"/>
      <w:kern w:val="2"/>
      <w:sz w:val="21"/>
    </w:rPr>
  </w:style>
  <w:style w:type="character" w:customStyle="1" w:styleId="90">
    <w:name w:val="Char Char Char Char Char Char Char Char Char"/>
    <w:qFormat/>
    <w:uiPriority w:val="0"/>
    <w:rPr>
      <w:rFonts w:ascii="宋体" w:hAnsi="宋体" w:eastAsia="宋体"/>
      <w:kern w:val="2"/>
      <w:sz w:val="24"/>
      <w:lang w:val="en-US" w:eastAsia="zh-CN" w:bidi="ar-SA"/>
    </w:rPr>
  </w:style>
  <w:style w:type="character" w:customStyle="1" w:styleId="91">
    <w:name w:val="Table Text Char Char Char Char"/>
    <w:link w:val="92"/>
    <w:qFormat/>
    <w:uiPriority w:val="0"/>
    <w:rPr>
      <w:rFonts w:ascii="Arial" w:hAnsi="Arial"/>
      <w:kern w:val="2"/>
      <w:sz w:val="18"/>
      <w:lang w:val="en-US" w:eastAsia="zh-CN" w:bidi="ar-SA"/>
    </w:rPr>
  </w:style>
  <w:style w:type="paragraph" w:customStyle="1" w:styleId="92">
    <w:name w:val="Table Text"/>
    <w:link w:val="91"/>
    <w:qFormat/>
    <w:uiPriority w:val="0"/>
    <w:pPr>
      <w:snapToGrid w:val="0"/>
      <w:spacing w:before="80" w:after="80"/>
    </w:pPr>
    <w:rPr>
      <w:rFonts w:ascii="Arial" w:hAnsi="Arial" w:eastAsia="宋体" w:cs="Times New Roman"/>
      <w:kern w:val="2"/>
      <w:sz w:val="18"/>
      <w:lang w:val="en-US" w:eastAsia="zh-CN" w:bidi="ar-SA"/>
    </w:rPr>
  </w:style>
  <w:style w:type="character" w:customStyle="1" w:styleId="93">
    <w:name w:val="标题 2 字符1"/>
    <w:link w:val="4"/>
    <w:qFormat/>
    <w:uiPriority w:val="0"/>
    <w:rPr>
      <w:rFonts w:ascii="Arial" w:hAnsi="Arial" w:eastAsia="黑体"/>
      <w:b/>
      <w:kern w:val="2"/>
      <w:sz w:val="32"/>
    </w:rPr>
  </w:style>
  <w:style w:type="character" w:customStyle="1" w:styleId="94">
    <w:name w:val="H2 Char"/>
    <w:qFormat/>
    <w:uiPriority w:val="0"/>
    <w:rPr>
      <w:rFonts w:ascii="Arial" w:hAnsi="Arial" w:eastAsia="宋体"/>
      <w:kern w:val="2"/>
      <w:sz w:val="28"/>
      <w:lang w:val="en-US" w:eastAsia="zh-CN"/>
    </w:rPr>
  </w:style>
  <w:style w:type="character" w:customStyle="1" w:styleId="95">
    <w:name w:val="top-det1"/>
    <w:qFormat/>
    <w:uiPriority w:val="0"/>
    <w:rPr>
      <w:b/>
      <w:color w:val="000000"/>
    </w:rPr>
  </w:style>
  <w:style w:type="character" w:customStyle="1" w:styleId="96">
    <w:name w:val="批注文字 字符"/>
    <w:qFormat/>
    <w:uiPriority w:val="0"/>
    <w:rPr>
      <w:sz w:val="24"/>
    </w:rPr>
  </w:style>
  <w:style w:type="character" w:customStyle="1" w:styleId="97">
    <w:name w:val="标题 3 字符1"/>
    <w:link w:val="5"/>
    <w:qFormat/>
    <w:uiPriority w:val="0"/>
    <w:rPr>
      <w:rFonts w:eastAsia="宋体"/>
      <w:b/>
      <w:kern w:val="2"/>
      <w:sz w:val="32"/>
      <w:lang w:val="en-US" w:eastAsia="zh-CN"/>
    </w:rPr>
  </w:style>
  <w:style w:type="character" w:customStyle="1" w:styleId="98">
    <w:name w:val="crowed11"/>
    <w:qFormat/>
    <w:uiPriority w:val="0"/>
    <w:rPr>
      <w:rFonts w:hint="default"/>
      <w:sz w:val="24"/>
    </w:rPr>
  </w:style>
  <w:style w:type="character" w:customStyle="1" w:styleId="99">
    <w:name w:val="Table Text Char1 Char"/>
    <w:qFormat/>
    <w:uiPriority w:val="0"/>
    <w:rPr>
      <w:rFonts w:ascii="Arial" w:hAnsi="Arial"/>
      <w:kern w:val="2"/>
      <w:sz w:val="18"/>
      <w:lang w:val="en-US" w:eastAsia="zh-CN" w:bidi="ar-SA"/>
    </w:rPr>
  </w:style>
  <w:style w:type="character" w:customStyle="1" w:styleId="100">
    <w:name w:val="标题 2 字符"/>
    <w:qFormat/>
    <w:uiPriority w:val="99"/>
    <w:rPr>
      <w:rFonts w:ascii="Arial" w:hAnsi="Arial" w:eastAsia="黑体"/>
      <w:b/>
      <w:kern w:val="2"/>
      <w:sz w:val="32"/>
    </w:rPr>
  </w:style>
  <w:style w:type="character" w:customStyle="1" w:styleId="101">
    <w:name w:val="Table Heading Char Char"/>
    <w:qFormat/>
    <w:uiPriority w:val="0"/>
    <w:rPr>
      <w:rFonts w:ascii="Arial" w:hAnsi="Arial" w:eastAsia="黑体"/>
      <w:kern w:val="2"/>
      <w:sz w:val="18"/>
      <w:lang w:val="en-US" w:eastAsia="zh-CN"/>
    </w:rPr>
  </w:style>
  <w:style w:type="character" w:customStyle="1" w:styleId="102">
    <w:name w:val="文字 Char Char"/>
    <w:link w:val="103"/>
    <w:qFormat/>
    <w:uiPriority w:val="0"/>
    <w:rPr>
      <w:rFonts w:ascii="宋体"/>
      <w:kern w:val="2"/>
      <w:sz w:val="28"/>
    </w:rPr>
  </w:style>
  <w:style w:type="paragraph" w:customStyle="1" w:styleId="103">
    <w:name w:val="文字"/>
    <w:basedOn w:val="1"/>
    <w:link w:val="102"/>
    <w:qFormat/>
    <w:uiPriority w:val="0"/>
    <w:pPr>
      <w:tabs>
        <w:tab w:val="left" w:pos="8520"/>
      </w:tabs>
      <w:spacing w:line="312" w:lineRule="auto"/>
      <w:ind w:right="-210" w:firstLine="556"/>
    </w:pPr>
    <w:rPr>
      <w:rFonts w:ascii="宋体"/>
    </w:rPr>
  </w:style>
  <w:style w:type="character" w:customStyle="1" w:styleId="104">
    <w:name w:val="样式 宋体"/>
    <w:qFormat/>
    <w:uiPriority w:val="0"/>
    <w:rPr>
      <w:rFonts w:ascii="宋体" w:hAnsi="宋体" w:eastAsia="宋体"/>
      <w:sz w:val="28"/>
    </w:rPr>
  </w:style>
  <w:style w:type="character" w:customStyle="1" w:styleId="105">
    <w:name w:val="正文 + 三号 Char"/>
    <w:qFormat/>
    <w:uiPriority w:val="0"/>
    <w:rPr>
      <w:rFonts w:eastAsia="宋体"/>
      <w:kern w:val="2"/>
      <w:sz w:val="21"/>
      <w:lang w:val="en-US" w:eastAsia="zh-CN"/>
    </w:rPr>
  </w:style>
  <w:style w:type="character" w:customStyle="1" w:styleId="106">
    <w:name w:val="小 Char"/>
    <w:qFormat/>
    <w:uiPriority w:val="0"/>
    <w:rPr>
      <w:rFonts w:ascii="宋体" w:hAnsi="Courier New" w:eastAsia="宋体"/>
      <w:kern w:val="2"/>
      <w:sz w:val="21"/>
      <w:lang w:val="en-US" w:eastAsia="zh-CN" w:bidi="ar-SA"/>
    </w:rPr>
  </w:style>
  <w:style w:type="character" w:customStyle="1" w:styleId="107">
    <w:name w:val="标题 3 字符"/>
    <w:qFormat/>
    <w:uiPriority w:val="0"/>
    <w:rPr>
      <w:rFonts w:eastAsia="宋体"/>
      <w:b/>
      <w:kern w:val="2"/>
      <w:sz w:val="32"/>
      <w:lang w:val="en-US" w:eastAsia="zh-CN"/>
    </w:rPr>
  </w:style>
  <w:style w:type="character" w:customStyle="1" w:styleId="108">
    <w:name w:val="content-white1"/>
    <w:qFormat/>
    <w:uiPriority w:val="0"/>
    <w:rPr>
      <w:color w:val="auto"/>
      <w:sz w:val="18"/>
      <w:u w:val="none"/>
    </w:rPr>
  </w:style>
  <w:style w:type="character" w:customStyle="1" w:styleId="109">
    <w:name w:val="日期 字符"/>
    <w:link w:val="33"/>
    <w:qFormat/>
    <w:uiPriority w:val="99"/>
    <w:rPr>
      <w:kern w:val="2"/>
      <w:sz w:val="28"/>
    </w:rPr>
  </w:style>
  <w:style w:type="character" w:customStyle="1" w:styleId="110">
    <w:name w:val="font31"/>
    <w:qFormat/>
    <w:uiPriority w:val="0"/>
    <w:rPr>
      <w:rFonts w:hint="default" w:ascii="微软雅黑 Light" w:hAnsi="微软雅黑 Light" w:eastAsia="微软雅黑 Light" w:cs="微软雅黑 Light"/>
      <w:color w:val="000000"/>
      <w:sz w:val="24"/>
      <w:szCs w:val="24"/>
      <w:u w:val="none"/>
    </w:rPr>
  </w:style>
  <w:style w:type="character" w:customStyle="1" w:styleId="111">
    <w:name w:val="页眉 字符"/>
    <w:link w:val="37"/>
    <w:qFormat/>
    <w:uiPriority w:val="99"/>
    <w:rPr>
      <w:kern w:val="2"/>
      <w:sz w:val="18"/>
    </w:rPr>
  </w:style>
  <w:style w:type="character" w:customStyle="1" w:styleId="112">
    <w:name w:val="Char Char4"/>
    <w:qFormat/>
    <w:uiPriority w:val="0"/>
    <w:rPr>
      <w:rFonts w:eastAsia="宋体"/>
      <w:b/>
      <w:kern w:val="2"/>
      <w:sz w:val="21"/>
      <w:lang w:val="en-US" w:eastAsia="zh-CN"/>
    </w:rPr>
  </w:style>
  <w:style w:type="character" w:customStyle="1" w:styleId="113">
    <w:name w:val="未命名11"/>
    <w:qFormat/>
    <w:uiPriority w:val="0"/>
    <w:rPr>
      <w:color w:val="77FFFF"/>
      <w:sz w:val="24"/>
    </w:rPr>
  </w:style>
  <w:style w:type="character" w:customStyle="1" w:styleId="114">
    <w:name w:val="font21"/>
    <w:qFormat/>
    <w:uiPriority w:val="0"/>
    <w:rPr>
      <w:rFonts w:hint="default" w:ascii="Times New Roman" w:hAnsi="Times New Roman" w:cs="Times New Roman"/>
      <w:color w:val="000000"/>
      <w:sz w:val="24"/>
      <w:szCs w:val="24"/>
      <w:u w:val="none"/>
    </w:rPr>
  </w:style>
  <w:style w:type="character" w:customStyle="1" w:styleId="115">
    <w:name w:val="Char Char3"/>
    <w:qFormat/>
    <w:uiPriority w:val="0"/>
    <w:rPr>
      <w:rFonts w:eastAsia="宋体"/>
      <w:kern w:val="2"/>
      <w:sz w:val="18"/>
      <w:lang w:val="en-US" w:eastAsia="zh-CN"/>
    </w:rPr>
  </w:style>
  <w:style w:type="character" w:customStyle="1" w:styleId="116">
    <w:name w:val="Table Text Char1 Char Char"/>
    <w:qFormat/>
    <w:uiPriority w:val="0"/>
    <w:rPr>
      <w:rFonts w:ascii="Arial" w:hAnsi="Arial"/>
      <w:kern w:val="2"/>
      <w:sz w:val="18"/>
      <w:lang w:val="en-US" w:eastAsia="zh-CN" w:bidi="ar-SA"/>
    </w:rPr>
  </w:style>
  <w:style w:type="paragraph" w:customStyle="1" w:styleId="117">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18">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19">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0">
    <w:name w:val="内容标题"/>
    <w:basedOn w:val="18"/>
    <w:qFormat/>
    <w:uiPriority w:val="0"/>
    <w:rPr>
      <w:rFonts w:ascii="Tahoma" w:hAnsi="Tahoma"/>
      <w:sz w:val="24"/>
    </w:rPr>
  </w:style>
  <w:style w:type="paragraph" w:customStyle="1" w:styleId="121">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2">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3">
    <w:name w:val="style1"/>
    <w:basedOn w:val="1"/>
    <w:qFormat/>
    <w:uiPriority w:val="0"/>
    <w:pPr>
      <w:widowControl/>
      <w:spacing w:before="100" w:beforeAutospacing="1" w:after="100" w:afterAutospacing="1"/>
      <w:jc w:val="left"/>
    </w:pPr>
    <w:rPr>
      <w:rFonts w:ascii="宋体" w:hAnsi="宋体"/>
      <w:kern w:val="0"/>
    </w:rPr>
  </w:style>
  <w:style w:type="paragraph" w:customStyle="1" w:styleId="124">
    <w:name w:val="样式 宋体 五号 行距: 单倍行距"/>
    <w:basedOn w:val="1"/>
    <w:qFormat/>
    <w:uiPriority w:val="0"/>
    <w:pPr>
      <w:adjustRightInd w:val="0"/>
      <w:jc w:val="left"/>
    </w:pPr>
    <w:rPr>
      <w:rFonts w:ascii="宋体" w:hAnsi="宋体"/>
      <w:kern w:val="0"/>
    </w:rPr>
  </w:style>
  <w:style w:type="paragraph" w:customStyle="1" w:styleId="125">
    <w:name w:val="正文表格"/>
    <w:basedOn w:val="1"/>
    <w:qFormat/>
    <w:uiPriority w:val="0"/>
    <w:pPr>
      <w:adjustRightInd w:val="0"/>
      <w:spacing w:before="40" w:after="40"/>
    </w:pPr>
    <w:rPr>
      <w:sz w:val="24"/>
    </w:rPr>
  </w:style>
  <w:style w:type="paragraph" w:customStyle="1" w:styleId="126">
    <w:name w:val="Char1 Char Char Char"/>
    <w:basedOn w:val="1"/>
    <w:qFormat/>
    <w:uiPriority w:val="0"/>
    <w:rPr>
      <w:rFonts w:ascii="Tahoma" w:hAnsi="Tahoma"/>
      <w:sz w:val="24"/>
    </w:rPr>
  </w:style>
  <w:style w:type="paragraph" w:customStyle="1" w:styleId="127">
    <w:name w:val="af"/>
    <w:basedOn w:val="1"/>
    <w:qFormat/>
    <w:uiPriority w:val="0"/>
    <w:pPr>
      <w:widowControl/>
      <w:spacing w:line="300" w:lineRule="atLeast"/>
      <w:jc w:val="left"/>
    </w:pPr>
    <w:rPr>
      <w:rFonts w:ascii="宋体" w:hAnsi="宋体"/>
      <w:kern w:val="0"/>
      <w:sz w:val="18"/>
    </w:rPr>
  </w:style>
  <w:style w:type="paragraph" w:customStyle="1" w:styleId="128">
    <w:name w:val="Title - Revision"/>
    <w:basedOn w:val="54"/>
    <w:qFormat/>
    <w:uiPriority w:val="0"/>
    <w:pPr>
      <w:spacing w:before="720"/>
    </w:pPr>
  </w:style>
  <w:style w:type="paragraph" w:customStyle="1" w:styleId="129">
    <w:name w:val="1.正文"/>
    <w:basedOn w:val="1"/>
    <w:qFormat/>
    <w:uiPriority w:val="0"/>
    <w:pPr>
      <w:spacing w:line="360" w:lineRule="auto"/>
      <w:ind w:left="540" w:leftChars="225" w:firstLine="540" w:firstLineChars="225"/>
    </w:pPr>
    <w:rPr>
      <w:sz w:val="24"/>
    </w:rPr>
  </w:style>
  <w:style w:type="paragraph" w:customStyle="1" w:styleId="130">
    <w:name w:val="Title - Date"/>
    <w:basedOn w:val="54"/>
    <w:next w:val="1"/>
    <w:qFormat/>
    <w:uiPriority w:val="0"/>
    <w:pPr>
      <w:spacing w:before="240" w:after="720"/>
    </w:pPr>
    <w:rPr>
      <w:sz w:val="28"/>
    </w:rPr>
  </w:style>
  <w:style w:type="paragraph" w:customStyle="1" w:styleId="131">
    <w:name w:val="00"/>
    <w:basedOn w:val="1"/>
    <w:qFormat/>
    <w:uiPriority w:val="0"/>
    <w:pPr>
      <w:autoSpaceDE w:val="0"/>
      <w:autoSpaceDN w:val="0"/>
      <w:adjustRightInd w:val="0"/>
      <w:jc w:val="left"/>
    </w:pPr>
    <w:rPr>
      <w:rFonts w:ascii="黑体" w:eastAsia="黑体"/>
      <w:b/>
      <w:kern w:val="0"/>
      <w:sz w:val="20"/>
    </w:rPr>
  </w:style>
  <w:style w:type="paragraph" w:customStyle="1" w:styleId="132">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33">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34">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35">
    <w:name w:val="表号"/>
    <w:basedOn w:val="1"/>
    <w:qFormat/>
    <w:uiPriority w:val="0"/>
    <w:pPr>
      <w:numPr>
        <w:ilvl w:val="0"/>
        <w:numId w:val="5"/>
      </w:numPr>
      <w:tabs>
        <w:tab w:val="left" w:pos="648"/>
        <w:tab w:val="clear" w:pos="360"/>
      </w:tabs>
      <w:autoSpaceDE w:val="0"/>
      <w:autoSpaceDN w:val="0"/>
      <w:adjustRightInd w:val="0"/>
      <w:spacing w:before="210" w:after="210"/>
      <w:ind w:left="425" w:hanging="137"/>
      <w:jc w:val="center"/>
    </w:pPr>
    <w:rPr>
      <w:kern w:val="0"/>
      <w:lang w:eastAsia="en-US"/>
    </w:rPr>
  </w:style>
  <w:style w:type="paragraph" w:customStyle="1" w:styleId="136">
    <w:name w:val="正文文本缩进 21"/>
    <w:basedOn w:val="1"/>
    <w:qFormat/>
    <w:uiPriority w:val="0"/>
    <w:pPr>
      <w:adjustRightInd w:val="0"/>
      <w:spacing w:before="120"/>
      <w:ind w:firstLine="420"/>
      <w:textAlignment w:val="baseline"/>
    </w:pPr>
    <w:rPr>
      <w:sz w:val="24"/>
    </w:rPr>
  </w:style>
  <w:style w:type="paragraph" w:customStyle="1" w:styleId="137">
    <w:name w:val="IN Step"/>
    <w:basedOn w:val="1"/>
    <w:qFormat/>
    <w:uiPriority w:val="0"/>
    <w:pPr>
      <w:keepLines/>
      <w:widowControl/>
      <w:tabs>
        <w:tab w:val="left" w:pos="1134"/>
      </w:tabs>
      <w:spacing w:before="80" w:after="80" w:line="300" w:lineRule="auto"/>
      <w:ind w:left="1134" w:hanging="907"/>
      <w:outlineLvl w:val="8"/>
    </w:pPr>
    <w:rPr>
      <w:rFonts w:ascii="Arial" w:hAnsi="Arial"/>
      <w:kern w:val="0"/>
    </w:rPr>
  </w:style>
  <w:style w:type="paragraph" w:customStyle="1" w:styleId="138">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39">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40">
    <w:name w:val="标准正文"/>
    <w:basedOn w:val="24"/>
    <w:qFormat/>
    <w:uiPriority w:val="0"/>
    <w:pPr>
      <w:spacing w:before="60" w:after="60" w:line="360" w:lineRule="auto"/>
      <w:ind w:left="0" w:firstLine="482"/>
    </w:pPr>
    <w:rPr>
      <w:rFonts w:ascii="Arial" w:hAnsi="Arial"/>
      <w:sz w:val="24"/>
    </w:rPr>
  </w:style>
  <w:style w:type="paragraph" w:customStyle="1" w:styleId="141">
    <w:name w:val="CSS1级正文 Char"/>
    <w:basedOn w:val="23"/>
    <w:qFormat/>
    <w:uiPriority w:val="0"/>
    <w:pPr>
      <w:adjustRightInd w:val="0"/>
      <w:snapToGrid w:val="0"/>
      <w:spacing w:line="360" w:lineRule="auto"/>
      <w:ind w:firstLine="480"/>
    </w:pPr>
    <w:rPr>
      <w:rFonts w:ascii="Times New Roman" w:eastAsia="宋体"/>
      <w:sz w:val="24"/>
    </w:rPr>
  </w:style>
  <w:style w:type="paragraph" w:customStyle="1" w:styleId="142">
    <w:name w:val="表头文本"/>
    <w:qFormat/>
    <w:uiPriority w:val="0"/>
    <w:pPr>
      <w:jc w:val="center"/>
    </w:pPr>
    <w:rPr>
      <w:rFonts w:ascii="Arial" w:hAnsi="Arial" w:eastAsia="宋体" w:cs="Times New Roman"/>
      <w:b/>
      <w:sz w:val="21"/>
      <w:lang w:val="en-US" w:eastAsia="zh-CN" w:bidi="ar-SA"/>
    </w:rPr>
  </w:style>
  <w:style w:type="paragraph" w:customStyle="1" w:styleId="143">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44">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45">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rPr>
  </w:style>
  <w:style w:type="paragraph" w:customStyle="1" w:styleId="146">
    <w:name w:val="Char Char Char Char Char Char Char Char Char Char Char Char Char Char Char Char"/>
    <w:basedOn w:val="1"/>
    <w:qFormat/>
    <w:uiPriority w:val="0"/>
    <w:pPr>
      <w:tabs>
        <w:tab w:val="left" w:pos="360"/>
      </w:tabs>
    </w:pPr>
    <w:rPr>
      <w:sz w:val="24"/>
    </w:rPr>
  </w:style>
  <w:style w:type="paragraph" w:customStyle="1" w:styleId="147">
    <w:name w:val="样式 样式 首行缩进:  2 字符 + 首行缩进:  2 字符"/>
    <w:basedOn w:val="1"/>
    <w:qFormat/>
    <w:uiPriority w:val="0"/>
    <w:pPr>
      <w:numPr>
        <w:ilvl w:val="0"/>
        <w:numId w:val="8"/>
      </w:numPr>
      <w:tabs>
        <w:tab w:val="clear" w:pos="1230"/>
      </w:tabs>
      <w:spacing w:line="360" w:lineRule="auto"/>
      <w:ind w:firstLine="480" w:firstLineChars="200"/>
    </w:pPr>
    <w:rPr>
      <w:sz w:val="24"/>
    </w:rPr>
  </w:style>
  <w:style w:type="paragraph" w:customStyle="1" w:styleId="148">
    <w:name w:val="默认段落字体 Para Char Char Char Char Char Char Char Char Char1 Char Char Char Char"/>
    <w:basedOn w:val="1"/>
    <w:qFormat/>
    <w:uiPriority w:val="0"/>
    <w:rPr>
      <w:rFonts w:ascii="Tahoma" w:hAnsi="Tahoma"/>
      <w:sz w:val="24"/>
    </w:rPr>
  </w:style>
  <w:style w:type="paragraph" w:customStyle="1" w:styleId="149">
    <w:name w:val="表头样式"/>
    <w:basedOn w:val="1"/>
    <w:qFormat/>
    <w:uiPriority w:val="0"/>
    <w:pPr>
      <w:autoSpaceDE w:val="0"/>
      <w:autoSpaceDN w:val="0"/>
      <w:adjustRightInd w:val="0"/>
      <w:spacing w:line="360" w:lineRule="auto"/>
      <w:jc w:val="left"/>
    </w:pPr>
    <w:rPr>
      <w:b/>
      <w:kern w:val="0"/>
    </w:rPr>
  </w:style>
  <w:style w:type="paragraph" w:customStyle="1" w:styleId="150">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1">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2">
    <w:name w:val="表格内文字"/>
    <w:basedOn w:val="31"/>
    <w:qFormat/>
    <w:uiPriority w:val="0"/>
    <w:pPr>
      <w:adjustRightInd w:val="0"/>
    </w:pPr>
    <w:rPr>
      <w:color w:val="000000"/>
      <w:lang w:val="en-GB"/>
    </w:rPr>
  </w:style>
  <w:style w:type="paragraph" w:customStyle="1" w:styleId="153">
    <w:name w:val="默认段落字体 Para Char Char Char Char Char Char Char"/>
    <w:basedOn w:val="1"/>
    <w:qFormat/>
    <w:uiPriority w:val="0"/>
    <w:rPr>
      <w:rFonts w:ascii="Tahoma" w:hAnsi="Tahoma"/>
      <w:sz w:val="24"/>
    </w:rPr>
  </w:style>
  <w:style w:type="paragraph" w:customStyle="1" w:styleId="154">
    <w:name w:val="样式3"/>
    <w:basedOn w:val="3"/>
    <w:next w:val="3"/>
    <w:qFormat/>
    <w:uiPriority w:val="0"/>
    <w:pPr>
      <w:keepLines/>
      <w:adjustRightInd w:val="0"/>
      <w:spacing w:before="340" w:after="330" w:line="576" w:lineRule="auto"/>
    </w:pPr>
    <w:rPr>
      <w:rFonts w:ascii="Times New Roman" w:eastAsia="黑体"/>
      <w:b/>
      <w:kern w:val="44"/>
      <w:sz w:val="44"/>
    </w:rPr>
  </w:style>
  <w:style w:type="paragraph" w:customStyle="1" w:styleId="155">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56">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57">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58">
    <w:name w:val="段落正文"/>
    <w:basedOn w:val="1"/>
    <w:qFormat/>
    <w:uiPriority w:val="0"/>
    <w:pPr>
      <w:spacing w:before="156" w:beforeLines="50" w:line="360" w:lineRule="auto"/>
      <w:ind w:firstLine="200" w:firstLineChars="200"/>
    </w:pPr>
    <w:rPr>
      <w:spacing w:val="2"/>
      <w:sz w:val="24"/>
    </w:rPr>
  </w:style>
  <w:style w:type="paragraph" w:customStyle="1" w:styleId="159">
    <w:name w:val="文章正文"/>
    <w:basedOn w:val="1"/>
    <w:qFormat/>
    <w:uiPriority w:val="0"/>
    <w:pPr>
      <w:ind w:firstLine="560" w:firstLineChars="200"/>
    </w:pPr>
    <w:rPr>
      <w:rFonts w:ascii="仿宋_GB2312" w:hAnsi="宋体" w:eastAsia="仿宋_GB2312"/>
      <w:color w:val="000000"/>
    </w:rPr>
  </w:style>
  <w:style w:type="paragraph" w:customStyle="1" w:styleId="160">
    <w:name w:val="Char"/>
    <w:basedOn w:val="1"/>
    <w:qFormat/>
    <w:uiPriority w:val="0"/>
    <w:pPr>
      <w:spacing w:line="240" w:lineRule="atLeast"/>
      <w:ind w:left="420" w:firstLine="420"/>
    </w:pPr>
    <w:rPr>
      <w:kern w:val="0"/>
    </w:rPr>
  </w:style>
  <w:style w:type="paragraph" w:customStyle="1" w:styleId="161">
    <w:name w:val="列表项目"/>
    <w:basedOn w:val="1"/>
    <w:qFormat/>
    <w:uiPriority w:val="0"/>
    <w:pPr>
      <w:tabs>
        <w:tab w:val="left" w:pos="420"/>
      </w:tabs>
      <w:spacing w:line="288" w:lineRule="auto"/>
      <w:ind w:left="840" w:leftChars="200" w:hanging="420" w:hangingChars="200"/>
    </w:pPr>
  </w:style>
  <w:style w:type="paragraph" w:customStyle="1" w:styleId="162">
    <w:name w:val="列出段落1"/>
    <w:next w:val="17"/>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63">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4">
    <w:name w:val="正文4"/>
    <w:basedOn w:val="1"/>
    <w:qFormat/>
    <w:uiPriority w:val="0"/>
    <w:pPr>
      <w:tabs>
        <w:tab w:val="left" w:pos="1275"/>
      </w:tabs>
      <w:spacing w:before="60" w:after="60" w:line="360" w:lineRule="auto"/>
      <w:ind w:left="820" w:leftChars="400" w:hanging="705"/>
    </w:pPr>
    <w:rPr>
      <w:sz w:val="24"/>
    </w:rPr>
  </w:style>
  <w:style w:type="paragraph" w:customStyle="1" w:styleId="165">
    <w:name w:val="关键词"/>
    <w:basedOn w:val="1"/>
    <w:next w:val="1"/>
    <w:qFormat/>
    <w:uiPriority w:val="0"/>
    <w:pPr>
      <w:spacing w:line="360" w:lineRule="auto"/>
    </w:pPr>
    <w:rPr>
      <w:rFonts w:eastAsia="黑体"/>
      <w:sz w:val="20"/>
    </w:rPr>
  </w:style>
  <w:style w:type="paragraph" w:customStyle="1" w:styleId="166">
    <w:name w:val="可研正文"/>
    <w:basedOn w:val="23"/>
    <w:qFormat/>
    <w:uiPriority w:val="0"/>
    <w:pPr>
      <w:adjustRightInd w:val="0"/>
      <w:snapToGrid w:val="0"/>
      <w:spacing w:line="440" w:lineRule="exact"/>
      <w:ind w:firstLine="567"/>
    </w:pPr>
    <w:rPr>
      <w:sz w:val="28"/>
    </w:rPr>
  </w:style>
  <w:style w:type="paragraph" w:customStyle="1" w:styleId="167">
    <w:name w:val="标书正文:  0.74 厘米"/>
    <w:basedOn w:val="1"/>
    <w:qFormat/>
    <w:uiPriority w:val="0"/>
    <w:pPr>
      <w:snapToGrid w:val="0"/>
      <w:spacing w:line="360" w:lineRule="auto"/>
      <w:ind w:firstLine="420"/>
    </w:pPr>
    <w:rPr>
      <w:sz w:val="24"/>
    </w:rPr>
  </w:style>
  <w:style w:type="paragraph" w:customStyle="1" w:styleId="168">
    <w:name w:val="样式 标题 6第五层条 + 三号 段前: 0.5 行"/>
    <w:basedOn w:val="8"/>
    <w:qFormat/>
    <w:uiPriority w:val="0"/>
    <w:pPr>
      <w:widowControl/>
      <w:adjustRightInd/>
      <w:snapToGrid/>
      <w:spacing w:before="156" w:beforeLines="50"/>
      <w:jc w:val="left"/>
    </w:pPr>
    <w:rPr>
      <w:snapToGrid w:val="0"/>
      <w:kern w:val="24"/>
      <w:sz w:val="28"/>
    </w:rPr>
  </w:style>
  <w:style w:type="paragraph" w:customStyle="1" w:styleId="169">
    <w:name w:val="1"/>
    <w:basedOn w:val="1"/>
    <w:next w:val="31"/>
    <w:qFormat/>
    <w:uiPriority w:val="0"/>
    <w:rPr>
      <w:rFonts w:ascii="宋体" w:hAnsi="Courier New"/>
    </w:rPr>
  </w:style>
  <w:style w:type="paragraph" w:customStyle="1" w:styleId="170">
    <w:name w:val="没有缩进（为图形使用）"/>
    <w:basedOn w:val="1"/>
    <w:qFormat/>
    <w:uiPriority w:val="0"/>
    <w:pPr>
      <w:spacing w:before="120" w:after="120" w:line="360" w:lineRule="auto"/>
    </w:pPr>
    <w:rPr>
      <w:sz w:val="24"/>
    </w:rPr>
  </w:style>
  <w:style w:type="paragraph" w:customStyle="1" w:styleId="171">
    <w:name w:val="标题无"/>
    <w:basedOn w:val="1"/>
    <w:qFormat/>
    <w:uiPriority w:val="0"/>
    <w:pPr>
      <w:spacing w:line="360" w:lineRule="auto"/>
    </w:pPr>
    <w:rPr>
      <w:sz w:val="24"/>
    </w:rPr>
  </w:style>
  <w:style w:type="paragraph" w:customStyle="1" w:styleId="172">
    <w:name w:val="修订1"/>
    <w:qFormat/>
    <w:uiPriority w:val="0"/>
    <w:rPr>
      <w:rFonts w:ascii="Calibri" w:hAnsi="Calibri" w:eastAsia="宋体" w:cs="Times New Roman"/>
      <w:kern w:val="2"/>
      <w:sz w:val="21"/>
      <w:lang w:val="en-US" w:eastAsia="zh-CN" w:bidi="ar-SA"/>
    </w:rPr>
  </w:style>
  <w:style w:type="paragraph" w:customStyle="1" w:styleId="173">
    <w:name w:val="章标题"/>
    <w:next w:val="1"/>
    <w:qFormat/>
    <w:uiPriority w:val="0"/>
    <w:pPr>
      <w:numPr>
        <w:ilvl w:val="1"/>
        <w:numId w:val="4"/>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74">
    <w:name w:val="图例"/>
    <w:basedOn w:val="1"/>
    <w:qFormat/>
    <w:uiPriority w:val="0"/>
    <w:pPr>
      <w:spacing w:before="120" w:after="120" w:line="360" w:lineRule="auto"/>
      <w:jc w:val="center"/>
    </w:pPr>
    <w:rPr>
      <w:rFonts w:eastAsia="仿宋_GB2312"/>
      <w:b/>
      <w:sz w:val="24"/>
    </w:rPr>
  </w:style>
  <w:style w:type="paragraph" w:customStyle="1" w:styleId="175">
    <w:name w:val="Char Char14 Char Char"/>
    <w:basedOn w:val="1"/>
    <w:qFormat/>
    <w:uiPriority w:val="0"/>
    <w:rPr>
      <w:szCs w:val="24"/>
    </w:rPr>
  </w:style>
  <w:style w:type="paragraph" w:customStyle="1" w:styleId="176">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77">
    <w:name w:val="Char1"/>
    <w:basedOn w:val="1"/>
    <w:qFormat/>
    <w:uiPriority w:val="0"/>
  </w:style>
  <w:style w:type="paragraph" w:customStyle="1" w:styleId="178">
    <w:name w:val="正文1"/>
    <w:basedOn w:val="1"/>
    <w:qFormat/>
    <w:uiPriority w:val="0"/>
    <w:pPr>
      <w:spacing w:line="300" w:lineRule="auto"/>
      <w:ind w:firstLine="200" w:firstLineChars="200"/>
    </w:pPr>
    <w:rPr>
      <w:sz w:val="24"/>
    </w:rPr>
  </w:style>
  <w:style w:type="paragraph" w:customStyle="1" w:styleId="179">
    <w:name w:val="正文字缩2字"/>
    <w:basedOn w:val="1"/>
    <w:qFormat/>
    <w:uiPriority w:val="0"/>
    <w:pPr>
      <w:spacing w:before="60" w:after="60" w:line="360" w:lineRule="auto"/>
      <w:ind w:left="200" w:leftChars="200" w:firstLine="200" w:firstLineChars="200"/>
    </w:pPr>
    <w:rPr>
      <w:sz w:val="24"/>
    </w:rPr>
  </w:style>
  <w:style w:type="paragraph" w:customStyle="1" w:styleId="180">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81">
    <w:name w:val="Char Char Char"/>
    <w:basedOn w:val="1"/>
    <w:qFormat/>
    <w:uiPriority w:val="0"/>
    <w:rPr>
      <w:rFonts w:ascii="Tahoma" w:hAnsi="Tahoma"/>
      <w:sz w:val="24"/>
    </w:rPr>
  </w:style>
  <w:style w:type="paragraph" w:customStyle="1" w:styleId="182">
    <w:name w:val="正文文本 21"/>
    <w:basedOn w:val="1"/>
    <w:qFormat/>
    <w:uiPriority w:val="0"/>
    <w:pPr>
      <w:adjustRightInd w:val="0"/>
      <w:spacing w:before="120" w:line="360" w:lineRule="auto"/>
      <w:ind w:firstLine="480"/>
      <w:textAlignment w:val="baseline"/>
    </w:pPr>
    <w:rPr>
      <w:sz w:val="24"/>
    </w:rPr>
  </w:style>
  <w:style w:type="paragraph" w:customStyle="1" w:styleId="183">
    <w:name w:val="Char2 Char Char Char Char Char Char"/>
    <w:basedOn w:val="1"/>
    <w:qFormat/>
    <w:uiPriority w:val="0"/>
    <w:rPr>
      <w:rFonts w:ascii="仿宋_GB2312"/>
      <w:b/>
      <w:sz w:val="30"/>
    </w:rPr>
  </w:style>
  <w:style w:type="paragraph" w:customStyle="1" w:styleId="184">
    <w:name w:val="Char Char Char Char Char"/>
    <w:basedOn w:val="1"/>
    <w:qFormat/>
    <w:uiPriority w:val="0"/>
    <w:pPr>
      <w:tabs>
        <w:tab w:val="left" w:pos="425"/>
      </w:tabs>
      <w:ind w:left="1620" w:hanging="360"/>
    </w:pPr>
    <w:rPr>
      <w:rFonts w:ascii="Tahoma" w:hAnsi="Tahoma"/>
      <w:sz w:val="24"/>
    </w:rPr>
  </w:style>
  <w:style w:type="paragraph" w:customStyle="1" w:styleId="185">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86">
    <w:name w:val="附录3"/>
    <w:basedOn w:val="1"/>
    <w:next w:val="1"/>
    <w:qFormat/>
    <w:uiPriority w:val="0"/>
    <w:pPr>
      <w:tabs>
        <w:tab w:val="left" w:pos="851"/>
      </w:tabs>
      <w:ind w:left="425" w:hanging="425"/>
      <w:outlineLvl w:val="2"/>
    </w:pPr>
    <w:rPr>
      <w:rFonts w:eastAsia="黑体"/>
      <w:b/>
      <w:sz w:val="32"/>
    </w:rPr>
  </w:style>
  <w:style w:type="paragraph" w:customStyle="1" w:styleId="187">
    <w:name w:val="二级条标题"/>
    <w:basedOn w:val="188"/>
    <w:next w:val="189"/>
    <w:qFormat/>
    <w:uiPriority w:val="0"/>
    <w:pPr>
      <w:ind w:left="840"/>
      <w:outlineLvl w:val="3"/>
    </w:pPr>
  </w:style>
  <w:style w:type="paragraph" w:customStyle="1" w:styleId="188">
    <w:name w:val="一级条标题"/>
    <w:basedOn w:val="173"/>
    <w:next w:val="189"/>
    <w:qFormat/>
    <w:uiPriority w:val="0"/>
    <w:pPr>
      <w:numPr>
        <w:numId w:val="0"/>
      </w:numPr>
      <w:spacing w:before="0" w:beforeLines="0" w:after="0" w:afterLines="0"/>
      <w:ind w:left="525"/>
      <w:outlineLvl w:val="2"/>
    </w:pPr>
    <w:rPr>
      <w:sz w:val="21"/>
    </w:rPr>
  </w:style>
  <w:style w:type="paragraph" w:customStyle="1" w:styleId="18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0">
    <w:name w:val="Char2"/>
    <w:basedOn w:val="1"/>
    <w:qFormat/>
    <w:uiPriority w:val="0"/>
    <w:pPr>
      <w:spacing w:line="240" w:lineRule="atLeast"/>
      <w:ind w:left="420" w:firstLine="420"/>
    </w:pPr>
    <w:rPr>
      <w:kern w:val="0"/>
    </w:rPr>
  </w:style>
  <w:style w:type="paragraph" w:customStyle="1" w:styleId="191">
    <w:name w:val="样式 宋体 五号 两端对齐 行距: 单倍行距"/>
    <w:basedOn w:val="1"/>
    <w:qFormat/>
    <w:uiPriority w:val="0"/>
    <w:pPr>
      <w:adjustRightInd w:val="0"/>
      <w:textAlignment w:val="baseline"/>
    </w:pPr>
    <w:rPr>
      <w:rFonts w:ascii="宋体" w:hAnsi="宋体"/>
      <w:kern w:val="0"/>
    </w:rPr>
  </w:style>
  <w:style w:type="paragraph" w:customStyle="1" w:styleId="192">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93">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4">
    <w:name w:val="首行缩进 1"/>
    <w:basedOn w:val="1"/>
    <w:qFormat/>
    <w:uiPriority w:val="0"/>
    <w:pPr>
      <w:spacing w:after="120" w:line="360" w:lineRule="auto"/>
      <w:ind w:firstLine="200" w:firstLineChars="200"/>
    </w:pPr>
    <w:rPr>
      <w:sz w:val="24"/>
    </w:rPr>
  </w:style>
  <w:style w:type="paragraph" w:customStyle="1" w:styleId="195">
    <w:name w:val="文本1"/>
    <w:basedOn w:val="1"/>
    <w:qFormat/>
    <w:uiPriority w:val="0"/>
    <w:pPr>
      <w:adjustRightInd w:val="0"/>
      <w:spacing w:line="312" w:lineRule="atLeast"/>
      <w:jc w:val="center"/>
      <w:textAlignment w:val="baseline"/>
    </w:pPr>
    <w:rPr>
      <w:kern w:val="0"/>
      <w:sz w:val="18"/>
    </w:rPr>
  </w:style>
  <w:style w:type="paragraph" w:customStyle="1" w:styleId="196">
    <w:name w:val="样式 正文缩进正文（首行缩进两字）表正文正文非缩进特点标题4段1 + 首行缩进:  2 字符"/>
    <w:basedOn w:val="16"/>
    <w:qFormat/>
    <w:uiPriority w:val="0"/>
    <w:pPr>
      <w:ind w:firstLine="480" w:firstLineChars="200"/>
    </w:pPr>
  </w:style>
  <w:style w:type="paragraph" w:customStyle="1" w:styleId="197">
    <w:name w:val="表文字"/>
    <w:qFormat/>
    <w:uiPriority w:val="0"/>
    <w:rPr>
      <w:rFonts w:ascii="宋体" w:hAnsi="Times New Roman" w:eastAsia="宋体" w:cs="Times New Roman"/>
      <w:kern w:val="2"/>
      <w:lang w:val="en-US" w:eastAsia="zh-CN" w:bidi="ar-SA"/>
    </w:rPr>
  </w:style>
  <w:style w:type="paragraph" w:customStyle="1" w:styleId="198">
    <w:name w:val="IN Feature"/>
    <w:next w:val="137"/>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99">
    <w:name w:val="样式1"/>
    <w:basedOn w:val="6"/>
    <w:qFormat/>
    <w:uiPriority w:val="0"/>
    <w:pPr>
      <w:tabs>
        <w:tab w:val="left" w:pos="720"/>
      </w:tabs>
      <w:spacing w:before="500" w:after="260" w:line="560" w:lineRule="atLeast"/>
      <w:ind w:left="420" w:hanging="420"/>
    </w:pPr>
  </w:style>
  <w:style w:type="paragraph" w:customStyle="1" w:styleId="200">
    <w:name w:val="样式 行距: 1.5 倍行距1"/>
    <w:basedOn w:val="1"/>
    <w:qFormat/>
    <w:uiPriority w:val="0"/>
    <w:pPr>
      <w:snapToGrid w:val="0"/>
    </w:pPr>
  </w:style>
  <w:style w:type="paragraph" w:customStyle="1" w:styleId="201">
    <w:name w:val="Style Heading 3h3Heading 3 - oldLevel 3 HeadH3level_3PIM 3se..."/>
    <w:basedOn w:val="5"/>
    <w:qFormat/>
    <w:uiPriority w:val="0"/>
    <w:pPr>
      <w:numPr>
        <w:ilvl w:val="2"/>
        <w:numId w:val="9"/>
      </w:numPr>
      <w:tabs>
        <w:tab w:val="left" w:pos="709"/>
        <w:tab w:val="left" w:pos="1620"/>
      </w:tabs>
    </w:pPr>
  </w:style>
  <w:style w:type="paragraph" w:customStyle="1" w:styleId="202">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3">
    <w:name w:val="样式2"/>
    <w:basedOn w:val="6"/>
    <w:qFormat/>
    <w:uiPriority w:val="0"/>
    <w:pPr>
      <w:numPr>
        <w:ilvl w:val="0"/>
        <w:numId w:val="10"/>
      </w:numPr>
      <w:spacing w:before="560" w:line="400" w:lineRule="exact"/>
      <w:jc w:val="center"/>
      <w:outlineLvl w:val="0"/>
    </w:pPr>
    <w:rPr>
      <w:b w:val="0"/>
      <w:sz w:val="44"/>
    </w:rPr>
  </w:style>
  <w:style w:type="paragraph" w:customStyle="1" w:styleId="204">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05">
    <w:name w:val="Char Char 字元 字元 字元 Char Char Char Char"/>
    <w:basedOn w:val="1"/>
    <w:qFormat/>
    <w:uiPriority w:val="0"/>
    <w:pPr>
      <w:adjustRightInd w:val="0"/>
      <w:spacing w:line="360" w:lineRule="auto"/>
    </w:pPr>
    <w:rPr>
      <w:kern w:val="0"/>
      <w:sz w:val="24"/>
    </w:rPr>
  </w:style>
  <w:style w:type="paragraph" w:customStyle="1" w:styleId="206">
    <w:name w:val="编号正文"/>
    <w:basedOn w:val="207"/>
    <w:qFormat/>
    <w:uiPriority w:val="0"/>
    <w:pPr>
      <w:snapToGrid/>
      <w:spacing w:line="360" w:lineRule="auto"/>
      <w:ind w:left="1407" w:hanging="1047"/>
      <w:jc w:val="left"/>
    </w:pPr>
    <w:rPr>
      <w:rFonts w:eastAsia="仿宋_GB2312"/>
    </w:rPr>
  </w:style>
  <w:style w:type="paragraph" w:customStyle="1" w:styleId="207">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8">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09">
    <w:name w:val="Char Char1 Char"/>
    <w:basedOn w:val="1"/>
    <w:qFormat/>
    <w:uiPriority w:val="0"/>
    <w:rPr>
      <w:rFonts w:ascii="Tahoma" w:hAnsi="Tahoma"/>
      <w:sz w:val="24"/>
      <w:szCs w:val="24"/>
    </w:rPr>
  </w:style>
  <w:style w:type="paragraph" w:customStyle="1" w:styleId="210">
    <w:name w:val="Char Char Char Char Char Char Char"/>
    <w:basedOn w:val="1"/>
    <w:qFormat/>
    <w:uiPriority w:val="0"/>
    <w:rPr>
      <w:rFonts w:ascii="Tahoma" w:hAnsi="Tahoma"/>
      <w:sz w:val="24"/>
    </w:rPr>
  </w:style>
  <w:style w:type="paragraph" w:customStyle="1" w:styleId="211">
    <w:name w:val="二级列表"/>
    <w:basedOn w:val="158"/>
    <w:next w:val="158"/>
    <w:qFormat/>
    <w:uiPriority w:val="0"/>
    <w:pPr>
      <w:tabs>
        <w:tab w:val="left" w:pos="2120"/>
      </w:tabs>
      <w:ind w:firstLine="0" w:firstLineChars="0"/>
    </w:pPr>
    <w:rPr>
      <w:b/>
    </w:rPr>
  </w:style>
  <w:style w:type="paragraph" w:customStyle="1" w:styleId="212">
    <w:name w:val="Note"/>
    <w:basedOn w:val="1"/>
    <w:qFormat/>
    <w:uiPriority w:val="0"/>
    <w:pPr>
      <w:pBdr>
        <w:top w:val="single" w:color="auto" w:sz="12" w:space="3"/>
        <w:bottom w:val="single" w:color="auto" w:sz="12" w:space="3"/>
      </w:pBdr>
      <w:spacing w:line="360" w:lineRule="auto"/>
    </w:pPr>
    <w:rPr>
      <w:sz w:val="24"/>
    </w:rPr>
  </w:style>
  <w:style w:type="paragraph" w:customStyle="1" w:styleId="213">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214">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5">
    <w:name w:val="表格文本"/>
    <w:qFormat/>
    <w:uiPriority w:val="0"/>
    <w:pPr>
      <w:tabs>
        <w:tab w:val="decimal" w:pos="0"/>
      </w:tabs>
    </w:pPr>
    <w:rPr>
      <w:rFonts w:ascii="Arial" w:hAnsi="Arial" w:eastAsia="宋体" w:cs="Times New Roman"/>
      <w:sz w:val="21"/>
      <w:lang w:val="en-US" w:eastAsia="zh-CN" w:bidi="ar-SA"/>
    </w:rPr>
  </w:style>
  <w:style w:type="paragraph" w:customStyle="1" w:styleId="216">
    <w:name w:val="_"/>
    <w:basedOn w:val="1"/>
    <w:qFormat/>
    <w:uiPriority w:val="0"/>
    <w:pPr>
      <w:adjustRightInd w:val="0"/>
      <w:spacing w:line="360" w:lineRule="auto"/>
      <w:ind w:left="480" w:firstLine="200" w:firstLineChars="200"/>
      <w:textAlignment w:val="baseline"/>
    </w:pPr>
    <w:rPr>
      <w:kern w:val="0"/>
      <w:sz w:val="24"/>
    </w:rPr>
  </w:style>
  <w:style w:type="paragraph" w:customStyle="1" w:styleId="21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18">
    <w:name w:val="样式 首行缩进:  0.74 厘米"/>
    <w:basedOn w:val="1"/>
    <w:qFormat/>
    <w:uiPriority w:val="0"/>
    <w:pPr>
      <w:spacing w:line="360" w:lineRule="auto"/>
      <w:ind w:firstLine="420"/>
    </w:pPr>
    <w:rPr>
      <w:sz w:val="24"/>
    </w:rPr>
  </w:style>
  <w:style w:type="paragraph" w:customStyle="1" w:styleId="219">
    <w:name w:val="标题2"/>
    <w:basedOn w:val="4"/>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0">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21">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2">
    <w:name w:val="样式 样式 正文首行缩进 2 + 左  0 字符 + 首行缩进:  2.57 字符"/>
    <w:basedOn w:val="1"/>
    <w:next w:val="1"/>
    <w:qFormat/>
    <w:uiPriority w:val="0"/>
    <w:pPr>
      <w:adjustRightInd w:val="0"/>
      <w:snapToGrid w:val="0"/>
      <w:spacing w:after="120"/>
      <w:ind w:firstLine="540" w:firstLineChars="257"/>
    </w:pPr>
  </w:style>
  <w:style w:type="paragraph" w:customStyle="1" w:styleId="223">
    <w:name w:val="简单回函地址"/>
    <w:basedOn w:val="1"/>
    <w:qFormat/>
    <w:uiPriority w:val="0"/>
    <w:pPr>
      <w:adjustRightInd w:val="0"/>
      <w:snapToGrid w:val="0"/>
      <w:spacing w:line="360" w:lineRule="auto"/>
    </w:pPr>
    <w:rPr>
      <w:sz w:val="24"/>
    </w:rPr>
  </w:style>
  <w:style w:type="paragraph" w:customStyle="1" w:styleId="224">
    <w:name w:val="正文 + 三号"/>
    <w:basedOn w:val="1"/>
    <w:qFormat/>
    <w:uiPriority w:val="0"/>
  </w:style>
  <w:style w:type="paragraph" w:customStyle="1" w:styleId="22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26">
    <w:name w:val="样式1xz"/>
    <w:basedOn w:val="1"/>
    <w:qFormat/>
    <w:uiPriority w:val="0"/>
    <w:pPr>
      <w:tabs>
        <w:tab w:val="left" w:pos="1050"/>
        <w:tab w:val="right" w:leader="dot" w:pos="8296"/>
      </w:tabs>
    </w:pPr>
    <w:rPr>
      <w:caps/>
      <w:spacing w:val="20"/>
      <w:sz w:val="24"/>
    </w:rPr>
  </w:style>
  <w:style w:type="paragraph" w:customStyle="1" w:styleId="227">
    <w:name w:val="图片文字"/>
    <w:basedOn w:val="1"/>
    <w:qFormat/>
    <w:uiPriority w:val="0"/>
    <w:pPr>
      <w:spacing w:line="240" w:lineRule="atLeast"/>
      <w:jc w:val="center"/>
    </w:pPr>
  </w:style>
  <w:style w:type="paragraph" w:customStyle="1" w:styleId="228">
    <w:name w:val="摘要"/>
    <w:basedOn w:val="1"/>
    <w:next w:val="4"/>
    <w:qFormat/>
    <w:uiPriority w:val="0"/>
    <w:pPr>
      <w:spacing w:line="360" w:lineRule="auto"/>
    </w:pPr>
    <w:rPr>
      <w:rFonts w:eastAsia="黑体"/>
      <w:sz w:val="20"/>
    </w:rPr>
  </w:style>
  <w:style w:type="paragraph" w:customStyle="1" w:styleId="229">
    <w:name w:val="样式 正文首行缩进 2 + 首行缩进:  2 字符"/>
    <w:basedOn w:val="1"/>
    <w:qFormat/>
    <w:uiPriority w:val="0"/>
    <w:pPr>
      <w:numPr>
        <w:ilvl w:val="0"/>
        <w:numId w:val="11"/>
      </w:numPr>
      <w:adjustRightInd w:val="0"/>
      <w:snapToGrid w:val="0"/>
      <w:spacing w:line="360" w:lineRule="auto"/>
    </w:pPr>
    <w:rPr>
      <w:rFonts w:ascii="Arial" w:hAnsi="Arial"/>
      <w:b/>
      <w:sz w:val="24"/>
    </w:rPr>
  </w:style>
  <w:style w:type="paragraph" w:customStyle="1" w:styleId="230">
    <w:name w:val="标题5"/>
    <w:basedOn w:val="1"/>
    <w:qFormat/>
    <w:uiPriority w:val="0"/>
    <w:pPr>
      <w:tabs>
        <w:tab w:val="left" w:pos="0"/>
      </w:tabs>
      <w:autoSpaceDE w:val="0"/>
      <w:autoSpaceDN w:val="0"/>
      <w:adjustRightInd w:val="0"/>
      <w:snapToGrid w:val="0"/>
      <w:spacing w:line="320" w:lineRule="atLeast"/>
    </w:pPr>
    <w:rPr>
      <w:rFonts w:ascii="宋体"/>
      <w:kern w:val="0"/>
    </w:rPr>
  </w:style>
  <w:style w:type="paragraph" w:customStyle="1" w:styleId="231">
    <w:name w:val="Table Contents"/>
    <w:basedOn w:val="23"/>
    <w:qFormat/>
    <w:uiPriority w:val="0"/>
    <w:pPr>
      <w:suppressAutoHyphens/>
      <w:jc w:val="left"/>
    </w:pPr>
    <w:rPr>
      <w:rFonts w:ascii="Times New Roman" w:eastAsia="Times New Roman"/>
      <w:kern w:val="0"/>
      <w:sz w:val="24"/>
    </w:rPr>
  </w:style>
  <w:style w:type="paragraph" w:customStyle="1" w:styleId="232">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34">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5">
    <w:name w:val="文本框样式1"/>
    <w:basedOn w:val="1"/>
    <w:qFormat/>
    <w:uiPriority w:val="0"/>
    <w:pPr>
      <w:adjustRightInd w:val="0"/>
      <w:snapToGrid w:val="0"/>
      <w:spacing w:before="60" w:line="180" w:lineRule="exact"/>
      <w:jc w:val="center"/>
    </w:pPr>
  </w:style>
  <w:style w:type="paragraph" w:customStyle="1" w:styleId="236">
    <w:name w:val="Char Char Char Char Char Char Char1"/>
    <w:basedOn w:val="18"/>
    <w:qFormat/>
    <w:uiPriority w:val="0"/>
    <w:rPr>
      <w:rFonts w:ascii="宋体" w:hAnsi="Tahoma"/>
    </w:rPr>
  </w:style>
  <w:style w:type="paragraph" w:customStyle="1" w:styleId="237">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38">
    <w:name w:val="样式4"/>
    <w:basedOn w:val="6"/>
    <w:qFormat/>
    <w:uiPriority w:val="0"/>
    <w:pPr>
      <w:adjustRightInd w:val="0"/>
      <w:snapToGrid w:val="0"/>
    </w:pPr>
  </w:style>
  <w:style w:type="paragraph" w:customStyle="1" w:styleId="239">
    <w:name w:val="正文（首行不缩进）"/>
    <w:basedOn w:val="1"/>
    <w:qFormat/>
    <w:uiPriority w:val="0"/>
    <w:pPr>
      <w:autoSpaceDE w:val="0"/>
      <w:autoSpaceDN w:val="0"/>
      <w:adjustRightInd w:val="0"/>
      <w:spacing w:line="360" w:lineRule="auto"/>
      <w:jc w:val="left"/>
    </w:pPr>
    <w:rPr>
      <w:kern w:val="0"/>
    </w:rPr>
  </w:style>
  <w:style w:type="paragraph" w:customStyle="1" w:styleId="240">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4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42">
    <w:name w:val="Char1 Char Char Char1"/>
    <w:basedOn w:val="1"/>
    <w:qFormat/>
    <w:uiPriority w:val="0"/>
    <w:rPr>
      <w:rFonts w:ascii="Tahoma" w:hAnsi="Tahoma"/>
      <w:sz w:val="30"/>
    </w:rPr>
  </w:style>
  <w:style w:type="paragraph" w:customStyle="1" w:styleId="243">
    <w:name w:val="彩色底纹1"/>
    <w:qFormat/>
    <w:uiPriority w:val="0"/>
    <w:rPr>
      <w:rFonts w:ascii="Times New Roman" w:hAnsi="Times New Roman" w:eastAsia="宋体" w:cs="Times New Roman"/>
      <w:kern w:val="2"/>
      <w:sz w:val="21"/>
      <w:lang w:val="en-US" w:eastAsia="zh-CN" w:bidi="ar-SA"/>
    </w:rPr>
  </w:style>
  <w:style w:type="paragraph" w:customStyle="1" w:styleId="244">
    <w:name w:val="Char Char Char Char Char Char1 Char"/>
    <w:basedOn w:val="1"/>
    <w:qFormat/>
    <w:uiPriority w:val="0"/>
    <w:pPr>
      <w:widowControl/>
      <w:spacing w:after="160" w:line="240" w:lineRule="exact"/>
      <w:jc w:val="left"/>
    </w:pPr>
    <w:rPr>
      <w:rFonts w:ascii="Verdana" w:hAnsi="Verdana"/>
      <w:kern w:val="0"/>
      <w:lang w:eastAsia="en-US"/>
    </w:rPr>
  </w:style>
  <w:style w:type="paragraph" w:customStyle="1" w:styleId="245">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46">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rPr>
  </w:style>
  <w:style w:type="paragraph" w:customStyle="1" w:styleId="247">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48">
    <w:name w:val="标题3——2"/>
    <w:basedOn w:val="5"/>
    <w:next w:val="56"/>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49">
    <w:name w:val="首行缩进"/>
    <w:basedOn w:val="1"/>
    <w:qFormat/>
    <w:uiPriority w:val="0"/>
    <w:pPr>
      <w:numPr>
        <w:ilvl w:val="0"/>
        <w:numId w:val="12"/>
      </w:numPr>
      <w:spacing w:line="360" w:lineRule="auto"/>
    </w:pPr>
    <w:rPr>
      <w:rFonts w:eastAsia="仿宋_GB2312"/>
    </w:rPr>
  </w:style>
  <w:style w:type="paragraph" w:customStyle="1" w:styleId="250">
    <w:name w:val="bt"/>
    <w:basedOn w:val="1"/>
    <w:next w:val="23"/>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character" w:customStyle="1" w:styleId="251">
    <w:name w:val="未处理的提及1"/>
    <w:basedOn w:val="60"/>
    <w:qFormat/>
    <w:uiPriority w:val="0"/>
    <w:rPr>
      <w:color w:val="605E5C"/>
      <w:shd w:val="clear" w:color="auto" w:fill="E1DFDD"/>
    </w:rPr>
  </w:style>
  <w:style w:type="paragraph" w:customStyle="1" w:styleId="252">
    <w:name w:val="目录 11"/>
    <w:basedOn w:val="1"/>
    <w:next w:val="1"/>
    <w:qFormat/>
    <w:uiPriority w:val="0"/>
    <w:pPr>
      <w:jc w:val="center"/>
    </w:pPr>
    <w:rPr>
      <w:sz w:val="30"/>
      <w:szCs w:val="30"/>
    </w:rPr>
  </w:style>
  <w:style w:type="paragraph" w:customStyle="1" w:styleId="253">
    <w:name w:val="p1"/>
    <w:basedOn w:val="1"/>
    <w:qFormat/>
    <w:uiPriority w:val="0"/>
    <w:pPr>
      <w:jc w:val="left"/>
    </w:pPr>
    <w:rPr>
      <w:rFonts w:ascii="PingFang SC" w:hAnsi="PingFang SC" w:eastAsia="PingFang SC"/>
      <w:color w:val="121416"/>
      <w:kern w:val="0"/>
      <w:sz w:val="28"/>
      <w:szCs w:val="28"/>
    </w:rPr>
  </w:style>
  <w:style w:type="paragraph" w:customStyle="1" w:styleId="254">
    <w:name w:val="正文首行缩进 21"/>
    <w:basedOn w:val="255"/>
    <w:qFormat/>
    <w:uiPriority w:val="0"/>
    <w:pPr>
      <w:ind w:firstLine="200" w:firstLineChars="200"/>
    </w:pPr>
    <w:rPr>
      <w:sz w:val="21"/>
    </w:rPr>
  </w:style>
  <w:style w:type="paragraph" w:customStyle="1" w:styleId="255">
    <w:name w:val="正文文本缩进1"/>
    <w:basedOn w:val="1"/>
    <w:qFormat/>
    <w:uiPriority w:val="0"/>
    <w:pPr>
      <w:spacing w:after="120"/>
      <w:ind w:left="200" w:leftChars="200"/>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Manager>罗成</Manager>
  <Company>重庆市政府采购中心</Company>
  <Pages>25</Pages>
  <Words>1305</Words>
  <Characters>7440</Characters>
  <Lines>62</Lines>
  <Paragraphs>17</Paragraphs>
  <TotalTime>36</TotalTime>
  <ScaleCrop>false</ScaleCrop>
  <LinksUpToDate>false</LinksUpToDate>
  <CharactersWithSpaces>8728</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2022-11-04T09:46:00Z</dcterms:created>
  <dc:creator>罗成</dc:creator>
  <cp:lastModifiedBy>asus</cp:lastModifiedBy>
  <cp:lastPrinted>2018-08-06T16:28:00Z</cp:lastPrinted>
  <dcterms:modified xsi:type="dcterms:W3CDTF">2024-11-27T07:59:50Z</dcterms:modified>
  <dc:title>竞争性谈判文件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6184FE6E3BD74DB9B07404F176F3FCF6</vt:lpwstr>
  </property>
</Properties>
</file>