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5"/>
        <w:snapToGrid w:val="0"/>
        <w:spacing w:before="0" w:after="0" w:line="440" w:lineRule="exact"/>
        <w:jc w:val="center"/>
        <w:rPr>
          <w:rFonts w:hint="eastAsia" w:ascii="方正仿宋_GBK" w:hAnsi="方正仿宋_GBK" w:eastAsia="方正仿宋_GBK" w:cs="方正仿宋_GBK"/>
          <w:b w:val="0"/>
          <w:bCs w:val="0"/>
          <w:color w:val="auto"/>
          <w:sz w:val="28"/>
          <w:szCs w:val="28"/>
          <w:u w:val="none"/>
          <w:lang w:eastAsia="zh-CN"/>
        </w:rPr>
      </w:pPr>
      <w:bookmarkStart w:id="0" w:name="_Toc317775178"/>
      <w:bookmarkStart w:id="1" w:name="_Toc373860293"/>
    </w:p>
    <w:p>
      <w:pPr>
        <w:pStyle w:val="5"/>
        <w:snapToGrid w:val="0"/>
        <w:spacing w:before="0" w:after="0" w:line="440" w:lineRule="exact"/>
        <w:jc w:val="center"/>
        <w:rPr>
          <w:rFonts w:hint="eastAsia" w:ascii="方正仿宋_GBK" w:hAnsi="方正仿宋_GBK" w:eastAsia="方正仿宋_GBK" w:cs="方正仿宋_GBK"/>
          <w:b w:val="0"/>
          <w:bCs w:val="0"/>
          <w:color w:val="auto"/>
          <w:sz w:val="28"/>
          <w:szCs w:val="28"/>
          <w:u w:val="none"/>
          <w:lang w:eastAsia="zh-CN"/>
        </w:rPr>
      </w:pPr>
    </w:p>
    <w:p>
      <w:pPr>
        <w:pageBreakBefore w:val="0"/>
        <w:kinsoku/>
        <w:wordWrap/>
        <w:overflowPunct/>
        <w:topLinePunct w:val="0"/>
        <w:autoSpaceDE/>
        <w:autoSpaceDN/>
        <w:bidi w:val="0"/>
        <w:ind w:firstLine="2320" w:firstLineChars="200"/>
        <w:jc w:val="both"/>
        <w:outlineLvl w:val="0"/>
        <w:rPr>
          <w:rFonts w:hint="eastAsia" w:ascii="宋体" w:hAnsi="宋体"/>
          <w:shadow/>
          <w:spacing w:val="80"/>
          <w:sz w:val="100"/>
        </w:rPr>
      </w:pPr>
      <w:bookmarkStart w:id="2" w:name="_Toc512544609"/>
      <w:bookmarkStart w:id="3" w:name="_Toc507779273"/>
      <w:bookmarkStart w:id="4" w:name="_Toc507619660"/>
      <w:bookmarkStart w:id="5" w:name="_Toc507780468"/>
      <w:bookmarkStart w:id="6" w:name="_Toc507620069"/>
      <w:bookmarkStart w:id="7" w:name="_Toc13153512"/>
      <w:bookmarkStart w:id="8" w:name="_Toc3468367"/>
      <w:bookmarkStart w:id="9" w:name="_Toc3542260"/>
      <w:bookmarkStart w:id="10" w:name="_Toc12975268"/>
      <w:bookmarkStart w:id="11" w:name="_Toc6779130"/>
      <w:bookmarkStart w:id="12" w:name="_Toc8211198"/>
      <w:r>
        <w:rPr>
          <w:rFonts w:hint="eastAsia" w:ascii="宋体" w:hAnsi="宋体"/>
          <w:shadow/>
          <w:spacing w:val="80"/>
          <w:sz w:val="100"/>
          <w:lang w:eastAsia="zh-CN"/>
        </w:rPr>
        <w:t>竞</w:t>
      </w:r>
      <w:r>
        <w:rPr>
          <w:rFonts w:hint="eastAsia" w:ascii="宋体" w:hAnsi="宋体"/>
          <w:shadow/>
          <w:spacing w:val="80"/>
          <w:sz w:val="100"/>
        </w:rPr>
        <w:t>采文件</w:t>
      </w:r>
      <w:bookmarkEnd w:id="2"/>
      <w:bookmarkEnd w:id="3"/>
      <w:bookmarkEnd w:id="4"/>
      <w:bookmarkEnd w:id="5"/>
      <w:bookmarkEnd w:id="6"/>
      <w:bookmarkEnd w:id="7"/>
      <w:bookmarkEnd w:id="8"/>
      <w:bookmarkEnd w:id="9"/>
      <w:bookmarkEnd w:id="10"/>
      <w:bookmarkEnd w:id="11"/>
      <w:bookmarkEnd w:id="12"/>
    </w:p>
    <w:p>
      <w:pPr>
        <w:pStyle w:val="2"/>
        <w:rPr>
          <w:rFonts w:hint="eastAsia"/>
        </w:rPr>
      </w:pPr>
    </w:p>
    <w:p>
      <w:pPr>
        <w:pageBreakBefore w:val="0"/>
        <w:kinsoku/>
        <w:wordWrap/>
        <w:overflowPunct/>
        <w:topLinePunct w:val="0"/>
        <w:autoSpaceDE/>
        <w:autoSpaceDN/>
        <w:bidi w:val="0"/>
        <w:rPr>
          <w:rFonts w:hint="eastAsia" w:ascii="宋体" w:hAnsi="宋体"/>
          <w:b/>
          <w:sz w:val="32"/>
          <w:szCs w:val="32"/>
          <w:lang w:val="en-US" w:eastAsia="zh-CN"/>
        </w:rPr>
      </w:pPr>
      <w:r>
        <w:rPr>
          <w:rFonts w:hint="eastAsia" w:ascii="宋体" w:hAnsi="宋体"/>
          <w:b/>
          <w:sz w:val="32"/>
          <w:szCs w:val="32"/>
        </w:rPr>
        <w:t>项目编号：</w:t>
      </w:r>
      <w:r>
        <w:rPr>
          <w:rFonts w:hint="eastAsia" w:ascii="宋体" w:hAnsi="宋体"/>
          <w:b/>
          <w:sz w:val="32"/>
          <w:szCs w:val="32"/>
          <w:lang w:val="en-US" w:eastAsia="zh-CN"/>
        </w:rPr>
        <w:t>YXJY24</w:t>
      </w:r>
      <w:r>
        <w:rPr>
          <w:rFonts w:hint="eastAsia" w:ascii="宋体" w:hAnsi="宋体"/>
          <w:b/>
          <w:sz w:val="32"/>
          <w:szCs w:val="32"/>
        </w:rPr>
        <w:t>A</w:t>
      </w:r>
      <w:r>
        <w:rPr>
          <w:rFonts w:hint="eastAsia" w:ascii="宋体" w:hAnsi="宋体"/>
          <w:b/>
          <w:sz w:val="32"/>
          <w:szCs w:val="32"/>
          <w:lang w:val="en-US" w:eastAsia="zh-CN"/>
        </w:rPr>
        <w:t>07</w:t>
      </w:r>
    </w:p>
    <w:p>
      <w:pPr>
        <w:pageBreakBefore w:val="0"/>
        <w:kinsoku/>
        <w:wordWrap/>
        <w:overflowPunct/>
        <w:topLinePunct w:val="0"/>
        <w:autoSpaceDE/>
        <w:autoSpaceDN/>
        <w:bidi w:val="0"/>
        <w:rPr>
          <w:rFonts w:hint="eastAsia" w:ascii="方正仿宋_GBK" w:hAnsi="方正仿宋_GBK" w:eastAsia="方正仿宋_GBK" w:cs="方正仿宋_GBK"/>
          <w:b w:val="0"/>
          <w:bCs w:val="0"/>
          <w:color w:val="auto"/>
          <w:sz w:val="24"/>
          <w:szCs w:val="24"/>
          <w:u w:val="none"/>
          <w:lang w:val="en-US" w:eastAsia="zh-CN"/>
        </w:rPr>
      </w:pPr>
      <w:r>
        <w:rPr>
          <w:rFonts w:hint="eastAsia" w:ascii="宋体" w:hAnsi="宋体"/>
          <w:b/>
          <w:sz w:val="32"/>
          <w:szCs w:val="32"/>
        </w:rPr>
        <w:t>项目名称：</w:t>
      </w:r>
      <w:r>
        <w:rPr>
          <w:rFonts w:hint="eastAsia" w:ascii="方正仿宋_GBK" w:hAnsi="方正仿宋_GBK" w:eastAsia="方正仿宋_GBK" w:cs="方正仿宋_GBK"/>
          <w:b w:val="0"/>
          <w:bCs w:val="0"/>
          <w:color w:val="auto"/>
          <w:sz w:val="24"/>
          <w:szCs w:val="24"/>
          <w:u w:val="none"/>
          <w:lang w:eastAsia="zh-CN"/>
        </w:rPr>
        <w:t>渝西监狱</w:t>
      </w:r>
      <w:r>
        <w:rPr>
          <w:rFonts w:hint="eastAsia" w:ascii="方正仿宋_GBK" w:hAnsi="方正仿宋_GBK" w:eastAsia="方正仿宋_GBK" w:cs="方正仿宋_GBK"/>
          <w:b w:val="0"/>
          <w:bCs w:val="0"/>
          <w:color w:val="auto"/>
          <w:sz w:val="24"/>
          <w:szCs w:val="24"/>
          <w:u w:val="none"/>
          <w:lang w:val="en-US" w:eastAsia="zh-CN"/>
        </w:rPr>
        <w:t>监管区1、2号楼罪犯生活区照明耗材及内墙腻子粉项目</w:t>
      </w:r>
    </w:p>
    <w:p>
      <w:pPr>
        <w:pageBreakBefore w:val="0"/>
        <w:kinsoku/>
        <w:wordWrap/>
        <w:overflowPunct/>
        <w:topLinePunct w:val="0"/>
        <w:autoSpaceDE/>
        <w:autoSpaceDN/>
        <w:bidi w:val="0"/>
        <w:spacing w:line="700" w:lineRule="exact"/>
        <w:ind w:firstLine="643" w:firstLineChars="200"/>
        <w:jc w:val="both"/>
        <w:rPr>
          <w:rFonts w:ascii="宋体" w:hAnsi="宋体"/>
          <w:b/>
          <w:sz w:val="32"/>
          <w:szCs w:val="32"/>
        </w:rPr>
      </w:pPr>
    </w:p>
    <w:p>
      <w:pPr>
        <w:pageBreakBefore w:val="0"/>
        <w:kinsoku/>
        <w:wordWrap/>
        <w:overflowPunct/>
        <w:topLinePunct w:val="0"/>
        <w:autoSpaceDE/>
        <w:autoSpaceDN/>
        <w:bidi w:val="0"/>
        <w:spacing w:line="700" w:lineRule="exact"/>
        <w:ind w:firstLine="643" w:firstLineChars="200"/>
        <w:rPr>
          <w:rFonts w:hint="eastAsia" w:ascii="宋体" w:hAnsi="宋体"/>
          <w:b/>
          <w:sz w:val="32"/>
          <w:szCs w:val="32"/>
        </w:rPr>
      </w:pPr>
    </w:p>
    <w:p>
      <w:pPr>
        <w:pageBreakBefore w:val="0"/>
        <w:kinsoku/>
        <w:wordWrap/>
        <w:overflowPunct/>
        <w:topLinePunct w:val="0"/>
        <w:autoSpaceDE/>
        <w:autoSpaceDN/>
        <w:bidi w:val="0"/>
        <w:spacing w:line="700" w:lineRule="exact"/>
        <w:ind w:firstLine="643" w:firstLineChars="200"/>
        <w:rPr>
          <w:rFonts w:hint="eastAsia" w:ascii="宋体" w:hAnsi="宋体"/>
          <w:b/>
          <w:sz w:val="32"/>
          <w:szCs w:val="32"/>
        </w:rPr>
      </w:pPr>
    </w:p>
    <w:p>
      <w:pPr>
        <w:pageBreakBefore w:val="0"/>
        <w:kinsoku/>
        <w:wordWrap/>
        <w:overflowPunct/>
        <w:topLinePunct w:val="0"/>
        <w:autoSpaceDE/>
        <w:autoSpaceDN/>
        <w:bidi w:val="0"/>
        <w:spacing w:line="700" w:lineRule="exact"/>
        <w:ind w:firstLine="643" w:firstLineChars="200"/>
        <w:rPr>
          <w:rFonts w:hint="eastAsia" w:ascii="宋体" w:hAnsi="宋体"/>
          <w:b/>
          <w:sz w:val="32"/>
          <w:szCs w:val="32"/>
        </w:rPr>
      </w:pPr>
    </w:p>
    <w:p>
      <w:pPr>
        <w:pageBreakBefore w:val="0"/>
        <w:kinsoku/>
        <w:wordWrap/>
        <w:overflowPunct/>
        <w:topLinePunct w:val="0"/>
        <w:autoSpaceDE/>
        <w:autoSpaceDN/>
        <w:bidi w:val="0"/>
        <w:spacing w:line="700" w:lineRule="exact"/>
        <w:ind w:firstLine="643" w:firstLineChars="200"/>
        <w:rPr>
          <w:rFonts w:hint="eastAsia" w:ascii="宋体" w:hAnsi="宋体"/>
          <w:b/>
          <w:sz w:val="32"/>
          <w:szCs w:val="32"/>
        </w:rPr>
      </w:pPr>
    </w:p>
    <w:p>
      <w:pPr>
        <w:pStyle w:val="4"/>
        <w:pageBreakBefore w:val="0"/>
        <w:kinsoku/>
        <w:wordWrap/>
        <w:overflowPunct/>
        <w:topLinePunct w:val="0"/>
        <w:autoSpaceDE/>
        <w:autoSpaceDN/>
        <w:bidi w:val="0"/>
        <w:ind w:firstLine="643" w:firstLineChars="200"/>
        <w:rPr>
          <w:rFonts w:hint="eastAsia"/>
        </w:rPr>
      </w:pPr>
    </w:p>
    <w:p>
      <w:pPr>
        <w:pageBreakBefore w:val="0"/>
        <w:kinsoku/>
        <w:wordWrap/>
        <w:overflowPunct/>
        <w:topLinePunct w:val="0"/>
        <w:autoSpaceDE/>
        <w:autoSpaceDN/>
        <w:bidi w:val="0"/>
        <w:spacing w:line="700" w:lineRule="exact"/>
        <w:ind w:firstLine="643" w:firstLineChars="200"/>
        <w:jc w:val="center"/>
        <w:rPr>
          <w:rFonts w:hint="eastAsia" w:ascii="宋体" w:hAnsi="宋体"/>
          <w:b/>
          <w:sz w:val="32"/>
          <w:szCs w:val="32"/>
        </w:rPr>
      </w:pPr>
      <w:r>
        <w:rPr>
          <w:rFonts w:hint="eastAsia" w:ascii="宋体" w:hAnsi="宋体"/>
          <w:b/>
          <w:sz w:val="32"/>
          <w:szCs w:val="32"/>
        </w:rPr>
        <w:t>采  购  人：</w:t>
      </w:r>
      <w:r>
        <w:rPr>
          <w:rFonts w:hint="eastAsia" w:ascii="宋体" w:hAnsi="宋体"/>
          <w:b/>
          <w:sz w:val="32"/>
          <w:szCs w:val="32"/>
          <w:lang w:val="en-US" w:eastAsia="zh-CN"/>
        </w:rPr>
        <w:t>重庆市渝西监狱</w:t>
      </w:r>
    </w:p>
    <w:p>
      <w:pPr>
        <w:pageBreakBefore w:val="0"/>
        <w:kinsoku/>
        <w:wordWrap/>
        <w:overflowPunct/>
        <w:topLinePunct w:val="0"/>
        <w:autoSpaceDE/>
        <w:autoSpaceDN/>
        <w:bidi w:val="0"/>
        <w:spacing w:line="700" w:lineRule="exact"/>
        <w:ind w:firstLine="643" w:firstLineChars="200"/>
        <w:jc w:val="center"/>
        <w:rPr>
          <w:rFonts w:hint="eastAsia" w:ascii="宋体" w:hAnsi="宋体"/>
          <w:b/>
          <w:sz w:val="32"/>
          <w:szCs w:val="32"/>
        </w:rPr>
      </w:pPr>
    </w:p>
    <w:p>
      <w:pPr>
        <w:pageBreakBefore w:val="0"/>
        <w:kinsoku/>
        <w:wordWrap/>
        <w:overflowPunct/>
        <w:topLinePunct w:val="0"/>
        <w:autoSpaceDE/>
        <w:autoSpaceDN/>
        <w:bidi w:val="0"/>
        <w:ind w:firstLine="643" w:firstLineChars="200"/>
        <w:jc w:val="center"/>
        <w:rPr>
          <w:rFonts w:hint="eastAsia" w:ascii="宋体" w:hAnsi="宋体"/>
          <w:b/>
          <w:sz w:val="32"/>
          <w:szCs w:val="32"/>
        </w:rPr>
      </w:pPr>
      <w:r>
        <w:rPr>
          <w:rFonts w:hint="eastAsia" w:ascii="宋体" w:hAnsi="宋体"/>
          <w:b/>
          <w:sz w:val="32"/>
          <w:szCs w:val="32"/>
        </w:rPr>
        <w:t>二○二</w:t>
      </w:r>
      <w:r>
        <w:rPr>
          <w:rFonts w:hint="eastAsia" w:ascii="宋体" w:hAnsi="宋体"/>
          <w:b/>
          <w:sz w:val="32"/>
          <w:szCs w:val="32"/>
          <w:lang w:eastAsia="zh-CN"/>
        </w:rPr>
        <w:t>四</w:t>
      </w:r>
      <w:r>
        <w:rPr>
          <w:rFonts w:hint="eastAsia" w:ascii="宋体" w:hAnsi="宋体"/>
          <w:b/>
          <w:sz w:val="32"/>
          <w:szCs w:val="32"/>
        </w:rPr>
        <w:t>年</w:t>
      </w:r>
      <w:r>
        <w:rPr>
          <w:rFonts w:hint="eastAsia" w:ascii="宋体" w:hAnsi="宋体"/>
          <w:b/>
          <w:sz w:val="32"/>
          <w:szCs w:val="32"/>
          <w:lang w:eastAsia="zh-CN"/>
        </w:rPr>
        <w:t>二</w:t>
      </w:r>
      <w:r>
        <w:rPr>
          <w:rFonts w:hint="eastAsia" w:ascii="宋体" w:hAnsi="宋体"/>
          <w:b/>
          <w:sz w:val="32"/>
          <w:szCs w:val="32"/>
        </w:rPr>
        <w:t>月</w:t>
      </w:r>
    </w:p>
    <w:p>
      <w:pPr>
        <w:pStyle w:val="5"/>
        <w:snapToGrid w:val="0"/>
        <w:spacing w:before="0" w:after="0" w:line="440" w:lineRule="exact"/>
        <w:jc w:val="center"/>
        <w:rPr>
          <w:rFonts w:hint="eastAsia" w:ascii="方正仿宋_GBK" w:hAnsi="方正仿宋_GBK" w:eastAsia="方正仿宋_GBK" w:cs="方正仿宋_GBK"/>
          <w:b w:val="0"/>
          <w:bCs w:val="0"/>
          <w:color w:val="auto"/>
          <w:sz w:val="28"/>
          <w:szCs w:val="28"/>
          <w:u w:val="none"/>
          <w:lang w:eastAsia="zh-CN"/>
        </w:rPr>
      </w:pPr>
    </w:p>
    <w:p>
      <w:pPr>
        <w:rPr>
          <w:rFonts w:hint="eastAsia"/>
          <w:lang w:eastAsia="zh-CN"/>
        </w:rPr>
      </w:pPr>
    </w:p>
    <w:p>
      <w:pPr>
        <w:pStyle w:val="5"/>
        <w:snapToGrid w:val="0"/>
        <w:spacing w:before="0" w:after="0" w:line="440" w:lineRule="exact"/>
        <w:jc w:val="center"/>
        <w:rPr>
          <w:rFonts w:hint="eastAsia" w:ascii="方正仿宋_GBK" w:hAnsi="方正仿宋_GBK" w:eastAsia="方正仿宋_GBK" w:cs="方正仿宋_GBK"/>
          <w:b w:val="0"/>
          <w:bCs w:val="0"/>
          <w:color w:val="auto"/>
          <w:sz w:val="28"/>
          <w:szCs w:val="28"/>
          <w:u w:val="none"/>
          <w:lang w:eastAsia="zh-CN"/>
        </w:rPr>
      </w:pPr>
      <w:r>
        <w:rPr>
          <w:rFonts w:hint="eastAsia" w:ascii="方正仿宋_GBK" w:hAnsi="方正仿宋_GBK" w:eastAsia="方正仿宋_GBK" w:cs="方正仿宋_GBK"/>
          <w:b w:val="0"/>
          <w:bCs w:val="0"/>
          <w:color w:val="auto"/>
          <w:sz w:val="28"/>
          <w:szCs w:val="28"/>
          <w:u w:val="none"/>
          <w:lang w:eastAsia="zh-CN"/>
        </w:rPr>
        <w:t>第一篇</w:t>
      </w:r>
      <w:r>
        <w:rPr>
          <w:rFonts w:hint="eastAsia" w:ascii="方正仿宋_GBK" w:hAnsi="方正仿宋_GBK" w:eastAsia="方正仿宋_GBK" w:cs="方正仿宋_GBK"/>
          <w:b w:val="0"/>
          <w:bCs w:val="0"/>
          <w:color w:val="auto"/>
          <w:sz w:val="28"/>
          <w:szCs w:val="28"/>
          <w:u w:val="none"/>
          <w:lang w:val="en-US" w:eastAsia="zh-CN"/>
        </w:rPr>
        <w:t xml:space="preserve"> 竞采通知书</w:t>
      </w:r>
    </w:p>
    <w:p>
      <w:pPr>
        <w:pStyle w:val="5"/>
        <w:snapToGrid w:val="0"/>
        <w:spacing w:before="0" w:after="0" w:line="440" w:lineRule="exact"/>
        <w:jc w:val="center"/>
        <w:rPr>
          <w:rFonts w:hint="eastAsia" w:ascii="方正仿宋_GBK" w:hAnsi="方正仿宋_GBK" w:eastAsia="方正仿宋_GBK" w:cs="方正仿宋_GBK"/>
          <w:b w:val="0"/>
          <w:bCs w:val="0"/>
          <w:color w:val="auto"/>
          <w:sz w:val="28"/>
          <w:szCs w:val="28"/>
          <w:u w:val="none"/>
          <w:lang w:val="en-US" w:eastAsia="zh-CN"/>
        </w:rPr>
      </w:pPr>
      <w:r>
        <w:rPr>
          <w:rFonts w:hint="eastAsia" w:ascii="方正仿宋_GBK" w:hAnsi="方正仿宋_GBK" w:eastAsia="方正仿宋_GBK" w:cs="方正仿宋_GBK"/>
          <w:b w:val="0"/>
          <w:bCs w:val="0"/>
          <w:color w:val="auto"/>
          <w:sz w:val="28"/>
          <w:szCs w:val="28"/>
          <w:u w:val="none"/>
          <w:lang w:eastAsia="zh-CN"/>
        </w:rPr>
        <w:t>渝西监狱</w:t>
      </w:r>
      <w:r>
        <w:rPr>
          <w:rFonts w:hint="eastAsia" w:ascii="方正仿宋_GBK" w:hAnsi="方正仿宋_GBK" w:eastAsia="方正仿宋_GBK" w:cs="方正仿宋_GBK"/>
          <w:b w:val="0"/>
          <w:bCs w:val="0"/>
          <w:color w:val="auto"/>
          <w:sz w:val="28"/>
          <w:szCs w:val="28"/>
          <w:u w:val="none"/>
          <w:lang w:val="en-US" w:eastAsia="zh-CN"/>
        </w:rPr>
        <w:t>监管区1、2号楼罪犯生活区照明耗材及内墙腻子粉项目</w:t>
      </w:r>
    </w:p>
    <w:p>
      <w:pPr>
        <w:pStyle w:val="5"/>
        <w:snapToGrid w:val="0"/>
        <w:spacing w:before="0" w:after="0" w:line="440" w:lineRule="exact"/>
        <w:jc w:val="center"/>
        <w:rPr>
          <w:rFonts w:ascii="方正黑体_GBK" w:eastAsia="方正黑体_GBK"/>
          <w:b w:val="0"/>
          <w:sz w:val="36"/>
          <w:szCs w:val="36"/>
        </w:rPr>
      </w:pPr>
      <w:r>
        <w:rPr>
          <w:rFonts w:hint="eastAsia" w:ascii="方正黑体_GBK" w:eastAsia="方正黑体_GBK"/>
          <w:b w:val="0"/>
          <w:sz w:val="36"/>
          <w:szCs w:val="36"/>
          <w:lang w:eastAsia="zh-CN"/>
        </w:rPr>
        <w:t>竞</w:t>
      </w:r>
      <w:r>
        <w:rPr>
          <w:rFonts w:hint="eastAsia" w:ascii="方正黑体_GBK" w:eastAsia="方正黑体_GBK"/>
          <w:b w:val="0"/>
          <w:sz w:val="36"/>
          <w:szCs w:val="36"/>
        </w:rPr>
        <w:t>采文件</w:t>
      </w:r>
    </w:p>
    <w:p>
      <w:pPr>
        <w:pStyle w:val="5"/>
        <w:snapToGrid w:val="0"/>
        <w:spacing w:before="0" w:after="0" w:line="440" w:lineRule="exact"/>
        <w:jc w:val="center"/>
        <w:rPr>
          <w:rFonts w:ascii="方正黑体_GBK" w:eastAsia="方正黑体_GBK"/>
          <w:b w:val="0"/>
          <w:sz w:val="36"/>
          <w:szCs w:val="36"/>
        </w:rPr>
      </w:pPr>
      <w:r>
        <w:rPr>
          <w:rFonts w:hint="eastAsia" w:ascii="方正黑体_GBK" w:eastAsia="方正黑体_GBK"/>
          <w:b w:val="0"/>
          <w:sz w:val="36"/>
          <w:szCs w:val="36"/>
        </w:rPr>
        <w:t>（最低评标价法）</w:t>
      </w:r>
    </w:p>
    <w:p/>
    <w:p>
      <w:pPr>
        <w:pStyle w:val="5"/>
        <w:snapToGrid w:val="0"/>
        <w:spacing w:before="0" w:after="0" w:line="312" w:lineRule="auto"/>
        <w:ind w:firstLine="482" w:firstLineChars="200"/>
        <w:rPr>
          <w:sz w:val="24"/>
          <w:szCs w:val="24"/>
        </w:rPr>
      </w:pPr>
      <w:r>
        <w:rPr>
          <w:rFonts w:hint="eastAsia" w:ascii="宋体" w:hAnsi="宋体" w:cs="宋体"/>
          <w:bCs/>
          <w:sz w:val="24"/>
          <w:szCs w:val="24"/>
        </w:rPr>
        <w:t>一、采购内容</w:t>
      </w:r>
    </w:p>
    <w:tbl>
      <w:tblPr>
        <w:tblStyle w:val="19"/>
        <w:tblW w:w="8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6"/>
        <w:gridCol w:w="1816"/>
        <w:gridCol w:w="1134"/>
        <w:gridCol w:w="22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3476" w:type="dxa"/>
            <w:tcBorders>
              <w:top w:val="single" w:color="auto" w:sz="4" w:space="0"/>
              <w:left w:val="single" w:color="auto" w:sz="4" w:space="0"/>
              <w:right w:val="single" w:color="auto" w:sz="4" w:space="0"/>
            </w:tcBorders>
            <w:vAlign w:val="center"/>
          </w:tcPr>
          <w:p>
            <w:pPr>
              <w:widowControl/>
              <w:snapToGrid w:val="0"/>
              <w:spacing w:line="312" w:lineRule="auto"/>
              <w:jc w:val="center"/>
              <w:rPr>
                <w:rFonts w:ascii="宋体" w:hAnsi="宋体" w:cs="宋体"/>
                <w:b/>
                <w:kern w:val="0"/>
                <w:sz w:val="21"/>
                <w:szCs w:val="21"/>
              </w:rPr>
            </w:pPr>
            <w:r>
              <w:rPr>
                <w:rFonts w:hint="eastAsia" w:ascii="宋体" w:hAnsi="宋体" w:cs="宋体"/>
                <w:b/>
                <w:kern w:val="0"/>
                <w:sz w:val="21"/>
                <w:szCs w:val="21"/>
              </w:rPr>
              <w:t>项目名称</w:t>
            </w:r>
          </w:p>
        </w:tc>
        <w:tc>
          <w:tcPr>
            <w:tcW w:w="1816" w:type="dxa"/>
            <w:tcBorders>
              <w:top w:val="single" w:color="auto" w:sz="4" w:space="0"/>
              <w:left w:val="single" w:color="auto" w:sz="4" w:space="0"/>
              <w:right w:val="single" w:color="auto" w:sz="4" w:space="0"/>
            </w:tcBorders>
            <w:vAlign w:val="center"/>
          </w:tcPr>
          <w:p>
            <w:pPr>
              <w:widowControl/>
              <w:snapToGrid w:val="0"/>
              <w:spacing w:line="312" w:lineRule="auto"/>
              <w:jc w:val="center"/>
              <w:rPr>
                <w:rFonts w:ascii="宋体" w:hAnsi="宋体" w:cs="宋体"/>
                <w:b/>
                <w:kern w:val="0"/>
                <w:sz w:val="21"/>
                <w:szCs w:val="21"/>
              </w:rPr>
            </w:pPr>
            <w:r>
              <w:rPr>
                <w:rFonts w:hint="eastAsia" w:ascii="宋体" w:hAnsi="宋体" w:cs="宋体"/>
                <w:b/>
                <w:kern w:val="0"/>
                <w:sz w:val="21"/>
                <w:szCs w:val="21"/>
              </w:rPr>
              <w:t>采购预算</w:t>
            </w:r>
            <w:r>
              <w:rPr>
                <w:rFonts w:hint="eastAsia" w:ascii="宋体" w:hAnsi="宋体" w:cs="宋体"/>
                <w:b/>
                <w:kern w:val="0"/>
                <w:sz w:val="21"/>
                <w:szCs w:val="21"/>
                <w:lang w:eastAsia="zh-CN"/>
              </w:rPr>
              <w:t>单价</w:t>
            </w:r>
            <w:r>
              <w:rPr>
                <w:rFonts w:hint="eastAsia" w:ascii="宋体" w:hAnsi="宋体" w:cs="宋体"/>
                <w:b/>
                <w:kern w:val="0"/>
                <w:sz w:val="21"/>
                <w:szCs w:val="21"/>
              </w:rPr>
              <w:t>（元）</w:t>
            </w:r>
          </w:p>
        </w:tc>
        <w:tc>
          <w:tcPr>
            <w:tcW w:w="1134" w:type="dxa"/>
            <w:tcBorders>
              <w:top w:val="single" w:color="auto" w:sz="4" w:space="0"/>
              <w:left w:val="single" w:color="auto" w:sz="4" w:space="0"/>
              <w:right w:val="single" w:color="auto" w:sz="4" w:space="0"/>
            </w:tcBorders>
            <w:vAlign w:val="center"/>
          </w:tcPr>
          <w:p>
            <w:pPr>
              <w:snapToGrid w:val="0"/>
              <w:spacing w:line="312" w:lineRule="auto"/>
              <w:jc w:val="center"/>
              <w:rPr>
                <w:rFonts w:ascii="宋体" w:hAnsi="宋体" w:cs="宋体"/>
                <w:b/>
                <w:kern w:val="0"/>
                <w:sz w:val="21"/>
                <w:szCs w:val="21"/>
              </w:rPr>
            </w:pPr>
            <w:r>
              <w:rPr>
                <w:rFonts w:hint="eastAsia" w:ascii="宋体" w:hAnsi="宋体" w:cs="宋体"/>
                <w:b/>
                <w:kern w:val="0"/>
                <w:sz w:val="21"/>
                <w:szCs w:val="21"/>
              </w:rPr>
              <w:t>资金来源</w:t>
            </w:r>
          </w:p>
        </w:tc>
        <w:tc>
          <w:tcPr>
            <w:tcW w:w="2230" w:type="dxa"/>
            <w:tcBorders>
              <w:top w:val="single" w:color="auto" w:sz="4" w:space="0"/>
              <w:left w:val="single" w:color="auto" w:sz="4" w:space="0"/>
              <w:right w:val="single" w:color="auto" w:sz="4" w:space="0"/>
            </w:tcBorders>
            <w:vAlign w:val="center"/>
          </w:tcPr>
          <w:p>
            <w:pPr>
              <w:snapToGrid w:val="0"/>
              <w:spacing w:line="312" w:lineRule="auto"/>
              <w:jc w:val="center"/>
              <w:rPr>
                <w:rFonts w:ascii="宋体" w:hAnsi="宋体" w:cs="宋体"/>
                <w:b/>
                <w:kern w:val="0"/>
                <w:sz w:val="21"/>
                <w:szCs w:val="21"/>
              </w:rPr>
            </w:pPr>
            <w:r>
              <w:rPr>
                <w:rFonts w:hint="eastAsia" w:ascii="宋体" w:hAnsi="宋体" w:cs="宋体"/>
                <w:b/>
                <w:kern w:val="0"/>
                <w:sz w:val="21"/>
                <w:szCs w:val="21"/>
              </w:rPr>
              <w:t>成交供应商数量（名）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3476" w:type="dxa"/>
            <w:tcBorders>
              <w:top w:val="single" w:color="auto" w:sz="4" w:space="0"/>
              <w:left w:val="single" w:color="auto" w:sz="4" w:space="0"/>
              <w:right w:val="single" w:color="auto" w:sz="4" w:space="0"/>
            </w:tcBorders>
            <w:vAlign w:val="center"/>
          </w:tcPr>
          <w:p>
            <w:pPr>
              <w:widowControl/>
              <w:snapToGrid w:val="0"/>
              <w:spacing w:line="312" w:lineRule="auto"/>
              <w:jc w:val="center"/>
              <w:rPr>
                <w:rFonts w:ascii="宋体" w:hAnsi="宋体" w:cs="宋体"/>
                <w:bCs/>
                <w:kern w:val="0"/>
                <w:sz w:val="28"/>
                <w:szCs w:val="28"/>
              </w:rPr>
            </w:pPr>
            <w:r>
              <w:rPr>
                <w:rFonts w:hint="eastAsia" w:ascii="宋体" w:hAnsi="宋体" w:cs="宋体"/>
                <w:bCs/>
                <w:kern w:val="0"/>
                <w:sz w:val="21"/>
                <w:szCs w:val="21"/>
                <w:lang w:eastAsia="zh-CN"/>
              </w:rPr>
              <w:t>渝西监狱</w:t>
            </w:r>
            <w:r>
              <w:rPr>
                <w:rFonts w:hint="eastAsia" w:ascii="宋体" w:hAnsi="宋体" w:cs="宋体"/>
                <w:bCs/>
                <w:kern w:val="0"/>
                <w:sz w:val="21"/>
                <w:szCs w:val="21"/>
                <w:lang w:val="en-US" w:eastAsia="zh-CN"/>
              </w:rPr>
              <w:t>监管区1、2号楼罪犯生活区照明耗材及内墙腻子粉</w:t>
            </w:r>
            <w:r>
              <w:rPr>
                <w:rFonts w:hint="eastAsia" w:ascii="宋体" w:hAnsi="宋体" w:cs="宋体"/>
                <w:bCs/>
                <w:kern w:val="0"/>
                <w:sz w:val="21"/>
                <w:szCs w:val="21"/>
              </w:rPr>
              <w:t>项目</w:t>
            </w:r>
          </w:p>
        </w:tc>
        <w:tc>
          <w:tcPr>
            <w:tcW w:w="1816" w:type="dxa"/>
            <w:tcBorders>
              <w:top w:val="single" w:color="auto" w:sz="4" w:space="0"/>
              <w:left w:val="single" w:color="auto" w:sz="4" w:space="0"/>
              <w:right w:val="single" w:color="auto" w:sz="4" w:space="0"/>
            </w:tcBorders>
            <w:vAlign w:val="center"/>
          </w:tcPr>
          <w:p>
            <w:pPr>
              <w:widowControl/>
              <w:snapToGrid w:val="0"/>
              <w:spacing w:line="312" w:lineRule="auto"/>
              <w:jc w:val="center"/>
              <w:rPr>
                <w:rFonts w:ascii="宋体" w:hAnsi="宋体" w:cs="宋体"/>
                <w:bCs/>
                <w:kern w:val="0"/>
                <w:sz w:val="21"/>
                <w:szCs w:val="21"/>
              </w:rPr>
            </w:pPr>
            <w:r>
              <w:rPr>
                <w:rFonts w:hint="eastAsia" w:ascii="宋体" w:hAnsi="宋体" w:cs="宋体"/>
                <w:bCs/>
                <w:kern w:val="0"/>
                <w:sz w:val="21"/>
                <w:szCs w:val="21"/>
                <w:lang w:val="en-US" w:eastAsia="zh-CN"/>
              </w:rPr>
              <w:t>1134</w:t>
            </w:r>
            <w:r>
              <w:rPr>
                <w:rFonts w:hint="eastAsia" w:ascii="宋体" w:hAnsi="宋体" w:cs="宋体"/>
                <w:bCs/>
                <w:kern w:val="0"/>
                <w:sz w:val="21"/>
                <w:szCs w:val="21"/>
              </w:rPr>
              <w:t>.00</w:t>
            </w:r>
          </w:p>
        </w:tc>
        <w:tc>
          <w:tcPr>
            <w:tcW w:w="1134" w:type="dxa"/>
            <w:tcBorders>
              <w:top w:val="single" w:color="auto" w:sz="4" w:space="0"/>
              <w:left w:val="single" w:color="auto" w:sz="4" w:space="0"/>
              <w:right w:val="single" w:color="auto" w:sz="4" w:space="0"/>
            </w:tcBorders>
            <w:vAlign w:val="center"/>
          </w:tcPr>
          <w:p>
            <w:pPr>
              <w:widowControl/>
              <w:snapToGrid w:val="0"/>
              <w:spacing w:line="312" w:lineRule="auto"/>
              <w:jc w:val="center"/>
              <w:rPr>
                <w:rFonts w:ascii="宋体" w:hAnsi="宋体" w:cs="宋体"/>
                <w:bCs/>
                <w:kern w:val="0"/>
                <w:sz w:val="21"/>
                <w:szCs w:val="21"/>
              </w:rPr>
            </w:pPr>
            <w:r>
              <w:rPr>
                <w:rFonts w:hint="eastAsia" w:ascii="宋体" w:hAnsi="宋体" w:cs="宋体"/>
                <w:bCs/>
                <w:kern w:val="0"/>
                <w:sz w:val="21"/>
                <w:szCs w:val="21"/>
              </w:rPr>
              <w:t>财政资金</w:t>
            </w:r>
          </w:p>
        </w:tc>
        <w:tc>
          <w:tcPr>
            <w:tcW w:w="2230" w:type="dxa"/>
            <w:tcBorders>
              <w:top w:val="single" w:color="auto" w:sz="4" w:space="0"/>
              <w:left w:val="single" w:color="auto" w:sz="4" w:space="0"/>
              <w:right w:val="single" w:color="auto" w:sz="4" w:space="0"/>
            </w:tcBorders>
            <w:vAlign w:val="center"/>
          </w:tcPr>
          <w:p>
            <w:pPr>
              <w:widowControl/>
              <w:snapToGrid w:val="0"/>
              <w:spacing w:line="312" w:lineRule="auto"/>
              <w:jc w:val="center"/>
              <w:rPr>
                <w:rFonts w:ascii="宋体" w:hAnsi="宋体" w:cs="宋体"/>
                <w:bCs/>
                <w:kern w:val="0"/>
                <w:sz w:val="21"/>
                <w:szCs w:val="21"/>
              </w:rPr>
            </w:pPr>
            <w:r>
              <w:rPr>
                <w:rFonts w:hint="eastAsia" w:ascii="宋体" w:hAnsi="宋体" w:cs="宋体"/>
                <w:bCs/>
                <w:kern w:val="0"/>
                <w:sz w:val="21"/>
                <w:szCs w:val="21"/>
              </w:rPr>
              <w:t>1</w:t>
            </w:r>
          </w:p>
        </w:tc>
      </w:tr>
      <w:bookmarkEnd w:id="0"/>
      <w:bookmarkEnd w:id="1"/>
    </w:tbl>
    <w:p>
      <w:pPr>
        <w:spacing w:line="360" w:lineRule="exact"/>
        <w:ind w:firstLine="482" w:firstLineChars="200"/>
        <w:contextualSpacing/>
        <w:jc w:val="left"/>
        <w:rPr>
          <w:rFonts w:hint="eastAsia" w:ascii="宋体" w:hAnsi="宋体" w:cs="宋体"/>
          <w:b/>
          <w:bCs/>
          <w:sz w:val="24"/>
          <w:szCs w:val="24"/>
        </w:rPr>
      </w:pPr>
    </w:p>
    <w:p>
      <w:pPr>
        <w:spacing w:line="360" w:lineRule="exact"/>
        <w:ind w:firstLine="482" w:firstLineChars="200"/>
        <w:contextualSpacing/>
        <w:jc w:val="left"/>
        <w:rPr>
          <w:rFonts w:ascii="宋体" w:hAnsi="宋体" w:cs="宋体"/>
          <w:sz w:val="24"/>
          <w:szCs w:val="24"/>
        </w:rPr>
      </w:pPr>
      <w:r>
        <w:rPr>
          <w:rFonts w:hint="eastAsia" w:ascii="宋体" w:hAnsi="宋体" w:cs="宋体"/>
          <w:b/>
          <w:bCs/>
          <w:sz w:val="24"/>
          <w:szCs w:val="24"/>
        </w:rPr>
        <w:t>二、资格条件</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（一）基本资格条件</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1.具有独立承担民事责任的能力；</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2.具有良好的商业信誉和健全的财务会计制度；</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3.具有履行合同所必需的设备和专业技术能力；</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4.有依法缴纳税收和社会保障资金的良好记录；</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5.参加政府采购活动前三年内，在经营活动中没有重大违法记录；</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6.法律、行政法规规定的其他条件。</w:t>
      </w:r>
    </w:p>
    <w:p>
      <w:pPr>
        <w:spacing w:line="400" w:lineRule="exact"/>
        <w:ind w:firstLine="420" w:firstLineChars="200"/>
        <w:jc w:val="left"/>
        <w:rPr>
          <w:rFonts w:ascii="宋体" w:hAnsi="宋体" w:cs="宋体"/>
          <w:sz w:val="21"/>
          <w:szCs w:val="21"/>
        </w:rPr>
      </w:pPr>
      <w:r>
        <w:rPr>
          <w:rFonts w:ascii="宋体" w:hAnsi="宋体" w:cs="宋体"/>
          <w:sz w:val="21"/>
          <w:szCs w:val="21"/>
        </w:rPr>
        <w:t>（二）特定资格条件</w:t>
      </w:r>
    </w:p>
    <w:p>
      <w:pPr>
        <w:spacing w:line="400" w:lineRule="exact"/>
        <w:ind w:firstLine="420" w:firstLineChars="200"/>
        <w:jc w:val="left"/>
        <w:rPr>
          <w:rFonts w:ascii="宋体" w:hAnsi="宋体" w:cs="宋体"/>
          <w:sz w:val="21"/>
          <w:szCs w:val="21"/>
        </w:rPr>
      </w:pPr>
      <w:r>
        <w:rPr>
          <w:rFonts w:hint="eastAsia" w:ascii="宋体" w:hAnsi="宋体" w:cs="宋体"/>
          <w:sz w:val="21"/>
          <w:szCs w:val="21"/>
        </w:rPr>
        <w:t>无。</w:t>
      </w:r>
    </w:p>
    <w:p>
      <w:pPr>
        <w:numPr>
          <w:ilvl w:val="0"/>
          <w:numId w:val="2"/>
        </w:numPr>
        <w:spacing w:line="312" w:lineRule="auto"/>
        <w:ind w:firstLine="482" w:firstLineChars="200"/>
        <w:jc w:val="left"/>
        <w:rPr>
          <w:rFonts w:ascii="宋体" w:hAnsi="宋体" w:cs="宋体"/>
          <w:b/>
          <w:bCs/>
          <w:sz w:val="24"/>
          <w:szCs w:val="24"/>
        </w:rPr>
      </w:pPr>
      <w:r>
        <w:rPr>
          <w:rFonts w:ascii="宋体" w:hAnsi="宋体" w:cs="宋体"/>
          <w:b/>
          <w:bCs/>
          <w:sz w:val="24"/>
          <w:szCs w:val="24"/>
        </w:rPr>
        <w:t>采购服务内容</w:t>
      </w:r>
    </w:p>
    <w:p>
      <w:pPr>
        <w:pStyle w:val="2"/>
        <w:keepNext w:val="0"/>
        <w:keepLines w:val="0"/>
        <w:pageBreakBefore w:val="0"/>
        <w:widowControl w:val="0"/>
        <w:kinsoku/>
        <w:wordWrap/>
        <w:overflowPunct/>
        <w:topLinePunct w:val="0"/>
        <w:autoSpaceDE/>
        <w:autoSpaceDN/>
        <w:bidi w:val="0"/>
        <w:adjustRightInd/>
        <w:spacing w:after="0" w:line="620" w:lineRule="exact"/>
        <w:ind w:left="0" w:leftChars="0" w:right="0" w:rightChars="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（一）采购内容：LED吸顶灯、五孔插座、开关、点源线、空开、PVC20线管及直接，弯头，三通及卡钉、内墙腻子粉等（</w:t>
      </w:r>
      <w:r>
        <w:rPr>
          <w:rFonts w:hint="eastAsia" w:ascii="宋体" w:hAnsi="宋体" w:cs="宋体"/>
          <w:kern w:val="2"/>
          <w:sz w:val="21"/>
          <w:szCs w:val="21"/>
          <w:lang w:val="en-US" w:eastAsia="zh-CN" w:bidi="ar-SA"/>
        </w:rPr>
        <w:t>详见</w:t>
      </w:r>
      <w:r>
        <w:rPr>
          <w:rFonts w:hint="eastAsia" w:ascii="宋体" w:hAnsi="宋体" w:eastAsia="宋体" w:cs="宋体"/>
          <w:kern w:val="2"/>
          <w:sz w:val="21"/>
          <w:szCs w:val="21"/>
          <w:lang w:val="en-US" w:eastAsia="zh-CN" w:bidi="ar-SA"/>
        </w:rPr>
        <w:t>项目明细表）</w:t>
      </w:r>
    </w:p>
    <w:p>
      <w:pPr>
        <w:pStyle w:val="2"/>
        <w:numPr>
          <w:ilvl w:val="0"/>
          <w:numId w:val="0"/>
        </w:numP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（二）项目明细表</w:t>
      </w:r>
    </w:p>
    <w:p>
      <w:pPr>
        <w:rPr>
          <w:rFonts w:hint="eastAsia" w:ascii="方正仿宋_GBK" w:hAnsi="方正仿宋_GBK" w:eastAsia="方正仿宋_GBK" w:cs="方正仿宋_GBK"/>
          <w:b w:val="0"/>
          <w:bCs w:val="0"/>
          <w:kern w:val="0"/>
          <w:sz w:val="32"/>
          <w:szCs w:val="32"/>
          <w:lang w:val="en-US"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tbl>
      <w:tblPr>
        <w:tblStyle w:val="20"/>
        <w:tblpPr w:leftFromText="180" w:rightFromText="180" w:vertAnchor="text" w:horzAnchor="page" w:tblpX="2010" w:tblpY="1066"/>
        <w:tblOverlap w:val="never"/>
        <w:tblW w:w="77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9"/>
        <w:gridCol w:w="2881"/>
        <w:gridCol w:w="1170"/>
        <w:gridCol w:w="1290"/>
        <w:gridCol w:w="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i w:val="0"/>
                <w:iCs w:val="0"/>
                <w:color w:val="000000"/>
                <w:kern w:val="0"/>
                <w:sz w:val="24"/>
                <w:szCs w:val="24"/>
                <w:u w:val="none"/>
                <w:lang w:val="en-US" w:eastAsia="zh-CN" w:bidi="ar"/>
              </w:rPr>
              <w:t>项目名称</w:t>
            </w:r>
          </w:p>
        </w:tc>
        <w:tc>
          <w:tcPr>
            <w:tcW w:w="2881"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i w:val="0"/>
                <w:iCs w:val="0"/>
                <w:color w:val="000000"/>
                <w:kern w:val="0"/>
                <w:sz w:val="24"/>
                <w:szCs w:val="24"/>
                <w:u w:val="none"/>
                <w:lang w:val="en-US" w:eastAsia="zh-CN" w:bidi="ar"/>
              </w:rPr>
              <w:t>项目特征描述</w:t>
            </w:r>
          </w:p>
        </w:tc>
        <w:tc>
          <w:tcPr>
            <w:tcW w:w="1170" w:type="dxa"/>
            <w:vAlign w:val="center"/>
          </w:tcPr>
          <w:p>
            <w:pPr>
              <w:keepNext w:val="0"/>
              <w:keepLines w:val="0"/>
              <w:pageBreakBefore w:val="0"/>
              <w:widowControl/>
              <w:suppressLineNumbers w:val="0"/>
              <w:tabs>
                <w:tab w:val="left" w:pos="387"/>
              </w:tabs>
              <w:kinsoku/>
              <w:wordWrap/>
              <w:overflowPunct/>
              <w:topLinePunct w:val="0"/>
              <w:autoSpaceDE/>
              <w:autoSpaceDN/>
              <w:bidi w:val="0"/>
              <w:adjustRightInd/>
              <w:snapToGrid/>
              <w:spacing w:line="280" w:lineRule="exact"/>
              <w:ind w:left="0" w:leftChars="0" w:right="0" w:rightChars="0" w:firstLine="0" w:firstLineChars="0"/>
              <w:jc w:val="left"/>
              <w:textAlignment w:val="center"/>
              <w:outlineLvl w:val="9"/>
            </w:pPr>
            <w:r>
              <w:rPr>
                <w:rFonts w:hint="eastAsia" w:ascii="方正仿宋_GBK" w:hAnsi="方正仿宋_GBK" w:eastAsia="方正仿宋_GBK" w:cs="方正仿宋_GBK"/>
                <w:i w:val="0"/>
                <w:color w:val="000000"/>
                <w:kern w:val="0"/>
                <w:sz w:val="24"/>
                <w:szCs w:val="24"/>
                <w:u w:val="none"/>
                <w:lang w:val="en-US" w:eastAsia="zh-CN" w:bidi="ar"/>
              </w:rPr>
              <w:t>数量</w:t>
            </w:r>
          </w:p>
        </w:tc>
        <w:tc>
          <w:tcPr>
            <w:tcW w:w="1290" w:type="dxa"/>
            <w:vAlign w:val="center"/>
          </w:tcPr>
          <w:p>
            <w:pPr>
              <w:keepNext w:val="0"/>
              <w:keepLines w:val="0"/>
              <w:pageBreakBefore w:val="0"/>
              <w:widowControl/>
              <w:suppressLineNumbers w:val="0"/>
              <w:tabs>
                <w:tab w:val="left" w:pos="387"/>
              </w:tabs>
              <w:kinsoku/>
              <w:wordWrap/>
              <w:overflowPunct/>
              <w:topLinePunct w:val="0"/>
              <w:autoSpaceDE/>
              <w:autoSpaceDN/>
              <w:bidi w:val="0"/>
              <w:adjustRightInd/>
              <w:snapToGrid/>
              <w:spacing w:line="280" w:lineRule="exact"/>
              <w:ind w:left="0" w:leftChars="0" w:right="0" w:rightChars="0" w:firstLine="0" w:firstLineChars="0"/>
              <w:jc w:val="left"/>
              <w:textAlignment w:val="center"/>
              <w:outlineLvl w:val="9"/>
            </w:pPr>
            <w:r>
              <w:rPr>
                <w:rFonts w:hint="eastAsia" w:ascii="方正仿宋_GBK" w:hAnsi="方正仿宋_GBK" w:eastAsia="方正仿宋_GBK" w:cs="方正仿宋_GBK"/>
                <w:i w:val="0"/>
                <w:color w:val="000000"/>
                <w:sz w:val="24"/>
                <w:szCs w:val="24"/>
                <w:u w:val="none"/>
                <w:lang w:eastAsia="zh-CN"/>
              </w:rPr>
              <w:t>最高单价限价（元）</w:t>
            </w:r>
          </w:p>
        </w:tc>
        <w:tc>
          <w:tcPr>
            <w:tcW w:w="827" w:type="dxa"/>
          </w:tcPr>
          <w:p>
            <w:pPr>
              <w:snapToGrid w:val="0"/>
              <w:spacing w:line="320" w:lineRule="exact"/>
              <w:contextualSpacing/>
              <w:jc w:val="left"/>
              <w:rPr>
                <w:rFonts w:hint="eastAsia" w:ascii="宋体" w:hAnsi="宋体" w:eastAsia="宋体" w:cs="宋体"/>
                <w:sz w:val="21"/>
                <w:szCs w:val="21"/>
                <w:vertAlign w:val="baseline"/>
                <w:lang w:eastAsia="zh-CN"/>
              </w:rPr>
            </w:pPr>
            <w:r>
              <w:rPr>
                <w:rFonts w:hint="eastAsia" w:ascii="宋体" w:hAnsi="宋体" w:cs="宋体"/>
                <w:sz w:val="21"/>
                <w:szCs w:val="21"/>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LED吸顶灯</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一是灯罩为白色，厚度4mm，整体直径为30cm，PP阻燃外壳，灯罩采用高品质亚克力新料、光线透出均匀无眩光灯罩防静电处理，灯体密封设计，防尘、防虫、防潮，灯体背板可吸磁铁；二是LED灯采用透镜日光色输出，额定电压220V，功率20W至24W，无频闪、蓝光、光衰、色差</w:t>
            </w:r>
          </w:p>
        </w:tc>
        <w:tc>
          <w:tcPr>
            <w:tcW w:w="117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eastAsia="方正仿宋_GBK"/>
                <w:sz w:val="28"/>
                <w:szCs w:val="28"/>
                <w:vertAlign w:val="baseline"/>
                <w:lang w:val="en-US" w:eastAsia="zh-CN"/>
              </w:rPr>
              <w:t>600个</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50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插座</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明装五孔</w:t>
            </w:r>
          </w:p>
        </w:tc>
        <w:tc>
          <w:tcPr>
            <w:tcW w:w="117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eastAsia="方正仿宋_GBK"/>
                <w:sz w:val="28"/>
                <w:szCs w:val="28"/>
                <w:vertAlign w:val="baseline"/>
                <w:lang w:val="en-US" w:eastAsia="zh-CN"/>
              </w:rPr>
              <w:t>320个</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10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开关</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明装单控及双控</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150个</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10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阻燃电源线</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1.5m²多芯铜芯线</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180圈</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160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阻燃电源线</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2.5m²多芯铜芯线</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360圈</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240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阻燃电源线</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4m²多芯铜芯线</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180圈</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340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阻燃电源线</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2.5m²双色铜芯线</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120圈</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240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Pvc线管</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20#线管</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900根</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4</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空开</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2P32A</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20个</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25</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线管接头</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直接、弯头、三通</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包</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10</w:t>
            </w:r>
          </w:p>
        </w:tc>
        <w:tc>
          <w:tcPr>
            <w:tcW w:w="827" w:type="dxa"/>
          </w:tcPr>
          <w:p>
            <w:pPr>
              <w:snapToGrid w:val="0"/>
              <w:spacing w:line="320" w:lineRule="exact"/>
              <w:contextualSpacing/>
              <w:jc w:val="left"/>
              <w:rPr>
                <w:rFonts w:hint="eastAsia" w:ascii="宋体" w:hAnsi="宋体" w:cs="宋体"/>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hAnsi="方正仿宋_GBK" w:eastAsia="方正仿宋_GBK" w:cs="方正仿宋_GBK"/>
                <w:b w:val="0"/>
                <w:bCs w:val="0"/>
                <w:color w:val="auto"/>
                <w:sz w:val="24"/>
                <w:szCs w:val="24"/>
                <w:u w:val="none"/>
                <w:lang w:val="en-US" w:eastAsia="zh-CN"/>
              </w:rPr>
              <w:t>内墙腻子粉</w:t>
            </w:r>
          </w:p>
        </w:tc>
        <w:tc>
          <w:tcPr>
            <w:tcW w:w="2881"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ascii="方正仿宋_GBK" w:hAnsi="方正仿宋_GBK" w:eastAsia="方正仿宋_GBK" w:cs="方正仿宋_GBK"/>
                <w:color w:val="auto"/>
                <w:sz w:val="24"/>
                <w:szCs w:val="24"/>
                <w:lang w:val="en-US" w:eastAsia="zh-CN"/>
              </w:rPr>
              <w:t>20kg（+-0.5kg）/袋，为绿色建材无异味，达到IG/T298-2010《建筑室内用腻子》标准</w:t>
            </w:r>
          </w:p>
        </w:tc>
        <w:tc>
          <w:tcPr>
            <w:tcW w:w="117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pPr>
            <w:r>
              <w:rPr>
                <w:rFonts w:hint="eastAsia" w:ascii="方正仿宋_GBK" w:eastAsia="方正仿宋_GBK"/>
                <w:sz w:val="28"/>
                <w:szCs w:val="28"/>
                <w:vertAlign w:val="baseline"/>
                <w:lang w:val="en-US" w:eastAsia="zh-CN"/>
              </w:rPr>
              <w:t>800袋</w:t>
            </w:r>
          </w:p>
        </w:tc>
        <w:tc>
          <w:tcPr>
            <w:tcW w:w="129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pPr>
            <w:r>
              <w:rPr>
                <w:rFonts w:hint="eastAsia" w:ascii="方正仿宋_GBK" w:hAnsi="方正仿宋_GBK" w:eastAsia="方正仿宋_GBK" w:cs="方正仿宋_GBK"/>
                <w:i w:val="0"/>
                <w:color w:val="000000"/>
                <w:sz w:val="28"/>
                <w:szCs w:val="28"/>
                <w:u w:val="none"/>
                <w:lang w:val="en-US" w:eastAsia="zh-CN"/>
              </w:rPr>
              <w:t>45</w:t>
            </w:r>
          </w:p>
        </w:tc>
        <w:tc>
          <w:tcPr>
            <w:tcW w:w="827" w:type="dxa"/>
          </w:tcPr>
          <w:p>
            <w:pPr>
              <w:snapToGrid w:val="0"/>
              <w:spacing w:line="320" w:lineRule="exact"/>
              <w:contextualSpacing/>
              <w:jc w:val="left"/>
              <w:rPr>
                <w:rFonts w:hint="eastAsia" w:ascii="宋体" w:hAnsi="宋体" w:cs="宋体"/>
                <w:sz w:val="21"/>
                <w:szCs w:val="21"/>
                <w:vertAlign w:val="baseline"/>
              </w:rPr>
            </w:pPr>
          </w:p>
        </w:tc>
      </w:tr>
    </w:tbl>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napToGrid w:val="0"/>
        <w:spacing w:line="320" w:lineRule="exact"/>
        <w:ind w:firstLine="420" w:firstLineChars="200"/>
        <w:contextualSpacing/>
        <w:jc w:val="left"/>
        <w:rPr>
          <w:rFonts w:hint="eastAsia" w:ascii="宋体" w:hAnsi="宋体" w:cs="宋体"/>
          <w:sz w:val="21"/>
          <w:szCs w:val="21"/>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spacing w:line="312" w:lineRule="auto"/>
        <w:ind w:firstLine="482" w:firstLineChars="200"/>
        <w:jc w:val="left"/>
        <w:rPr>
          <w:rFonts w:hint="eastAsia" w:ascii="宋体" w:hAnsi="宋体" w:cs="宋体"/>
          <w:b/>
          <w:bCs/>
          <w:sz w:val="24"/>
          <w:szCs w:val="24"/>
        </w:rPr>
      </w:pPr>
    </w:p>
    <w:p>
      <w:pPr>
        <w:numPr>
          <w:ilvl w:val="0"/>
          <w:numId w:val="2"/>
        </w:numPr>
        <w:spacing w:line="312" w:lineRule="auto"/>
        <w:ind w:firstLine="482" w:firstLineChars="200"/>
        <w:jc w:val="left"/>
        <w:rPr>
          <w:rFonts w:hint="eastAsia" w:ascii="宋体" w:hAnsi="宋体" w:cs="宋体"/>
          <w:b/>
          <w:bCs/>
          <w:sz w:val="24"/>
          <w:szCs w:val="24"/>
        </w:rPr>
      </w:pPr>
      <w:r>
        <w:rPr>
          <w:rFonts w:hint="eastAsia" w:ascii="宋体" w:hAnsi="宋体" w:cs="宋体"/>
          <w:b/>
          <w:bCs/>
          <w:sz w:val="24"/>
          <w:szCs w:val="24"/>
        </w:rPr>
        <w:t>报价要求</w:t>
      </w:r>
    </w:p>
    <w:p>
      <w:pPr>
        <w:spacing w:line="400" w:lineRule="exact"/>
        <w:ind w:firstLine="420" w:firstLineChars="200"/>
        <w:jc w:val="left"/>
        <w:rPr>
          <w:rFonts w:hint="eastAsia" w:ascii="宋体" w:hAnsi="宋体" w:cs="宋体"/>
          <w:sz w:val="21"/>
          <w:szCs w:val="21"/>
          <w:lang w:eastAsia="zh-CN"/>
        </w:rPr>
      </w:pPr>
      <w:r>
        <w:rPr>
          <w:rFonts w:hint="eastAsia" w:ascii="宋体" w:hAnsi="宋体" w:cs="宋体"/>
          <w:sz w:val="21"/>
          <w:szCs w:val="21"/>
          <w:lang w:eastAsia="zh-CN"/>
        </w:rPr>
        <w:t>1</w:t>
      </w:r>
      <w:r>
        <w:rPr>
          <w:rFonts w:hint="eastAsia" w:ascii="宋体" w:hAnsi="宋体" w:cs="宋体"/>
          <w:sz w:val="21"/>
          <w:szCs w:val="21"/>
          <w:lang w:val="en-US" w:eastAsia="zh-CN"/>
        </w:rPr>
        <w:t>.</w:t>
      </w:r>
      <w:r>
        <w:rPr>
          <w:rFonts w:hint="eastAsia" w:ascii="宋体" w:hAnsi="宋体" w:cs="宋体"/>
          <w:sz w:val="21"/>
          <w:szCs w:val="21"/>
          <w:lang w:eastAsia="zh-CN"/>
        </w:rPr>
        <w:t>凡有意参加的供应商，请于公告发布之日起至报名截止时间之前，在重庆市政府采购云平台下载查看本项目需求文件以及变更公告等前公布的所有项目资料，无论供应商下载查看与否，均视为已知晓所有文件实质性要求内容。</w:t>
      </w:r>
    </w:p>
    <w:p>
      <w:pPr>
        <w:spacing w:line="400" w:lineRule="exact"/>
        <w:ind w:firstLine="420" w:firstLineChars="200"/>
        <w:jc w:val="left"/>
        <w:rPr>
          <w:rFonts w:hint="eastAsia" w:ascii="宋体" w:hAnsi="宋体" w:cs="宋体"/>
          <w:sz w:val="21"/>
          <w:szCs w:val="21"/>
          <w:lang w:eastAsia="zh-CN"/>
        </w:rPr>
      </w:pPr>
      <w:r>
        <w:rPr>
          <w:rFonts w:hint="eastAsia" w:ascii="宋体" w:hAnsi="宋体" w:cs="宋体"/>
          <w:sz w:val="21"/>
          <w:szCs w:val="21"/>
          <w:lang w:eastAsia="zh-CN"/>
        </w:rPr>
        <w:t>2</w:t>
      </w:r>
      <w:r>
        <w:rPr>
          <w:rFonts w:hint="eastAsia" w:ascii="宋体" w:hAnsi="宋体" w:cs="宋体"/>
          <w:sz w:val="21"/>
          <w:szCs w:val="21"/>
          <w:lang w:val="en-US" w:eastAsia="zh-CN"/>
        </w:rPr>
        <w:t>.</w:t>
      </w:r>
      <w:r>
        <w:rPr>
          <w:rFonts w:hint="eastAsia" w:ascii="宋体" w:hAnsi="宋体" w:cs="宋体"/>
          <w:sz w:val="21"/>
          <w:szCs w:val="21"/>
          <w:lang w:eastAsia="zh-CN"/>
        </w:rPr>
        <w:t>供应商须在平台上报名并按要求上传响应文件，且所有上传资料必须每一页都加盖报价人鲜章。在报名截止时间之前请将所有响应资料打印成册（</w:t>
      </w:r>
      <w:r>
        <w:rPr>
          <w:rFonts w:hint="eastAsia" w:ascii="宋体" w:hAnsi="宋体" w:cs="宋体"/>
          <w:sz w:val="21"/>
          <w:szCs w:val="21"/>
          <w:lang w:val="en-US" w:eastAsia="zh-CN"/>
        </w:rPr>
        <w:t>1份</w:t>
      </w:r>
      <w:r>
        <w:rPr>
          <w:rFonts w:hint="eastAsia" w:ascii="宋体" w:hAnsi="宋体" w:cs="宋体"/>
          <w:sz w:val="21"/>
          <w:szCs w:val="21"/>
          <w:lang w:eastAsia="zh-CN"/>
        </w:rPr>
        <w:t>）快递到重庆市渝西监狱</w:t>
      </w:r>
      <w:r>
        <w:rPr>
          <w:rFonts w:hint="eastAsia" w:ascii="宋体" w:hAnsi="宋体" w:cs="宋体"/>
          <w:sz w:val="21"/>
          <w:szCs w:val="21"/>
          <w:lang w:val="en-US" w:eastAsia="zh-CN"/>
        </w:rPr>
        <w:t>采购办阳老师收</w:t>
      </w:r>
      <w:r>
        <w:rPr>
          <w:rFonts w:hint="eastAsia" w:ascii="宋体" w:hAnsi="宋体" w:cs="宋体"/>
          <w:sz w:val="21"/>
          <w:szCs w:val="21"/>
          <w:lang w:eastAsia="zh-CN"/>
        </w:rPr>
        <w:t>（重庆市永川区昌州大道</w:t>
      </w:r>
      <w:r>
        <w:rPr>
          <w:rFonts w:hint="eastAsia" w:ascii="宋体" w:hAnsi="宋体" w:cs="宋体"/>
          <w:sz w:val="21"/>
          <w:szCs w:val="21"/>
          <w:lang w:val="en-US" w:eastAsia="zh-CN"/>
        </w:rPr>
        <w:t>西段1111号13883782032</w:t>
      </w:r>
      <w:r>
        <w:rPr>
          <w:rFonts w:hint="eastAsia" w:ascii="宋体" w:hAnsi="宋体" w:cs="宋体"/>
          <w:sz w:val="21"/>
          <w:szCs w:val="21"/>
          <w:lang w:eastAsia="zh-CN"/>
        </w:rPr>
        <w:t>），如未按规定上传和快递报价资料，则视为无效报价。</w:t>
      </w:r>
    </w:p>
    <w:p>
      <w:pPr>
        <w:spacing w:line="400" w:lineRule="exact"/>
        <w:ind w:firstLine="420" w:firstLineChars="200"/>
        <w:jc w:val="left"/>
        <w:rPr>
          <w:rFonts w:hint="eastAsia" w:ascii="宋体" w:hAnsi="宋体" w:cs="宋体"/>
          <w:sz w:val="21"/>
          <w:szCs w:val="21"/>
        </w:rPr>
      </w:pPr>
      <w:r>
        <w:rPr>
          <w:rFonts w:hint="eastAsia" w:ascii="宋体" w:hAnsi="宋体" w:cs="宋体"/>
          <w:sz w:val="21"/>
          <w:szCs w:val="21"/>
          <w:lang w:eastAsia="zh-CN"/>
        </w:rPr>
        <w:t>3</w:t>
      </w:r>
      <w:r>
        <w:rPr>
          <w:rFonts w:hint="eastAsia" w:ascii="宋体" w:hAnsi="宋体" w:cs="宋体"/>
          <w:sz w:val="21"/>
          <w:szCs w:val="21"/>
          <w:lang w:val="en-US" w:eastAsia="zh-CN"/>
        </w:rPr>
        <w:t>.</w:t>
      </w:r>
      <w:r>
        <w:rPr>
          <w:rFonts w:hint="eastAsia" w:ascii="宋体" w:hAnsi="宋体" w:cs="宋体"/>
          <w:sz w:val="21"/>
          <w:szCs w:val="21"/>
          <w:lang w:eastAsia="zh-CN"/>
        </w:rPr>
        <w:t>无论采购结果如何，供应商参与本项目的所有费用均由自行承担。</w:t>
      </w:r>
    </w:p>
    <w:p>
      <w:pPr>
        <w:keepNext w:val="0"/>
        <w:keepLines w:val="0"/>
        <w:pageBreakBefore w:val="0"/>
        <w:widowControl w:val="0"/>
        <w:kinsoku/>
        <w:wordWrap/>
        <w:overflowPunct/>
        <w:topLinePunct w:val="0"/>
        <w:autoSpaceDE/>
        <w:autoSpaceDN/>
        <w:bidi w:val="0"/>
        <w:adjustRightInd/>
        <w:snapToGrid w:val="0"/>
        <w:spacing w:line="620" w:lineRule="exact"/>
        <w:ind w:left="0" w:leftChars="0" w:right="0" w:rightChars="0" w:firstLine="420" w:firstLineChars="200"/>
        <w:textAlignment w:val="auto"/>
        <w:rPr>
          <w:rFonts w:hint="eastAsia" w:ascii="宋体" w:hAnsi="宋体" w:cs="宋体"/>
          <w:sz w:val="21"/>
          <w:szCs w:val="21"/>
        </w:rPr>
      </w:pPr>
      <w:r>
        <w:rPr>
          <w:rFonts w:hint="eastAsia" w:ascii="宋体" w:hAnsi="宋体" w:cs="宋体"/>
          <w:sz w:val="21"/>
          <w:szCs w:val="21"/>
          <w:lang w:val="en-US" w:eastAsia="zh-CN"/>
        </w:rPr>
        <w:t>4.</w:t>
      </w:r>
      <w:r>
        <w:rPr>
          <w:rFonts w:hint="eastAsia" w:ascii="宋体" w:hAnsi="宋体" w:cs="宋体"/>
          <w:sz w:val="21"/>
          <w:szCs w:val="21"/>
        </w:rPr>
        <w:t>本次报价为人民币报价，</w:t>
      </w:r>
      <w:r>
        <w:rPr>
          <w:rFonts w:hint="eastAsia" w:ascii="宋体" w:hAnsi="宋体" w:cs="宋体"/>
          <w:sz w:val="21"/>
          <w:szCs w:val="21"/>
          <w:lang w:val="en-US" w:eastAsia="zh-CN"/>
        </w:rPr>
        <w:t>该项目采用单价招标，根据实际采购数量据实结算。</w:t>
      </w:r>
      <w:r>
        <w:rPr>
          <w:rFonts w:hint="eastAsia" w:ascii="宋体" w:hAnsi="宋体" w:cs="宋体"/>
          <w:sz w:val="21"/>
          <w:szCs w:val="21"/>
        </w:rPr>
        <w:t>包含</w:t>
      </w:r>
      <w:r>
        <w:rPr>
          <w:rFonts w:hint="eastAsia" w:ascii="宋体" w:hAnsi="宋体" w:cs="宋体"/>
          <w:sz w:val="21"/>
          <w:szCs w:val="21"/>
          <w:lang w:eastAsia="zh-CN"/>
        </w:rPr>
        <w:t>但不限于</w:t>
      </w:r>
      <w:r>
        <w:rPr>
          <w:rFonts w:hint="eastAsia" w:ascii="宋体" w:hAnsi="宋体" w:cs="宋体"/>
          <w:sz w:val="21"/>
          <w:szCs w:val="21"/>
        </w:rPr>
        <w:t>：货物费、运输费、装卸费、物流费、保险费、税费（含关税）等所有费用。超过采购预算的竞标报价为无效竞标。</w:t>
      </w:r>
      <w:r>
        <w:rPr>
          <w:rFonts w:hint="eastAsia" w:ascii="宋体" w:hAnsi="宋体" w:cs="宋体"/>
          <w:sz w:val="21"/>
          <w:szCs w:val="21"/>
          <w:lang w:val="en-US" w:eastAsia="zh-CN"/>
        </w:rPr>
        <w:t>各项目</w:t>
      </w:r>
      <w:r>
        <w:rPr>
          <w:rFonts w:hint="eastAsia" w:ascii="宋体" w:hAnsi="宋体" w:cs="宋体"/>
          <w:sz w:val="21"/>
          <w:szCs w:val="21"/>
        </w:rPr>
        <w:t>报价不得超过</w:t>
      </w:r>
      <w:r>
        <w:rPr>
          <w:rFonts w:hint="eastAsia" w:ascii="宋体" w:hAnsi="宋体" w:cs="宋体"/>
          <w:sz w:val="21"/>
          <w:szCs w:val="21"/>
          <w:lang w:val="en-US" w:eastAsia="zh-CN"/>
        </w:rPr>
        <w:t>项目明细表各项目单价</w:t>
      </w:r>
      <w:r>
        <w:rPr>
          <w:rFonts w:hint="eastAsia" w:ascii="宋体" w:hAnsi="宋体" w:cs="宋体"/>
          <w:sz w:val="21"/>
          <w:szCs w:val="21"/>
          <w:lang w:eastAsia="zh-CN"/>
        </w:rPr>
        <w:t>的</w:t>
      </w:r>
      <w:r>
        <w:rPr>
          <w:rFonts w:hint="eastAsia" w:ascii="宋体" w:hAnsi="宋体" w:cs="宋体"/>
          <w:sz w:val="21"/>
          <w:szCs w:val="21"/>
        </w:rPr>
        <w:t>最高限价，</w:t>
      </w:r>
      <w:r>
        <w:rPr>
          <w:rFonts w:hint="eastAsia" w:ascii="宋体" w:hAnsi="宋体" w:cs="宋体"/>
          <w:sz w:val="21"/>
          <w:szCs w:val="21"/>
          <w:lang w:eastAsia="zh-CN"/>
        </w:rPr>
        <w:t>采购数量为预估数量，总费用为项目单价乘以</w:t>
      </w:r>
      <w:r>
        <w:rPr>
          <w:rFonts w:hint="eastAsia" w:ascii="宋体" w:hAnsi="宋体" w:cs="宋体"/>
          <w:sz w:val="21"/>
          <w:szCs w:val="21"/>
          <w:lang w:val="en-US" w:eastAsia="zh-CN"/>
        </w:rPr>
        <w:t>实际采购数量</w:t>
      </w:r>
      <w:r>
        <w:rPr>
          <w:rFonts w:hint="eastAsia" w:ascii="宋体" w:hAnsi="宋体" w:cs="宋体"/>
          <w:sz w:val="21"/>
          <w:szCs w:val="21"/>
          <w:lang w:eastAsia="zh-CN"/>
        </w:rPr>
        <w:t>据实结算。</w:t>
      </w:r>
      <w:r>
        <w:rPr>
          <w:rFonts w:hint="eastAsia" w:ascii="宋体" w:hAnsi="宋体" w:cs="宋体"/>
          <w:sz w:val="21"/>
          <w:szCs w:val="21"/>
        </w:rPr>
        <w:t>因中标供应商自身原因造成漏报、少报皆由其自行承担责任，采购人不再补偿。</w:t>
      </w:r>
    </w:p>
    <w:p>
      <w:pPr>
        <w:spacing w:line="312" w:lineRule="auto"/>
        <w:ind w:firstLine="482" w:firstLineChars="200"/>
        <w:jc w:val="left"/>
        <w:rPr>
          <w:rFonts w:ascii="宋体" w:hAnsi="宋体" w:cs="宋体"/>
          <w:b/>
          <w:bCs/>
          <w:sz w:val="24"/>
          <w:szCs w:val="24"/>
        </w:rPr>
      </w:pPr>
      <w:r>
        <w:rPr>
          <w:rFonts w:hint="eastAsia" w:ascii="宋体" w:hAnsi="宋体" w:cs="宋体"/>
          <w:b/>
          <w:bCs/>
          <w:sz w:val="24"/>
          <w:szCs w:val="24"/>
        </w:rPr>
        <w:t>五、投标有关规定</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1.单位负责人为同一人或者存在直接控股、管理关系的不同投标人，不得参加同一合同项（包）下的采购活动。</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2.为采购项目提供整体设计、规范编制或者项目管理、监理、检测等服务的投标人，不得再参加该采购项目的其他采购活动。</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3.超过投标截止时间递交的投标文件，不按照招标文件要求密封的投标文件恕不接收。</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4.本项目不接受联合体参与投标，否则按无效投标处。</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5.本项目不接受合同分包、转包，否则按无效投标处理。</w:t>
      </w:r>
    </w:p>
    <w:p>
      <w:pPr>
        <w:spacing w:line="312" w:lineRule="auto"/>
        <w:ind w:left="476" w:leftChars="170"/>
        <w:jc w:val="left"/>
        <w:rPr>
          <w:rFonts w:ascii="宋体" w:hAnsi="宋体" w:cs="宋体"/>
          <w:b/>
          <w:bCs/>
          <w:sz w:val="24"/>
          <w:szCs w:val="24"/>
        </w:rPr>
      </w:pPr>
      <w:r>
        <w:rPr>
          <w:rFonts w:hint="eastAsia" w:ascii="宋体" w:hAnsi="宋体" w:cs="宋体"/>
          <w:b/>
          <w:bCs/>
          <w:sz w:val="24"/>
          <w:szCs w:val="24"/>
        </w:rPr>
        <w:t>六、交货期限及地点</w:t>
      </w:r>
    </w:p>
    <w:p>
      <w:pPr>
        <w:spacing w:line="380" w:lineRule="exact"/>
        <w:ind w:firstLine="420" w:firstLineChars="200"/>
        <w:rPr>
          <w:rFonts w:ascii="宋体" w:hAnsi="宋体" w:cs="宋体"/>
          <w:sz w:val="21"/>
          <w:szCs w:val="21"/>
        </w:rPr>
      </w:pPr>
      <w:r>
        <w:rPr>
          <w:rFonts w:hint="eastAsia" w:ascii="宋体" w:hAnsi="宋体" w:cs="宋体"/>
          <w:sz w:val="21"/>
          <w:szCs w:val="21"/>
        </w:rPr>
        <w:t>（一）交货时间</w:t>
      </w:r>
    </w:p>
    <w:p>
      <w:pPr>
        <w:spacing w:line="380" w:lineRule="exact"/>
        <w:ind w:firstLine="420" w:firstLineChars="200"/>
        <w:rPr>
          <w:rFonts w:ascii="宋体" w:hAnsi="宋体" w:cs="宋体"/>
          <w:color w:val="auto"/>
          <w:sz w:val="21"/>
          <w:szCs w:val="21"/>
          <w:u w:val="single"/>
        </w:rPr>
      </w:pPr>
      <w:r>
        <w:rPr>
          <w:rFonts w:hint="eastAsia" w:ascii="宋体" w:hAnsi="宋体" w:cs="宋体"/>
          <w:color w:val="auto"/>
          <w:sz w:val="21"/>
          <w:szCs w:val="21"/>
          <w:u w:val="single"/>
        </w:rPr>
        <w:t>自合同签订之日起</w:t>
      </w:r>
      <w:r>
        <w:rPr>
          <w:rFonts w:hint="eastAsia" w:ascii="宋体" w:hAnsi="宋体" w:cs="宋体"/>
          <w:color w:val="auto"/>
          <w:sz w:val="21"/>
          <w:szCs w:val="21"/>
          <w:u w:val="single"/>
          <w:lang w:val="en-US" w:eastAsia="zh-CN"/>
        </w:rPr>
        <w:t>7</w:t>
      </w:r>
      <w:r>
        <w:rPr>
          <w:rFonts w:hint="eastAsia" w:ascii="宋体" w:hAnsi="宋体" w:cs="宋体"/>
          <w:color w:val="auto"/>
          <w:sz w:val="21"/>
          <w:szCs w:val="21"/>
          <w:u w:val="single"/>
        </w:rPr>
        <w:t>个</w:t>
      </w:r>
      <w:r>
        <w:rPr>
          <w:rFonts w:hint="eastAsia" w:ascii="宋体" w:hAnsi="宋体" w:cs="宋体"/>
          <w:color w:val="auto"/>
          <w:sz w:val="21"/>
          <w:szCs w:val="21"/>
          <w:u w:val="single"/>
          <w:lang w:val="en-US" w:eastAsia="zh-CN"/>
        </w:rPr>
        <w:t>工作</w:t>
      </w:r>
      <w:r>
        <w:rPr>
          <w:rFonts w:hint="eastAsia" w:ascii="宋体" w:hAnsi="宋体" w:cs="宋体"/>
          <w:color w:val="auto"/>
          <w:sz w:val="21"/>
          <w:szCs w:val="21"/>
          <w:u w:val="single"/>
        </w:rPr>
        <w:t>日内送货</w:t>
      </w:r>
      <w:r>
        <w:rPr>
          <w:rFonts w:hint="eastAsia" w:ascii="宋体" w:hAnsi="宋体" w:cs="宋体"/>
          <w:color w:val="auto"/>
          <w:sz w:val="21"/>
          <w:szCs w:val="21"/>
        </w:rPr>
        <w:t>。</w:t>
      </w:r>
    </w:p>
    <w:p>
      <w:pPr>
        <w:spacing w:line="380" w:lineRule="exact"/>
        <w:ind w:firstLine="420" w:firstLineChars="200"/>
        <w:rPr>
          <w:rFonts w:ascii="宋体" w:hAnsi="宋体" w:cs="宋体"/>
          <w:color w:val="auto"/>
          <w:sz w:val="21"/>
          <w:szCs w:val="21"/>
        </w:rPr>
      </w:pPr>
      <w:r>
        <w:rPr>
          <w:rFonts w:hint="eastAsia" w:ascii="宋体" w:hAnsi="宋体" w:cs="宋体"/>
          <w:color w:val="auto"/>
          <w:sz w:val="21"/>
          <w:szCs w:val="21"/>
        </w:rPr>
        <w:t>（二）交货地点</w:t>
      </w:r>
    </w:p>
    <w:p>
      <w:pPr>
        <w:spacing w:line="360" w:lineRule="exact"/>
        <w:ind w:firstLine="420" w:firstLineChars="200"/>
        <w:contextualSpacing/>
        <w:rPr>
          <w:rFonts w:hint="eastAsia" w:ascii="宋体" w:hAnsi="宋体" w:cs="宋体"/>
          <w:color w:val="auto"/>
          <w:sz w:val="21"/>
          <w:szCs w:val="21"/>
        </w:rPr>
      </w:pPr>
      <w:r>
        <w:rPr>
          <w:rFonts w:hint="eastAsia" w:ascii="宋体" w:hAnsi="宋体" w:cs="宋体"/>
          <w:color w:val="auto"/>
          <w:sz w:val="21"/>
          <w:szCs w:val="21"/>
        </w:rPr>
        <w:t>重庆市渝西监狱</w:t>
      </w:r>
      <w:r>
        <w:rPr>
          <w:rFonts w:hint="eastAsia" w:ascii="宋体" w:hAnsi="宋体" w:cs="宋体"/>
          <w:color w:val="auto"/>
          <w:sz w:val="21"/>
          <w:szCs w:val="21"/>
          <w:lang w:eastAsia="zh-CN"/>
        </w:rPr>
        <w:t>（</w:t>
      </w:r>
      <w:r>
        <w:rPr>
          <w:rFonts w:hint="eastAsia" w:ascii="宋体" w:hAnsi="宋体" w:cs="宋体"/>
          <w:color w:val="auto"/>
          <w:sz w:val="21"/>
          <w:szCs w:val="21"/>
        </w:rPr>
        <w:t>永川区昌州大道西段1111号</w:t>
      </w:r>
      <w:r>
        <w:rPr>
          <w:rFonts w:hint="eastAsia" w:ascii="宋体" w:hAnsi="宋体" w:cs="宋体"/>
          <w:color w:val="auto"/>
          <w:sz w:val="21"/>
          <w:szCs w:val="21"/>
          <w:lang w:eastAsia="zh-CN"/>
        </w:rPr>
        <w:t>）。</w:t>
      </w:r>
    </w:p>
    <w:p>
      <w:pPr>
        <w:spacing w:line="312" w:lineRule="auto"/>
        <w:ind w:left="476" w:leftChars="170"/>
        <w:jc w:val="left"/>
        <w:rPr>
          <w:rFonts w:ascii="宋体" w:hAnsi="宋体" w:cs="宋体"/>
          <w:b/>
          <w:bCs/>
          <w:sz w:val="24"/>
          <w:szCs w:val="24"/>
        </w:rPr>
      </w:pPr>
      <w:r>
        <w:rPr>
          <w:rFonts w:hint="eastAsia" w:ascii="宋体" w:hAnsi="宋体" w:cs="宋体"/>
          <w:b/>
          <w:bCs/>
          <w:sz w:val="24"/>
          <w:szCs w:val="24"/>
        </w:rPr>
        <w:t>七、</w:t>
      </w:r>
      <w:bookmarkStart w:id="13" w:name="_Toc221950044"/>
      <w:r>
        <w:rPr>
          <w:rFonts w:hint="eastAsia" w:ascii="宋体" w:hAnsi="宋体" w:cs="宋体"/>
          <w:b/>
          <w:bCs/>
          <w:sz w:val="24"/>
          <w:szCs w:val="24"/>
        </w:rPr>
        <w:t>质量要求</w:t>
      </w:r>
      <w:bookmarkEnd w:id="13"/>
      <w:r>
        <w:rPr>
          <w:rFonts w:hint="eastAsia" w:ascii="宋体" w:hAnsi="宋体" w:cs="宋体"/>
          <w:b/>
          <w:bCs/>
          <w:sz w:val="24"/>
          <w:szCs w:val="24"/>
        </w:rPr>
        <w:t>及保证</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1.设备和材料质量总体要求：所供相关材料必须货真价实，符合环保节能要求，假冒伪劣产品不得参与采购；所供材料的各项手续、文件必须真实完整有效；其他材料各项技术参数、质量指标必须符合国家技术质量监督机构及有关管理部门和行业的规定和标准，满足本项目要求。</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2.质量保证期：满足重庆市建设工程质量监督总站监制《重庆市建设工程质量保修书》相关要求，本项目缺陷责任期为1年。保修期内，施工质量缺陷的维护及维修（非人为损坏）均为免费。</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3.属于国家规定“三包”范围的，其产品质量保证期不得低于“三包”规定。</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4.成交供应商质量保证期承诺优于国家“三包”规定的，按成交供应商实际承诺执行。</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5.在保修期内，所有设备和施工质量缺陷的维护及维修（非人为损坏）均为免费。</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6.在保修期内，所有设备维护和施工质量缺陷维修均为现场服务，由此产生的费用均不再收取。</w:t>
      </w:r>
    </w:p>
    <w:p>
      <w:pPr>
        <w:spacing w:line="312" w:lineRule="auto"/>
        <w:ind w:firstLine="482" w:firstLineChars="200"/>
        <w:jc w:val="left"/>
        <w:rPr>
          <w:rFonts w:ascii="宋体" w:hAnsi="宋体" w:cs="宋体"/>
          <w:b/>
          <w:bCs/>
          <w:sz w:val="24"/>
          <w:szCs w:val="24"/>
        </w:rPr>
      </w:pPr>
      <w:r>
        <w:rPr>
          <w:rFonts w:hint="eastAsia" w:ascii="宋体" w:hAnsi="宋体" w:cs="宋体"/>
          <w:b/>
          <w:bCs/>
          <w:sz w:val="24"/>
          <w:szCs w:val="24"/>
        </w:rPr>
        <w:t>十、验收方式</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1.遵照现行国家有关规范进行，按照</w:t>
      </w:r>
      <w:r>
        <w:rPr>
          <w:rFonts w:hint="eastAsia" w:ascii="宋体" w:hAnsi="宋体" w:cs="宋体"/>
          <w:sz w:val="21"/>
          <w:szCs w:val="21"/>
          <w:lang w:eastAsia="zh-CN"/>
        </w:rPr>
        <w:t>项目</w:t>
      </w:r>
      <w:r>
        <w:rPr>
          <w:rFonts w:hint="eastAsia" w:ascii="宋体" w:hAnsi="宋体" w:cs="宋体"/>
          <w:sz w:val="21"/>
          <w:szCs w:val="21"/>
        </w:rPr>
        <w:t>清单及有关要求进行检查验收。成交供应商应保证</w:t>
      </w:r>
      <w:r>
        <w:rPr>
          <w:rFonts w:hint="eastAsia" w:ascii="宋体" w:hAnsi="宋体" w:cs="宋体"/>
          <w:sz w:val="21"/>
          <w:szCs w:val="21"/>
          <w:lang w:eastAsia="zh-CN"/>
        </w:rPr>
        <w:t>货物</w:t>
      </w:r>
      <w:r>
        <w:rPr>
          <w:rFonts w:hint="eastAsia" w:ascii="宋体" w:hAnsi="宋体" w:cs="宋体"/>
          <w:sz w:val="21"/>
          <w:szCs w:val="21"/>
        </w:rPr>
        <w:t>质量，建筑材料须符合国家及行业标准。</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2.由采购人按国家相关法律法规组织验收。</w:t>
      </w:r>
    </w:p>
    <w:p>
      <w:pPr>
        <w:spacing w:line="312" w:lineRule="auto"/>
        <w:ind w:firstLine="420" w:firstLineChars="200"/>
        <w:jc w:val="left"/>
        <w:rPr>
          <w:rFonts w:ascii="宋体" w:hAnsi="宋体" w:cs="宋体"/>
          <w:color w:val="FF0000"/>
          <w:sz w:val="21"/>
          <w:szCs w:val="21"/>
        </w:rPr>
      </w:pPr>
    </w:p>
    <w:p>
      <w:pPr>
        <w:spacing w:line="312" w:lineRule="auto"/>
        <w:ind w:left="476" w:leftChars="170"/>
        <w:jc w:val="left"/>
        <w:rPr>
          <w:rFonts w:ascii="宋体" w:hAnsi="宋体" w:cs="宋体"/>
          <w:b/>
          <w:bCs/>
          <w:sz w:val="24"/>
          <w:szCs w:val="24"/>
        </w:rPr>
      </w:pPr>
      <w:r>
        <w:rPr>
          <w:rFonts w:hint="eastAsia" w:ascii="宋体" w:hAnsi="宋体" w:cs="宋体"/>
          <w:b/>
          <w:bCs/>
          <w:sz w:val="24"/>
          <w:szCs w:val="24"/>
        </w:rPr>
        <w:t>十</w:t>
      </w:r>
      <w:r>
        <w:rPr>
          <w:rFonts w:hint="eastAsia" w:ascii="宋体" w:hAnsi="宋体" w:cs="宋体"/>
          <w:b/>
          <w:bCs/>
          <w:sz w:val="24"/>
          <w:szCs w:val="24"/>
          <w:lang w:eastAsia="zh-CN"/>
        </w:rPr>
        <w:t>一</w:t>
      </w:r>
      <w:r>
        <w:rPr>
          <w:rFonts w:hint="eastAsia" w:ascii="宋体" w:hAnsi="宋体" w:cs="宋体"/>
          <w:b/>
          <w:bCs/>
          <w:sz w:val="24"/>
          <w:szCs w:val="24"/>
        </w:rPr>
        <w:t>、付款方式</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lang w:val="en-US" w:eastAsia="zh-CN"/>
        </w:rPr>
        <w:t>以</w:t>
      </w:r>
      <w:r>
        <w:rPr>
          <w:rFonts w:hint="eastAsia" w:ascii="宋体" w:hAnsi="宋体" w:cs="宋体"/>
          <w:sz w:val="21"/>
          <w:szCs w:val="21"/>
        </w:rPr>
        <w:t>采购人</w:t>
      </w:r>
      <w:r>
        <w:rPr>
          <w:rFonts w:hint="eastAsia" w:ascii="宋体" w:hAnsi="宋体" w:cs="宋体"/>
          <w:sz w:val="21"/>
          <w:szCs w:val="21"/>
          <w:lang w:val="en-US" w:eastAsia="zh-CN"/>
        </w:rPr>
        <w:t>最后一次补充材料并验收合格后15个工作日内以转账方式全额支付货款。</w:t>
      </w:r>
    </w:p>
    <w:p>
      <w:pPr>
        <w:spacing w:line="312" w:lineRule="auto"/>
        <w:ind w:firstLine="420" w:firstLineChars="200"/>
        <w:jc w:val="left"/>
        <w:rPr>
          <w:rFonts w:ascii="宋体" w:hAnsi="宋体" w:cs="宋体"/>
          <w:sz w:val="21"/>
          <w:szCs w:val="21"/>
        </w:rPr>
      </w:pPr>
    </w:p>
    <w:p>
      <w:pPr>
        <w:snapToGrid w:val="0"/>
        <w:spacing w:line="360" w:lineRule="exact"/>
        <w:ind w:firstLine="482" w:firstLineChars="200"/>
        <w:rPr>
          <w:rFonts w:ascii="宋体" w:hAnsi="宋体" w:cs="宋体"/>
          <w:b/>
          <w:bCs/>
          <w:sz w:val="24"/>
          <w:szCs w:val="24"/>
        </w:rPr>
      </w:pPr>
      <w:r>
        <w:rPr>
          <w:rFonts w:hint="eastAsia" w:ascii="宋体" w:hAnsi="宋体" w:cs="宋体"/>
          <w:b/>
          <w:bCs/>
          <w:sz w:val="24"/>
          <w:szCs w:val="24"/>
        </w:rPr>
        <w:t>十二、评选方法</w:t>
      </w:r>
    </w:p>
    <w:p>
      <w:pPr>
        <w:spacing w:line="440" w:lineRule="exact"/>
        <w:ind w:firstLine="420" w:firstLineChars="200"/>
        <w:contextualSpacing/>
        <w:rPr>
          <w:rFonts w:ascii="宋体" w:hAnsi="宋体" w:cs="宋体"/>
          <w:sz w:val="21"/>
          <w:szCs w:val="21"/>
        </w:rPr>
      </w:pPr>
      <w:r>
        <w:rPr>
          <w:rFonts w:hint="eastAsia" w:ascii="宋体" w:hAnsi="宋体" w:cs="宋体"/>
          <w:sz w:val="21"/>
          <w:szCs w:val="21"/>
        </w:rPr>
        <w:t>本项目采用最低评标价法进行评标。</w:t>
      </w:r>
    </w:p>
    <w:p>
      <w:pPr>
        <w:spacing w:line="440" w:lineRule="exact"/>
        <w:ind w:firstLine="420" w:firstLineChars="200"/>
        <w:contextualSpacing/>
        <w:rPr>
          <w:rFonts w:ascii="宋体" w:hAnsi="宋体" w:cs="宋体"/>
          <w:sz w:val="24"/>
          <w:szCs w:val="24"/>
        </w:rPr>
      </w:pPr>
      <w:r>
        <w:rPr>
          <w:rFonts w:hint="eastAsia" w:ascii="宋体" w:hAnsi="宋体" w:cs="宋体"/>
          <w:sz w:val="21"/>
          <w:szCs w:val="21"/>
        </w:rPr>
        <w:t>最低评标价法，是指响应文件满足采购文件全部实质性要求且投标报价最低的投标人为中标候选人的评标方法。若出现投标人投标报价相同的，由评标委员会按照</w:t>
      </w:r>
      <w:r>
        <w:rPr>
          <w:rFonts w:hint="eastAsia" w:ascii="宋体" w:hAnsi="宋体" w:cs="宋体"/>
          <w:sz w:val="21"/>
          <w:szCs w:val="21"/>
          <w:u w:val="single"/>
        </w:rPr>
        <w:t xml:space="preserve"> 投票表决（简单多数）</w:t>
      </w:r>
      <w:r>
        <w:rPr>
          <w:rFonts w:hint="eastAsia" w:ascii="宋体" w:hAnsi="宋体" w:cs="宋体"/>
          <w:sz w:val="21"/>
          <w:szCs w:val="21"/>
        </w:rPr>
        <w:t>原则排序。</w:t>
      </w:r>
    </w:p>
    <w:p>
      <w:pPr>
        <w:snapToGrid w:val="0"/>
        <w:spacing w:line="360" w:lineRule="exact"/>
        <w:ind w:firstLine="482" w:firstLineChars="200"/>
        <w:rPr>
          <w:rFonts w:hint="eastAsia" w:ascii="宋体" w:hAnsi="宋体" w:cs="宋体"/>
          <w:b/>
          <w:bCs/>
          <w:sz w:val="24"/>
          <w:szCs w:val="24"/>
          <w:lang w:eastAsia="zh-CN"/>
        </w:rPr>
      </w:pPr>
      <w:r>
        <w:rPr>
          <w:rFonts w:hint="eastAsia" w:ascii="宋体" w:hAnsi="宋体" w:cs="宋体"/>
          <w:b/>
          <w:bCs/>
          <w:sz w:val="24"/>
          <w:szCs w:val="24"/>
          <w:lang w:val="en-US" w:eastAsia="zh-CN"/>
        </w:rPr>
        <w:t>十三、</w:t>
      </w:r>
      <w:r>
        <w:rPr>
          <w:rFonts w:hint="eastAsia" w:ascii="宋体" w:hAnsi="宋体" w:cs="宋体"/>
          <w:b/>
          <w:bCs/>
          <w:sz w:val="24"/>
          <w:szCs w:val="24"/>
          <w:lang w:eastAsia="zh-CN"/>
        </w:rPr>
        <w:t>无效投标条款</w:t>
      </w:r>
    </w:p>
    <w:p>
      <w:pPr>
        <w:spacing w:line="440" w:lineRule="exact"/>
        <w:ind w:firstLine="640" w:firstLineChars="200"/>
        <w:contextualSpacing/>
        <w:rPr>
          <w:rFonts w:hint="eastAsia" w:ascii="宋体" w:hAnsi="宋体" w:cs="宋体"/>
          <w:sz w:val="21"/>
          <w:szCs w:val="21"/>
        </w:rPr>
      </w:pPr>
      <w:r>
        <w:rPr>
          <w:rFonts w:hint="eastAsia" w:ascii="方正仿宋_GBK" w:hAnsi="方正仿宋_GBK" w:eastAsia="方正仿宋_GBK" w:cs="方正仿宋_GBK"/>
          <w:bCs/>
          <w:color w:val="auto"/>
          <w:sz w:val="32"/>
          <w:szCs w:val="32"/>
          <w:lang w:val="en-US" w:eastAsia="zh-CN" w:bidi="ar-SA"/>
        </w:rPr>
        <w:t xml:space="preserve"> </w:t>
      </w:r>
      <w:r>
        <w:rPr>
          <w:rFonts w:hint="eastAsia" w:ascii="宋体" w:hAnsi="宋体" w:cs="宋体"/>
          <w:sz w:val="21"/>
          <w:szCs w:val="21"/>
        </w:rPr>
        <w:t>供应商发生以下条款情况之一者，视为无效响应：</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w:t>
      </w:r>
      <w:r>
        <w:rPr>
          <w:rFonts w:hint="eastAsia" w:ascii="宋体" w:hAnsi="宋体" w:cs="宋体"/>
          <w:sz w:val="21"/>
          <w:szCs w:val="21"/>
          <w:lang w:val="en-US" w:eastAsia="zh-CN"/>
        </w:rPr>
        <w:t>1</w:t>
      </w:r>
      <w:r>
        <w:rPr>
          <w:rFonts w:hint="eastAsia" w:ascii="宋体" w:hAnsi="宋体" w:cs="宋体"/>
          <w:sz w:val="21"/>
          <w:szCs w:val="21"/>
        </w:rPr>
        <w:t>）供应商不符合规定的基本资格条件的；</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w:t>
      </w:r>
      <w:r>
        <w:rPr>
          <w:rFonts w:hint="eastAsia" w:ascii="宋体" w:hAnsi="宋体" w:cs="宋体"/>
          <w:sz w:val="21"/>
          <w:szCs w:val="21"/>
          <w:lang w:val="en-US" w:eastAsia="zh-CN"/>
        </w:rPr>
        <w:t>2</w:t>
      </w:r>
      <w:r>
        <w:rPr>
          <w:rFonts w:hint="eastAsia" w:ascii="宋体" w:hAnsi="宋体" w:cs="宋体"/>
          <w:sz w:val="21"/>
          <w:szCs w:val="21"/>
        </w:rPr>
        <w:t>）供应商所提交的响应文件不按规定签字、盖章（要求投标文件逐页盖章）；</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w:t>
      </w:r>
      <w:r>
        <w:rPr>
          <w:rFonts w:hint="eastAsia" w:ascii="宋体" w:hAnsi="宋体" w:cs="宋体"/>
          <w:sz w:val="21"/>
          <w:szCs w:val="21"/>
          <w:lang w:val="en-US" w:eastAsia="zh-CN"/>
        </w:rPr>
        <w:t>3</w:t>
      </w:r>
      <w:r>
        <w:rPr>
          <w:rFonts w:hint="eastAsia" w:ascii="宋体" w:hAnsi="宋体" w:cs="宋体"/>
          <w:sz w:val="21"/>
          <w:szCs w:val="21"/>
        </w:rPr>
        <w:t>）供应商的最后报价超过采购预算的；</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w:t>
      </w:r>
      <w:r>
        <w:rPr>
          <w:rFonts w:hint="eastAsia" w:ascii="宋体" w:hAnsi="宋体" w:cs="宋体"/>
          <w:sz w:val="21"/>
          <w:szCs w:val="21"/>
          <w:lang w:val="en-US" w:eastAsia="zh-CN"/>
        </w:rPr>
        <w:t>4</w:t>
      </w:r>
      <w:r>
        <w:rPr>
          <w:rFonts w:hint="eastAsia" w:ascii="宋体" w:hAnsi="宋体" w:cs="宋体"/>
          <w:sz w:val="21"/>
          <w:szCs w:val="21"/>
        </w:rPr>
        <w:t>）供应商的服务期、质量保证期等不满足文件要求的；</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w:t>
      </w:r>
      <w:r>
        <w:rPr>
          <w:rFonts w:hint="eastAsia" w:ascii="宋体" w:hAnsi="宋体" w:cs="宋体"/>
          <w:sz w:val="21"/>
          <w:szCs w:val="21"/>
          <w:lang w:val="en-US" w:eastAsia="zh-CN"/>
        </w:rPr>
        <w:t>5</w:t>
      </w:r>
      <w:r>
        <w:rPr>
          <w:rFonts w:hint="eastAsia" w:ascii="宋体" w:hAnsi="宋体" w:cs="宋体"/>
          <w:sz w:val="21"/>
          <w:szCs w:val="21"/>
        </w:rPr>
        <w:t>）供应商响应文件内容有与国家现行法律法规相违背的内容，或附有采购人无法接受的条件。</w:t>
      </w:r>
    </w:p>
    <w:p>
      <w:pPr>
        <w:pStyle w:val="16"/>
        <w:pageBreakBefore w:val="0"/>
        <w:numPr>
          <w:ilvl w:val="0"/>
          <w:numId w:val="0"/>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440" w:lineRule="exact"/>
        <w:ind w:right="0" w:rightChars="0"/>
        <w:textAlignment w:val="auto"/>
        <w:rPr>
          <w:rFonts w:hint="eastAsia" w:ascii="宋体" w:hAnsi="宋体" w:eastAsia="宋体" w:cs="宋体"/>
          <w:b/>
          <w:bCs/>
          <w:kern w:val="2"/>
          <w:sz w:val="24"/>
          <w:szCs w:val="24"/>
          <w:lang w:val="en-US" w:eastAsia="zh-CN" w:bidi="ar-SA"/>
        </w:rPr>
      </w:pPr>
      <w:r>
        <w:rPr>
          <w:rFonts w:hint="eastAsia" w:ascii="方正仿宋_GBK" w:hAnsi="方正仿宋_GBK" w:eastAsia="方正仿宋_GBK" w:cs="方正仿宋_GBK"/>
          <w:b/>
          <w:bCs/>
          <w:color w:val="auto"/>
          <w:sz w:val="32"/>
          <w:szCs w:val="32"/>
          <w:lang w:val="en-US" w:eastAsia="zh-CN" w:bidi="ar-SA"/>
        </w:rPr>
        <w:t xml:space="preserve"> </w:t>
      </w:r>
      <w:r>
        <w:rPr>
          <w:rFonts w:hint="eastAsia" w:ascii="宋体" w:hAnsi="宋体" w:eastAsia="宋体" w:cs="宋体"/>
          <w:b/>
          <w:bCs/>
          <w:kern w:val="2"/>
          <w:sz w:val="24"/>
          <w:szCs w:val="24"/>
          <w:lang w:val="en-US" w:eastAsia="zh-CN" w:bidi="ar-SA"/>
        </w:rPr>
        <w:t>十</w:t>
      </w:r>
      <w:r>
        <w:rPr>
          <w:rFonts w:hint="eastAsia" w:cs="宋体"/>
          <w:b/>
          <w:bCs/>
          <w:kern w:val="2"/>
          <w:sz w:val="24"/>
          <w:szCs w:val="24"/>
          <w:lang w:val="en-US" w:eastAsia="zh-CN" w:bidi="ar-SA"/>
        </w:rPr>
        <w:t>四</w:t>
      </w:r>
      <w:r>
        <w:rPr>
          <w:rFonts w:hint="eastAsia" w:ascii="宋体" w:hAnsi="宋体" w:eastAsia="宋体" w:cs="宋体"/>
          <w:b/>
          <w:bCs/>
          <w:kern w:val="2"/>
          <w:sz w:val="24"/>
          <w:szCs w:val="24"/>
          <w:lang w:val="en-US" w:eastAsia="zh-CN" w:bidi="ar-SA"/>
        </w:rPr>
        <w:t>、废标条款</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出现下列情形之一的，采购人终止采购活动，发布项目终止公告并说明原因，重新开展采购活动：</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（一）因情况变化，不再符合规定的采购方式适用情形的；</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（二）出现影响采购公正的违法、违规行为的；</w:t>
      </w:r>
    </w:p>
    <w:p>
      <w:pPr>
        <w:spacing w:line="440" w:lineRule="exact"/>
        <w:ind w:firstLine="420" w:firstLineChars="200"/>
        <w:contextualSpacing/>
        <w:rPr>
          <w:rFonts w:hint="eastAsia" w:ascii="方正仿宋_GBK" w:hAnsi="方正仿宋_GBK" w:eastAsia="方正仿宋_GBK" w:cs="方正仿宋_GBK"/>
          <w:color w:val="auto"/>
          <w:sz w:val="32"/>
          <w:szCs w:val="32"/>
          <w:lang w:bidi="ar-SA"/>
        </w:rPr>
      </w:pPr>
      <w:r>
        <w:rPr>
          <w:rFonts w:hint="eastAsia" w:ascii="宋体" w:hAnsi="宋体" w:cs="宋体"/>
          <w:sz w:val="21"/>
          <w:szCs w:val="21"/>
        </w:rPr>
        <w:t>（三）在采购过程中符合要求的供应商不足</w:t>
      </w:r>
      <w:r>
        <w:rPr>
          <w:rFonts w:hint="eastAsia" w:ascii="宋体" w:hAnsi="宋体" w:cs="宋体"/>
          <w:sz w:val="21"/>
          <w:szCs w:val="21"/>
          <w:lang w:val="en-US" w:eastAsia="zh-CN"/>
        </w:rPr>
        <w:t>3</w:t>
      </w:r>
      <w:r>
        <w:rPr>
          <w:rFonts w:hint="eastAsia" w:ascii="宋体" w:hAnsi="宋体" w:cs="宋体"/>
          <w:sz w:val="21"/>
          <w:szCs w:val="21"/>
        </w:rPr>
        <w:t>家的。</w:t>
      </w:r>
    </w:p>
    <w:p>
      <w:pPr>
        <w:pStyle w:val="5"/>
        <w:spacing w:before="0" w:after="0" w:line="360" w:lineRule="exact"/>
        <w:ind w:firstLine="422" w:firstLineChars="200"/>
        <w:rPr>
          <w:rFonts w:hint="eastAsia" w:ascii="宋体" w:hAnsi="宋体" w:eastAsia="宋体" w:cs="宋体"/>
          <w:b w:val="0"/>
          <w:kern w:val="2"/>
          <w:sz w:val="21"/>
          <w:szCs w:val="21"/>
          <w:lang w:val="en-US" w:eastAsia="zh-CN" w:bidi="ar-SA"/>
        </w:rPr>
      </w:pPr>
      <w:r>
        <w:rPr>
          <w:rFonts w:hint="eastAsia" w:ascii="宋体" w:hAnsi="宋体" w:eastAsia="宋体" w:cs="宋体"/>
          <w:b/>
          <w:bCs/>
          <w:kern w:val="2"/>
          <w:sz w:val="21"/>
          <w:szCs w:val="21"/>
          <w:lang w:val="en-US" w:eastAsia="zh-CN" w:bidi="ar-SA"/>
        </w:rPr>
        <w:t>十五、其他</w:t>
      </w:r>
    </w:p>
    <w:p>
      <w:pPr>
        <w:pageBreakBefore w:val="0"/>
        <w:kinsoku/>
        <w:wordWrap/>
        <w:overflowPunct/>
        <w:topLinePunct w:val="0"/>
        <w:autoSpaceDE/>
        <w:autoSpaceDN/>
        <w:bidi w:val="0"/>
        <w:adjustRightInd/>
        <w:snapToGrid w:val="0"/>
        <w:spacing w:line="440" w:lineRule="exact"/>
        <w:ind w:right="0" w:rightChars="0"/>
        <w:jc w:val="left"/>
        <w:textAlignment w:val="auto"/>
        <w:rPr>
          <w:rFonts w:hint="eastAsia" w:ascii="宋体" w:hAnsi="宋体" w:eastAsia="宋体" w:cs="宋体"/>
          <w:b w:val="0"/>
          <w:kern w:val="2"/>
          <w:sz w:val="21"/>
          <w:szCs w:val="21"/>
          <w:lang w:val="en-US" w:eastAsia="zh-CN" w:bidi="ar-SA"/>
        </w:rPr>
      </w:pPr>
      <w:r>
        <w:rPr>
          <w:rFonts w:hint="eastAsia" w:ascii="宋体" w:hAnsi="宋体" w:cs="宋体"/>
          <w:b w:val="0"/>
          <w:kern w:val="2"/>
          <w:sz w:val="21"/>
          <w:szCs w:val="21"/>
          <w:lang w:val="en-US" w:eastAsia="zh-CN" w:bidi="ar-SA"/>
        </w:rPr>
        <w:t xml:space="preserve">    </w:t>
      </w:r>
      <w:r>
        <w:rPr>
          <w:rFonts w:hint="eastAsia" w:ascii="宋体" w:hAnsi="宋体" w:eastAsia="宋体" w:cs="宋体"/>
          <w:b w:val="0"/>
          <w:kern w:val="2"/>
          <w:sz w:val="21"/>
          <w:szCs w:val="21"/>
          <w:lang w:val="en-US" w:eastAsia="zh-CN" w:bidi="ar-SA"/>
        </w:rPr>
        <w:t xml:space="preserve">1.采 购 联 系 人：阳老师 、肖老师 </w:t>
      </w:r>
    </w:p>
    <w:p>
      <w:pPr>
        <w:keepNext w:val="0"/>
        <w:keepLines w:val="0"/>
        <w:pageBreakBefore w:val="0"/>
        <w:tabs>
          <w:tab w:val="left" w:pos="1050"/>
          <w:tab w:val="left" w:pos="1470"/>
        </w:tabs>
        <w:kinsoku/>
        <w:overflowPunct/>
        <w:topLinePunct w:val="0"/>
        <w:autoSpaceDE/>
        <w:autoSpaceDN/>
        <w:bidi w:val="0"/>
        <w:adjustRightInd/>
        <w:snapToGrid/>
        <w:spacing w:line="440" w:lineRule="exact"/>
        <w:ind w:right="0" w:rightChars="0" w:firstLine="436" w:firstLineChars="208"/>
        <w:jc w:val="both"/>
        <w:textAlignment w:val="auto"/>
        <w:outlineLvl w:val="9"/>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联系电话：61133069   61133056（17783866205）</w:t>
      </w:r>
    </w:p>
    <w:p>
      <w:pPr>
        <w:spacing w:line="440" w:lineRule="exact"/>
        <w:ind w:firstLine="420" w:firstLineChars="200"/>
        <w:contextualSpacing/>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联  系  地  址：重庆市渝西监狱（永川区昌州大道西段1111号）</w:t>
      </w:r>
    </w:p>
    <w:p>
      <w:pPr>
        <w:spacing w:line="440" w:lineRule="exact"/>
        <w:ind w:firstLine="420" w:firstLineChars="200"/>
        <w:contextualSpacing/>
        <w:rPr>
          <w:rFonts w:ascii="宋体" w:hAnsi="宋体" w:cs="宋体"/>
          <w:sz w:val="21"/>
          <w:szCs w:val="21"/>
        </w:rPr>
      </w:pPr>
      <w:r>
        <w:rPr>
          <w:rFonts w:hint="eastAsia" w:ascii="宋体" w:hAnsi="宋体" w:eastAsia="宋体" w:cs="宋体"/>
          <w:b w:val="0"/>
          <w:kern w:val="2"/>
          <w:sz w:val="21"/>
          <w:szCs w:val="21"/>
          <w:lang w:val="en-US" w:eastAsia="zh-CN" w:bidi="ar-SA"/>
        </w:rPr>
        <w:t>2.其他未尽事宜由供需双方在采购合同中详细约定。</w:t>
      </w:r>
    </w:p>
    <w:p>
      <w:pPr>
        <w:spacing w:line="360" w:lineRule="exact"/>
        <w:ind w:firstLine="482" w:firstLineChars="200"/>
        <w:rPr>
          <w:rFonts w:ascii="宋体" w:hAnsi="宋体" w:cs="宋体"/>
          <w:b/>
          <w:bCs/>
          <w:sz w:val="24"/>
          <w:szCs w:val="24"/>
        </w:rPr>
      </w:pPr>
    </w:p>
    <w:p>
      <w:pPr>
        <w:spacing w:line="440" w:lineRule="exact"/>
        <w:ind w:firstLine="420" w:firstLineChars="200"/>
        <w:contextualSpacing/>
        <w:rPr>
          <w:rFonts w:hint="eastAsia" w:ascii="宋体" w:hAnsi="宋体" w:eastAsia="宋体" w:cs="宋体"/>
          <w:sz w:val="21"/>
          <w:szCs w:val="21"/>
          <w:lang w:val="en-US" w:eastAsia="zh-CN"/>
        </w:rPr>
      </w:pPr>
    </w:p>
    <w:p>
      <w:pPr>
        <w:keepNext w:val="0"/>
        <w:keepLines w:val="0"/>
        <w:pageBreakBefore w:val="0"/>
        <w:tabs>
          <w:tab w:val="left" w:pos="1050"/>
          <w:tab w:val="left" w:pos="1470"/>
        </w:tabs>
        <w:kinsoku/>
        <w:overflowPunct/>
        <w:topLinePunct w:val="0"/>
        <w:autoSpaceDE/>
        <w:autoSpaceDN/>
        <w:bidi w:val="0"/>
        <w:adjustRightInd/>
        <w:snapToGrid/>
        <w:spacing w:line="440" w:lineRule="exact"/>
        <w:ind w:right="0" w:rightChars="0" w:firstLine="666" w:firstLineChars="208"/>
        <w:jc w:val="both"/>
        <w:textAlignment w:val="auto"/>
        <w:outlineLvl w:val="9"/>
        <w:rPr>
          <w:rFonts w:hint="eastAsia" w:ascii="方正仿宋_GBK" w:hAnsi="方正仿宋_GBK" w:eastAsia="方正仿宋_GBK" w:cs="方正仿宋_GBK"/>
          <w:b/>
          <w:color w:val="auto"/>
          <w:sz w:val="32"/>
          <w:szCs w:val="32"/>
          <w:lang w:val="en-US" w:eastAsia="zh-CN"/>
        </w:rPr>
      </w:pPr>
    </w:p>
    <w:p>
      <w:pPr>
        <w:pStyle w:val="2"/>
        <w:rPr>
          <w:rFonts w:hint="eastAsia" w:ascii="方正仿宋_GBK" w:hAnsi="方正仿宋_GBK" w:eastAsia="方正仿宋_GBK" w:cs="方正仿宋_GBK"/>
          <w:b/>
          <w:color w:val="auto"/>
          <w:sz w:val="32"/>
          <w:szCs w:val="32"/>
          <w:lang w:val="en-US" w:eastAsia="zh-CN"/>
        </w:rPr>
      </w:pPr>
    </w:p>
    <w:p>
      <w:pPr>
        <w:spacing w:line="540" w:lineRule="exact"/>
        <w:ind w:firstLine="675" w:firstLineChars="225"/>
        <w:jc w:val="left"/>
        <w:rPr>
          <w:rFonts w:ascii="宋体" w:hAnsi="宋体"/>
          <w:color w:val="FF0000"/>
          <w:sz w:val="30"/>
          <w:szCs w:val="30"/>
        </w:rPr>
      </w:pPr>
    </w:p>
    <w:p>
      <w:pPr>
        <w:spacing w:line="312" w:lineRule="auto"/>
        <w:jc w:val="center"/>
        <w:rPr>
          <w:rFonts w:ascii="宋体" w:hAnsi="宋体" w:cs="宋体"/>
          <w:b/>
          <w:szCs w:val="28"/>
        </w:rPr>
      </w:pPr>
    </w:p>
    <w:p>
      <w:pPr>
        <w:spacing w:line="312" w:lineRule="auto"/>
        <w:jc w:val="center"/>
        <w:rPr>
          <w:rFonts w:hint="eastAsia" w:ascii="宋体" w:hAnsi="宋体" w:cs="宋体"/>
          <w:b/>
          <w:szCs w:val="28"/>
        </w:rPr>
      </w:pPr>
    </w:p>
    <w:p>
      <w:pPr>
        <w:spacing w:line="312" w:lineRule="auto"/>
        <w:jc w:val="center"/>
        <w:rPr>
          <w:rFonts w:hint="eastAsia" w:ascii="宋体" w:hAnsi="宋体" w:cs="宋体"/>
          <w:b/>
          <w:szCs w:val="28"/>
        </w:rPr>
      </w:pPr>
    </w:p>
    <w:p>
      <w:pPr>
        <w:spacing w:line="312" w:lineRule="auto"/>
        <w:jc w:val="center"/>
        <w:rPr>
          <w:rFonts w:hint="eastAsia" w:ascii="宋体" w:hAnsi="宋体" w:cs="宋体"/>
          <w:b/>
          <w:szCs w:val="28"/>
        </w:rPr>
      </w:pPr>
    </w:p>
    <w:p>
      <w:pPr>
        <w:spacing w:line="312" w:lineRule="auto"/>
        <w:jc w:val="center"/>
        <w:rPr>
          <w:rFonts w:hint="eastAsia" w:ascii="宋体" w:hAnsi="宋体" w:cs="宋体"/>
          <w:b/>
          <w:szCs w:val="28"/>
        </w:rPr>
      </w:pPr>
    </w:p>
    <w:p>
      <w:pPr>
        <w:spacing w:line="312" w:lineRule="auto"/>
        <w:jc w:val="center"/>
        <w:rPr>
          <w:rFonts w:hint="eastAsia" w:ascii="宋体" w:hAnsi="宋体" w:cs="宋体"/>
          <w:b/>
          <w:szCs w:val="28"/>
        </w:rPr>
      </w:pPr>
    </w:p>
    <w:p>
      <w:pPr>
        <w:spacing w:line="312" w:lineRule="auto"/>
        <w:jc w:val="center"/>
        <w:rPr>
          <w:rFonts w:hint="eastAsia" w:ascii="宋体" w:hAnsi="宋体" w:cs="宋体"/>
          <w:b/>
          <w:szCs w:val="28"/>
        </w:rPr>
      </w:pPr>
    </w:p>
    <w:p>
      <w:pPr>
        <w:spacing w:line="312" w:lineRule="auto"/>
        <w:jc w:val="center"/>
        <w:rPr>
          <w:rFonts w:hint="eastAsia" w:ascii="宋体" w:hAnsi="宋体" w:cs="宋体"/>
          <w:b/>
          <w:szCs w:val="28"/>
        </w:rPr>
      </w:pPr>
    </w:p>
    <w:p>
      <w:pPr>
        <w:spacing w:line="312" w:lineRule="auto"/>
        <w:jc w:val="center"/>
        <w:rPr>
          <w:rFonts w:ascii="宋体" w:hAnsi="宋体" w:cs="宋体"/>
          <w:b/>
          <w:szCs w:val="28"/>
        </w:rPr>
      </w:pPr>
      <w:r>
        <w:rPr>
          <w:rFonts w:hint="eastAsia" w:ascii="宋体" w:hAnsi="宋体" w:cs="宋体"/>
          <w:b/>
          <w:szCs w:val="28"/>
          <w:lang w:eastAsia="zh-CN"/>
        </w:rPr>
        <w:t>第二篇</w:t>
      </w:r>
      <w:r>
        <w:rPr>
          <w:rFonts w:hint="eastAsia" w:ascii="宋体" w:hAnsi="宋体" w:cs="宋体"/>
          <w:b/>
          <w:szCs w:val="28"/>
          <w:lang w:val="en-US" w:eastAsia="zh-CN"/>
        </w:rPr>
        <w:t xml:space="preserve"> </w:t>
      </w:r>
      <w:r>
        <w:rPr>
          <w:rFonts w:hint="eastAsia" w:ascii="宋体" w:hAnsi="宋体" w:cs="宋体"/>
          <w:b/>
          <w:szCs w:val="28"/>
        </w:rPr>
        <w:t>供应商编制响应文件要求</w:t>
      </w:r>
    </w:p>
    <w:p>
      <w:pPr>
        <w:pStyle w:val="38"/>
        <w:tabs>
          <w:tab w:val="left" w:pos="6300"/>
        </w:tabs>
        <w:snapToGrid w:val="0"/>
        <w:spacing w:line="594" w:lineRule="exact"/>
        <w:outlineLvl w:val="0"/>
        <w:rPr>
          <w:rFonts w:cs="宋体" w:asciiTheme="minorEastAsia" w:hAnsiTheme="minorEastAsia" w:eastAsiaTheme="minorEastAsia"/>
          <w:b/>
          <w:szCs w:val="28"/>
        </w:rPr>
      </w:pPr>
      <w:r>
        <w:rPr>
          <w:rFonts w:hint="eastAsia" w:cs="宋体" w:asciiTheme="minorEastAsia" w:hAnsiTheme="minorEastAsia" w:eastAsiaTheme="minorEastAsia"/>
          <w:bCs/>
          <w:sz w:val="32"/>
          <w:szCs w:val="32"/>
        </w:rPr>
        <w:t>一、</w:t>
      </w:r>
      <w:r>
        <w:rPr>
          <w:rFonts w:cs="宋体" w:asciiTheme="minorEastAsia" w:hAnsiTheme="minorEastAsia" w:eastAsiaTheme="minorEastAsia"/>
          <w:bCs/>
          <w:sz w:val="32"/>
          <w:szCs w:val="32"/>
        </w:rPr>
        <w:t>报价</w:t>
      </w:r>
    </w:p>
    <w:p>
      <w:pPr>
        <w:pStyle w:val="38"/>
        <w:tabs>
          <w:tab w:val="left" w:pos="6300"/>
        </w:tabs>
        <w:snapToGrid w:val="0"/>
        <w:spacing w:line="594" w:lineRule="exact"/>
        <w:outlineLvl w:val="0"/>
        <w:rPr>
          <w:rFonts w:cs="宋体" w:asciiTheme="minorEastAsia" w:hAnsiTheme="minorEastAsia" w:eastAsiaTheme="minorEastAsia"/>
          <w:b/>
          <w:szCs w:val="28"/>
        </w:rPr>
      </w:pPr>
      <w:bookmarkStart w:id="14" w:name="_Toc313008359"/>
      <w:bookmarkStart w:id="15" w:name="_Toc342913422"/>
      <w:bookmarkStart w:id="16" w:name="_Toc474603968"/>
      <w:bookmarkStart w:id="17" w:name="_Toc7265"/>
      <w:bookmarkStart w:id="18" w:name="_Toc20870"/>
      <w:bookmarkStart w:id="19" w:name="_Toc313888363"/>
      <w:bookmarkStart w:id="20" w:name="_Toc313888361"/>
      <w:bookmarkStart w:id="21" w:name="_Toc313008357"/>
      <w:bookmarkStart w:id="22" w:name="_Toc474603961"/>
      <w:bookmarkStart w:id="23" w:name="_Toc342913420"/>
      <w:r>
        <w:rPr>
          <w:rFonts w:hint="eastAsia" w:cs="宋体" w:asciiTheme="minorEastAsia" w:hAnsiTheme="minorEastAsia" w:eastAsiaTheme="minorEastAsia"/>
          <w:bCs/>
          <w:sz w:val="32"/>
          <w:szCs w:val="32"/>
        </w:rPr>
        <w:t>（一）</w:t>
      </w:r>
      <w:r>
        <w:rPr>
          <w:rFonts w:cs="宋体" w:asciiTheme="minorEastAsia" w:hAnsiTheme="minorEastAsia" w:eastAsiaTheme="minorEastAsia"/>
          <w:bCs/>
          <w:sz w:val="32"/>
          <w:szCs w:val="32"/>
        </w:rPr>
        <w:t>报价函</w:t>
      </w:r>
    </w:p>
    <w:p>
      <w:pPr>
        <w:pStyle w:val="38"/>
        <w:tabs>
          <w:tab w:val="left" w:pos="6300"/>
        </w:tabs>
        <w:snapToGrid w:val="0"/>
        <w:spacing w:line="594" w:lineRule="exact"/>
        <w:jc w:val="center"/>
        <w:outlineLvl w:val="0"/>
        <w:rPr>
          <w:rFonts w:cs="宋体" w:asciiTheme="minorEastAsia" w:hAnsiTheme="minorEastAsia" w:eastAsiaTheme="minorEastAsia"/>
          <w:b/>
          <w:szCs w:val="28"/>
        </w:rPr>
      </w:pPr>
      <w:r>
        <w:rPr>
          <w:rFonts w:cs="宋体" w:asciiTheme="minorEastAsia" w:hAnsiTheme="minorEastAsia" w:eastAsiaTheme="minorEastAsia"/>
          <w:b/>
          <w:szCs w:val="28"/>
        </w:rPr>
        <w:t>报价函</w:t>
      </w:r>
    </w:p>
    <w:p>
      <w:pPr>
        <w:pStyle w:val="38"/>
        <w:spacing w:line="600" w:lineRule="exact"/>
        <w:rPr>
          <w:rFonts w:asciiTheme="minorEastAsia" w:hAnsiTheme="minorEastAsia" w:eastAsiaTheme="minorEastAsia"/>
          <w:sz w:val="24"/>
          <w:szCs w:val="24"/>
        </w:rPr>
      </w:pPr>
      <w:r>
        <w:rPr>
          <w:rFonts w:asciiTheme="minorEastAsia" w:hAnsiTheme="minorEastAsia" w:eastAsiaTheme="minorEastAsia"/>
          <w:sz w:val="24"/>
          <w:szCs w:val="24"/>
          <w:u w:val="single"/>
        </w:rPr>
        <w:t>（采购人名称）</w:t>
      </w:r>
      <w:r>
        <w:rPr>
          <w:rFonts w:asciiTheme="minorEastAsia" w:hAnsiTheme="minorEastAsia" w:eastAsiaTheme="minorEastAsia"/>
          <w:sz w:val="24"/>
          <w:szCs w:val="24"/>
        </w:rPr>
        <w:t>：</w:t>
      </w:r>
    </w:p>
    <w:p>
      <w:pPr>
        <w:pStyle w:val="38"/>
        <w:tabs>
          <w:tab w:val="left" w:pos="6300"/>
        </w:tabs>
        <w:snapToGrid w:val="0"/>
        <w:spacing w:line="594" w:lineRule="exact"/>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我方收到</w:t>
      </w:r>
      <w:r>
        <w:rPr>
          <w:rFonts w:cs="宋体" w:asciiTheme="minorEastAsia" w:hAnsiTheme="minorEastAsia" w:eastAsiaTheme="minorEastAsia"/>
          <w:sz w:val="24"/>
          <w:szCs w:val="24"/>
          <w:u w:val="single"/>
        </w:rPr>
        <w:t>____________________________</w:t>
      </w:r>
      <w:r>
        <w:rPr>
          <w:rFonts w:asciiTheme="minorEastAsia" w:hAnsiTheme="minorEastAsia" w:eastAsiaTheme="minorEastAsia"/>
          <w:sz w:val="24"/>
          <w:szCs w:val="24"/>
        </w:rPr>
        <w:t>（项目名称）的采购文件，经详细研究，决定参加该项目的</w:t>
      </w:r>
      <w:r>
        <w:rPr>
          <w:rFonts w:hint="eastAsia" w:asciiTheme="minorEastAsia" w:hAnsiTheme="minorEastAsia" w:eastAsiaTheme="minorEastAsia"/>
          <w:sz w:val="24"/>
          <w:szCs w:val="24"/>
        </w:rPr>
        <w:t>采购</w:t>
      </w:r>
      <w:r>
        <w:rPr>
          <w:rFonts w:asciiTheme="minorEastAsia" w:hAnsiTheme="minorEastAsia" w:eastAsiaTheme="minorEastAsia"/>
          <w:sz w:val="24"/>
          <w:szCs w:val="24"/>
        </w:rPr>
        <w:t>。</w:t>
      </w:r>
    </w:p>
    <w:p>
      <w:pPr>
        <w:pStyle w:val="38"/>
        <w:tabs>
          <w:tab w:val="left" w:pos="6300"/>
        </w:tabs>
        <w:snapToGrid w:val="0"/>
        <w:spacing w:line="594" w:lineRule="exact"/>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1、愿意按照采购文件中的一切要求，提供本项目的技术服务，报价为人民币大写：</w:t>
      </w:r>
      <w:r>
        <w:rPr>
          <w:rFonts w:asciiTheme="minorEastAsia" w:hAnsiTheme="minorEastAsia" w:eastAsiaTheme="minorEastAsia"/>
          <w:sz w:val="24"/>
          <w:szCs w:val="24"/>
          <w:u w:val="single"/>
        </w:rPr>
        <w:t xml:space="preserve">     </w:t>
      </w:r>
      <w:r>
        <w:rPr>
          <w:rFonts w:asciiTheme="minorEastAsia" w:hAnsiTheme="minorEastAsia" w:eastAsiaTheme="minorEastAsia"/>
          <w:sz w:val="24"/>
          <w:szCs w:val="24"/>
        </w:rPr>
        <w:t>元整；人民币小写：</w:t>
      </w:r>
      <w:r>
        <w:rPr>
          <w:rFonts w:asciiTheme="minorEastAsia" w:hAnsiTheme="minorEastAsia" w:eastAsiaTheme="minorEastAsia"/>
          <w:sz w:val="24"/>
          <w:szCs w:val="24"/>
          <w:u w:val="single"/>
        </w:rPr>
        <w:t xml:space="preserve">    </w:t>
      </w:r>
      <w:r>
        <w:rPr>
          <w:rFonts w:asciiTheme="minorEastAsia" w:hAnsiTheme="minorEastAsia" w:eastAsiaTheme="minorEastAsia"/>
          <w:sz w:val="24"/>
          <w:szCs w:val="24"/>
        </w:rPr>
        <w:t>元。</w:t>
      </w:r>
    </w:p>
    <w:p>
      <w:pPr>
        <w:tabs>
          <w:tab w:val="left" w:pos="6300"/>
        </w:tabs>
        <w:snapToGrid w:val="0"/>
        <w:spacing w:line="360" w:lineRule="auto"/>
        <w:ind w:firstLine="480" w:firstLineChars="200"/>
        <w:rPr>
          <w:rFonts w:ascii="宋体" w:hAnsi="宋体" w:cs="宋体"/>
          <w:sz w:val="24"/>
        </w:rPr>
      </w:pPr>
      <w:r>
        <w:rPr>
          <w:rFonts w:ascii="宋体" w:hAnsi="宋体" w:cs="宋体"/>
          <w:sz w:val="24"/>
        </w:rPr>
        <w:t>2、我方现提交的响应文件为：响应文件电子文档壹份。</w:t>
      </w:r>
    </w:p>
    <w:p>
      <w:pPr>
        <w:tabs>
          <w:tab w:val="left" w:pos="6300"/>
        </w:tabs>
        <w:snapToGrid w:val="0"/>
        <w:spacing w:line="360" w:lineRule="auto"/>
        <w:ind w:firstLine="480" w:firstLineChars="200"/>
        <w:rPr>
          <w:rFonts w:ascii="宋体" w:hAnsi="宋体" w:cs="宋体"/>
          <w:sz w:val="24"/>
        </w:rPr>
      </w:pPr>
      <w:r>
        <w:rPr>
          <w:rFonts w:hint="eastAsia" w:ascii="宋体" w:hAnsi="宋体" w:cs="宋体"/>
          <w:sz w:val="24"/>
        </w:rPr>
        <w:t>3、我方承诺：本次采购的有效期为90天。</w:t>
      </w:r>
    </w:p>
    <w:p>
      <w:pPr>
        <w:tabs>
          <w:tab w:val="left" w:pos="6300"/>
        </w:tabs>
        <w:snapToGrid w:val="0"/>
        <w:spacing w:line="360" w:lineRule="auto"/>
        <w:ind w:firstLine="480" w:firstLineChars="200"/>
        <w:rPr>
          <w:rFonts w:ascii="宋体" w:hAnsi="宋体" w:cs="宋体"/>
          <w:sz w:val="24"/>
        </w:rPr>
      </w:pPr>
      <w:r>
        <w:rPr>
          <w:rFonts w:hint="eastAsia" w:ascii="宋体" w:hAnsi="宋体" w:cs="宋体"/>
          <w:sz w:val="24"/>
        </w:rPr>
        <w:t>4、我方完全理解和接受贵方</w:t>
      </w:r>
      <w:r>
        <w:rPr>
          <w:rFonts w:ascii="宋体" w:hAnsi="宋体" w:cs="宋体"/>
          <w:sz w:val="24"/>
        </w:rPr>
        <w:t>采购</w:t>
      </w:r>
      <w:r>
        <w:rPr>
          <w:rFonts w:hint="eastAsia" w:ascii="宋体" w:hAnsi="宋体" w:cs="宋体"/>
          <w:sz w:val="24"/>
        </w:rPr>
        <w:t>文件的一切规定和要求及评审办法。</w:t>
      </w:r>
    </w:p>
    <w:p>
      <w:pPr>
        <w:tabs>
          <w:tab w:val="left" w:pos="6300"/>
        </w:tabs>
        <w:snapToGrid w:val="0"/>
        <w:spacing w:line="360" w:lineRule="auto"/>
        <w:ind w:firstLine="480" w:firstLineChars="200"/>
        <w:rPr>
          <w:rFonts w:ascii="宋体" w:hAnsi="宋体" w:cs="宋体"/>
          <w:sz w:val="24"/>
        </w:rPr>
      </w:pPr>
      <w:r>
        <w:rPr>
          <w:rFonts w:hint="eastAsia" w:ascii="宋体" w:hAnsi="宋体" w:cs="宋体"/>
          <w:sz w:val="24"/>
        </w:rPr>
        <w:t>5、在整个</w:t>
      </w:r>
      <w:r>
        <w:rPr>
          <w:rFonts w:ascii="宋体" w:hAnsi="宋体" w:cs="宋体"/>
          <w:sz w:val="24"/>
        </w:rPr>
        <w:t>采购</w:t>
      </w:r>
      <w:r>
        <w:rPr>
          <w:rFonts w:hint="eastAsia" w:ascii="宋体" w:hAnsi="宋体" w:cs="宋体"/>
          <w:sz w:val="24"/>
        </w:rPr>
        <w:t>过程中，我方若有违规行为，接受按照重庆市政府采购·云平台规定给予惩罚。</w:t>
      </w:r>
    </w:p>
    <w:p>
      <w:pPr>
        <w:tabs>
          <w:tab w:val="left" w:pos="6300"/>
        </w:tabs>
        <w:snapToGrid w:val="0"/>
        <w:spacing w:line="360" w:lineRule="auto"/>
        <w:ind w:firstLine="480" w:firstLineChars="200"/>
        <w:rPr>
          <w:rFonts w:ascii="宋体" w:hAnsi="宋体" w:cs="宋体"/>
          <w:sz w:val="24"/>
        </w:rPr>
      </w:pPr>
      <w:r>
        <w:rPr>
          <w:rFonts w:hint="eastAsia" w:ascii="宋体" w:hAnsi="宋体" w:cs="宋体"/>
          <w:sz w:val="24"/>
        </w:rPr>
        <w:t>6、我方若中选，将按照采购结果签订合同，并且严格履行合同义务。本承诺函将成为合同不可分割的一部分，与合同具有同等的法律效力。</w:t>
      </w:r>
    </w:p>
    <w:p>
      <w:pPr>
        <w:tabs>
          <w:tab w:val="left" w:pos="6300"/>
        </w:tabs>
        <w:snapToGrid w:val="0"/>
        <w:spacing w:line="360" w:lineRule="auto"/>
        <w:ind w:firstLine="480" w:firstLineChars="200"/>
        <w:rPr>
          <w:rFonts w:ascii="宋体" w:hAnsi="宋体" w:cs="宋体"/>
          <w:sz w:val="24"/>
        </w:rPr>
      </w:pPr>
      <w:r>
        <w:rPr>
          <w:rFonts w:hint="eastAsia" w:ascii="宋体" w:hAnsi="宋体" w:cs="宋体"/>
          <w:sz w:val="24"/>
        </w:rPr>
        <w:t>7、</w:t>
      </w:r>
      <w:r>
        <w:rPr>
          <w:rFonts w:hint="eastAsia" w:ascii="宋体" w:hAnsi="宋体" w:cs="宋体"/>
          <w:sz w:val="24"/>
          <w:szCs w:val="28"/>
        </w:rPr>
        <w:t>我方理解，最低报价不是成交的唯一条件。</w:t>
      </w:r>
    </w:p>
    <w:p>
      <w:pPr>
        <w:pStyle w:val="38"/>
        <w:tabs>
          <w:tab w:val="left" w:pos="6300"/>
        </w:tabs>
        <w:snapToGrid w:val="0"/>
        <w:spacing w:line="594" w:lineRule="exact"/>
        <w:ind w:firstLine="480" w:firstLineChars="200"/>
        <w:rPr>
          <w:rFonts w:asciiTheme="minorEastAsia" w:hAnsiTheme="minorEastAsia" w:eastAsiaTheme="minorEastAsia"/>
          <w:sz w:val="24"/>
          <w:szCs w:val="24"/>
        </w:rPr>
      </w:pPr>
    </w:p>
    <w:p>
      <w:pPr>
        <w:pStyle w:val="38"/>
        <w:tabs>
          <w:tab w:val="left" w:pos="6300"/>
        </w:tabs>
        <w:snapToGrid w:val="0"/>
        <w:spacing w:line="594" w:lineRule="exact"/>
        <w:ind w:firstLine="6240" w:firstLineChars="2600"/>
        <w:rPr>
          <w:rFonts w:asciiTheme="minorEastAsia" w:hAnsiTheme="minorEastAsia" w:eastAsiaTheme="minorEastAsia"/>
          <w:sz w:val="24"/>
          <w:szCs w:val="24"/>
        </w:rPr>
      </w:pPr>
      <w:r>
        <w:rPr>
          <w:rFonts w:asciiTheme="minorEastAsia" w:hAnsiTheme="minorEastAsia" w:eastAsiaTheme="minorEastAsia"/>
          <w:sz w:val="24"/>
          <w:szCs w:val="24"/>
        </w:rPr>
        <w:t>供应商名称（公章）：</w:t>
      </w:r>
    </w:p>
    <w:p>
      <w:pPr>
        <w:pStyle w:val="38"/>
        <w:tabs>
          <w:tab w:val="left" w:pos="6300"/>
        </w:tabs>
        <w:snapToGrid w:val="0"/>
        <w:spacing w:line="594" w:lineRule="exact"/>
        <w:ind w:firstLine="480" w:firstLineChars="200"/>
        <w:jc w:val="center"/>
        <w:rPr>
          <w:rFonts w:hint="eastAsia" w:asciiTheme="minorEastAsia" w:hAnsiTheme="minorEastAsia" w:eastAsiaTheme="minorEastAsia"/>
          <w:sz w:val="24"/>
          <w:szCs w:val="24"/>
          <w:lang w:eastAsia="zh-CN"/>
        </w:rPr>
      </w:pP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lang w:eastAsia="zh-CN"/>
        </w:rPr>
        <w:t>联系人：</w:t>
      </w:r>
    </w:p>
    <w:p>
      <w:pPr>
        <w:rPr>
          <w:rFonts w:hint="eastAsia"/>
          <w:lang w:eastAsia="zh-CN"/>
        </w:rPr>
      </w:pP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lang w:eastAsia="zh-CN"/>
        </w:rPr>
        <w:t>联系电话</w:t>
      </w:r>
      <w:r>
        <w:rPr>
          <w:rFonts w:hint="eastAsia" w:asciiTheme="minorEastAsia" w:hAnsiTheme="minorEastAsia" w:eastAsiaTheme="minorEastAsia"/>
          <w:sz w:val="24"/>
          <w:szCs w:val="24"/>
          <w:lang w:val="en-US" w:eastAsia="zh-CN"/>
        </w:rPr>
        <w:t>:</w:t>
      </w:r>
    </w:p>
    <w:p>
      <w:pPr>
        <w:pStyle w:val="38"/>
        <w:tabs>
          <w:tab w:val="left" w:pos="6300"/>
        </w:tabs>
        <w:snapToGrid w:val="0"/>
        <w:spacing w:line="594" w:lineRule="exact"/>
        <w:ind w:firstLine="480" w:firstLineChars="200"/>
        <w:rPr>
          <w:rFonts w:asciiTheme="minorEastAsia" w:hAnsiTheme="minorEastAsia" w:eastAsiaTheme="minorEastAsia"/>
          <w:sz w:val="24"/>
          <w:szCs w:val="24"/>
        </w:rPr>
        <w:sectPr>
          <w:pgSz w:w="11906" w:h="16838"/>
          <w:pgMar w:top="2098" w:right="1474" w:bottom="1984" w:left="1588" w:header="340" w:footer="1474" w:gutter="0"/>
          <w:pgNumType w:start="1"/>
          <w:cols w:space="0" w:num="1"/>
          <w:formProt w:val="0"/>
          <w:rtlGutter w:val="0"/>
          <w:docGrid w:linePitch="381" w:charSpace="0"/>
        </w:sectPr>
      </w:pPr>
      <w:r>
        <w:rPr>
          <w:rFonts w:hint="eastAsia" w:asciiTheme="minorEastAsia" w:hAnsiTheme="minorEastAsia" w:eastAsiaTheme="minorEastAsia"/>
          <w:sz w:val="24"/>
          <w:szCs w:val="24"/>
          <w:lang w:val="en-US" w:eastAsia="zh-CN"/>
        </w:rPr>
        <w:t xml:space="preserve">                                          </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lang w:val="en-US" w:eastAsia="zh-CN"/>
        </w:rPr>
        <w:t xml:space="preserve">     </w:t>
      </w:r>
      <w:r>
        <w:rPr>
          <w:rFonts w:asciiTheme="minorEastAsia" w:hAnsiTheme="minorEastAsia" w:eastAsiaTheme="minorEastAsia"/>
          <w:sz w:val="24"/>
          <w:szCs w:val="24"/>
        </w:rPr>
        <w:t>年   月   日</w:t>
      </w:r>
    </w:p>
    <w:p>
      <w:pPr>
        <w:spacing w:line="540" w:lineRule="exact"/>
        <w:jc w:val="left"/>
        <w:rPr>
          <w:rFonts w:hint="eastAsia" w:ascii="宋体" w:hAnsi="宋体" w:cs="方正小标宋_GBK"/>
          <w:color w:val="000000" w:themeColor="text1"/>
          <w:sz w:val="30"/>
          <w:szCs w:val="30"/>
          <w:lang w:eastAsia="zh-CN"/>
        </w:rPr>
      </w:pPr>
      <w:r>
        <w:rPr>
          <w:rFonts w:hint="eastAsia" w:ascii="宋体" w:hAnsi="宋体" w:cs="方正小标宋_GBK"/>
          <w:color w:val="000000" w:themeColor="text1"/>
          <w:sz w:val="30"/>
          <w:szCs w:val="30"/>
          <w:lang w:eastAsia="zh-CN"/>
        </w:rPr>
        <w:t>（二）项目</w:t>
      </w:r>
      <w:r>
        <w:rPr>
          <w:rFonts w:hint="eastAsia" w:ascii="宋体" w:hAnsi="宋体" w:cs="方正小标宋_GBK"/>
          <w:color w:val="000000" w:themeColor="text1"/>
          <w:sz w:val="30"/>
          <w:szCs w:val="30"/>
        </w:rPr>
        <w:t>清单报价表</w:t>
      </w:r>
    </w:p>
    <w:p>
      <w:pPr>
        <w:spacing w:line="540" w:lineRule="exact"/>
        <w:jc w:val="center"/>
        <w:rPr>
          <w:rFonts w:hint="eastAsia" w:ascii="宋体" w:hAnsi="宋体" w:cs="方正小标宋_GBK"/>
          <w:color w:val="000000" w:themeColor="text1"/>
          <w:sz w:val="30"/>
          <w:szCs w:val="30"/>
          <w:lang w:eastAsia="zh-CN"/>
        </w:rPr>
      </w:pPr>
      <w:r>
        <w:rPr>
          <w:rFonts w:hint="eastAsia" w:ascii="宋体" w:hAnsi="宋体" w:cs="方正小标宋_GBK"/>
          <w:color w:val="000000" w:themeColor="text1"/>
          <w:sz w:val="30"/>
          <w:szCs w:val="30"/>
          <w:lang w:eastAsia="zh-CN"/>
        </w:rPr>
        <w:t>项目清单报价表</w:t>
      </w:r>
    </w:p>
    <w:tbl>
      <w:tblPr>
        <w:tblStyle w:val="20"/>
        <w:tblW w:w="88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9"/>
        <w:gridCol w:w="2508"/>
        <w:gridCol w:w="972"/>
        <w:gridCol w:w="876"/>
        <w:gridCol w:w="1164"/>
        <w:gridCol w:w="90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i w:val="0"/>
                <w:iCs w:val="0"/>
                <w:color w:val="000000"/>
                <w:kern w:val="0"/>
                <w:sz w:val="24"/>
                <w:szCs w:val="24"/>
                <w:u w:val="none"/>
                <w:lang w:val="en-US" w:eastAsia="zh-CN" w:bidi="ar"/>
              </w:rPr>
              <w:t>项目名称</w:t>
            </w:r>
          </w:p>
        </w:tc>
        <w:tc>
          <w:tcPr>
            <w:tcW w:w="2508"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i w:val="0"/>
                <w:iCs w:val="0"/>
                <w:color w:val="000000"/>
                <w:kern w:val="0"/>
                <w:sz w:val="24"/>
                <w:szCs w:val="24"/>
                <w:u w:val="none"/>
                <w:lang w:val="en-US" w:eastAsia="zh-CN" w:bidi="ar"/>
              </w:rPr>
              <w:t>项目特征描述</w:t>
            </w:r>
          </w:p>
        </w:tc>
        <w:tc>
          <w:tcPr>
            <w:tcW w:w="972" w:type="dxa"/>
            <w:vAlign w:val="center"/>
          </w:tcPr>
          <w:p>
            <w:pPr>
              <w:keepNext w:val="0"/>
              <w:keepLines w:val="0"/>
              <w:pageBreakBefore w:val="0"/>
              <w:widowControl/>
              <w:suppressLineNumbers w:val="0"/>
              <w:tabs>
                <w:tab w:val="left" w:pos="387"/>
              </w:tabs>
              <w:kinsoku/>
              <w:wordWrap/>
              <w:overflowPunct/>
              <w:topLinePunct w:val="0"/>
              <w:autoSpaceDE/>
              <w:autoSpaceDN/>
              <w:bidi w:val="0"/>
              <w:adjustRightInd/>
              <w:snapToGrid/>
              <w:spacing w:line="280" w:lineRule="exact"/>
              <w:ind w:left="0" w:leftChars="0" w:right="0" w:rightChars="0" w:firstLine="0" w:firstLineChars="0"/>
              <w:jc w:val="left"/>
              <w:textAlignment w:val="center"/>
              <w:outlineLvl w:val="9"/>
              <w:rPr>
                <w:rFonts w:hint="eastAsia" w:ascii="方正仿宋_GBK" w:hAnsi="方正仿宋_GBK" w:eastAsia="方正仿宋_GBK" w:cs="方正仿宋_GBK"/>
                <w:i w:val="0"/>
                <w:color w:val="000000"/>
                <w:sz w:val="24"/>
                <w:szCs w:val="24"/>
                <w:u w:val="none"/>
                <w:lang w:eastAsia="zh-CN"/>
              </w:rPr>
            </w:pPr>
            <w:r>
              <w:rPr>
                <w:rFonts w:hint="eastAsia" w:ascii="方正仿宋_GBK" w:hAnsi="方正仿宋_GBK" w:eastAsia="方正仿宋_GBK" w:cs="方正仿宋_GBK"/>
                <w:i w:val="0"/>
                <w:color w:val="000000"/>
                <w:kern w:val="0"/>
                <w:sz w:val="24"/>
                <w:szCs w:val="24"/>
                <w:u w:val="none"/>
                <w:lang w:val="en-US" w:eastAsia="zh-CN" w:bidi="ar"/>
              </w:rPr>
              <w:t>数量</w:t>
            </w:r>
          </w:p>
        </w:tc>
        <w:tc>
          <w:tcPr>
            <w:tcW w:w="876" w:type="dxa"/>
            <w:vAlign w:val="center"/>
          </w:tcPr>
          <w:p>
            <w:pPr>
              <w:keepNext w:val="0"/>
              <w:keepLines w:val="0"/>
              <w:pageBreakBefore w:val="0"/>
              <w:widowControl/>
              <w:suppressLineNumbers w:val="0"/>
              <w:tabs>
                <w:tab w:val="left" w:pos="387"/>
              </w:tabs>
              <w:kinsoku/>
              <w:wordWrap/>
              <w:overflowPunct/>
              <w:topLinePunct w:val="0"/>
              <w:autoSpaceDE/>
              <w:autoSpaceDN/>
              <w:bidi w:val="0"/>
              <w:adjustRightInd/>
              <w:snapToGrid/>
              <w:spacing w:line="280" w:lineRule="exact"/>
              <w:ind w:left="0" w:leftChars="0" w:right="0" w:rightChars="0" w:firstLine="0" w:firstLineChars="0"/>
              <w:jc w:val="left"/>
              <w:textAlignment w:val="center"/>
              <w:outlineLvl w:val="9"/>
              <w:rPr>
                <w:rFonts w:hint="eastAsia" w:ascii="方正仿宋_GBK" w:hAnsi="方正仿宋_GBK" w:eastAsia="方正仿宋_GBK" w:cs="方正仿宋_GBK"/>
                <w:i w:val="0"/>
                <w:color w:val="000000"/>
                <w:kern w:val="0"/>
                <w:sz w:val="24"/>
                <w:szCs w:val="24"/>
                <w:u w:val="none"/>
                <w:lang w:val="en-US" w:eastAsia="zh-CN" w:bidi="ar"/>
              </w:rPr>
            </w:pPr>
            <w:r>
              <w:rPr>
                <w:rFonts w:hint="eastAsia" w:ascii="方正仿宋_GBK" w:hAnsi="方正仿宋_GBK" w:eastAsia="方正仿宋_GBK" w:cs="方正仿宋_GBK"/>
                <w:i w:val="0"/>
                <w:color w:val="000000"/>
                <w:sz w:val="24"/>
                <w:szCs w:val="24"/>
                <w:u w:val="none"/>
                <w:lang w:eastAsia="zh-CN"/>
              </w:rPr>
              <w:t>最高单价限价（元）</w:t>
            </w:r>
          </w:p>
        </w:tc>
        <w:tc>
          <w:tcPr>
            <w:tcW w:w="1164"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i w:val="0"/>
                <w:color w:val="000000"/>
                <w:kern w:val="0"/>
                <w:sz w:val="24"/>
                <w:szCs w:val="24"/>
                <w:u w:val="none"/>
                <w:lang w:val="en-US" w:eastAsia="zh-CN" w:bidi="ar"/>
              </w:rPr>
              <w:t>单价报价（元）</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i w:val="0"/>
                <w:color w:val="000000"/>
                <w:sz w:val="24"/>
                <w:szCs w:val="24"/>
                <w:u w:val="none"/>
                <w:lang w:eastAsia="zh-CN"/>
              </w:rPr>
              <w:t>小计（元）</w:t>
            </w:r>
          </w:p>
        </w:tc>
        <w:tc>
          <w:tcPr>
            <w:tcW w:w="840"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i w:val="0"/>
                <w:color w:val="000000"/>
                <w:sz w:val="24"/>
                <w:szCs w:val="24"/>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eastAsia="方正仿宋_GBK"/>
                <w:sz w:val="28"/>
                <w:szCs w:val="28"/>
                <w:vertAlign w:val="baseline"/>
                <w:lang w:val="en-US" w:eastAsia="zh-CN"/>
              </w:rPr>
            </w:pPr>
            <w:r>
              <w:rPr>
                <w:rFonts w:hint="eastAsia" w:ascii="方正仿宋_GBK" w:hAnsi="方正仿宋_GBK" w:eastAsia="方正仿宋_GBK" w:cs="方正仿宋_GBK"/>
                <w:b w:val="0"/>
                <w:bCs w:val="0"/>
                <w:color w:val="auto"/>
                <w:sz w:val="24"/>
                <w:szCs w:val="24"/>
                <w:u w:val="none"/>
                <w:lang w:val="en-US" w:eastAsia="zh-CN"/>
              </w:rPr>
              <w:t>LED吸顶灯</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eastAsia="方正仿宋_GBK"/>
                <w:sz w:val="28"/>
                <w:szCs w:val="28"/>
                <w:vertAlign w:val="baseline"/>
                <w:lang w:val="en-US" w:eastAsia="zh-CN"/>
              </w:rPr>
            </w:pPr>
            <w:r>
              <w:rPr>
                <w:rFonts w:hint="eastAsia" w:ascii="方正仿宋_GBK" w:hAnsi="方正仿宋_GBK" w:eastAsia="方正仿宋_GBK" w:cs="方正仿宋_GBK"/>
                <w:color w:val="auto"/>
                <w:sz w:val="24"/>
                <w:szCs w:val="24"/>
                <w:lang w:val="en-US" w:eastAsia="zh-CN"/>
              </w:rPr>
              <w:t>一是灯罩为白色，厚度眩光灯罩防静电处理，灯体密封设计，防尘、防虫、防潮，灯体背板可吸磁铁；二是LED灯采用透镜日光色输出，额定电压220V，功率20W至24W，无频闪、蓝光、光衰、色差</w:t>
            </w:r>
          </w:p>
        </w:tc>
        <w:tc>
          <w:tcPr>
            <w:tcW w:w="972"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600个</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50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插座</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明装五孔</w:t>
            </w:r>
          </w:p>
        </w:tc>
        <w:tc>
          <w:tcPr>
            <w:tcW w:w="972"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320个</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10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开关</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明装单控及双控</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150个</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10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鸽牌或正泰.</w:t>
            </w:r>
            <w:bookmarkStart w:id="27" w:name="_GoBack"/>
            <w:r>
              <w:rPr>
                <w:rFonts w:hint="eastAsia" w:ascii="方正仿宋_GBK" w:hAnsi="方正仿宋_GBK" w:eastAsia="方正仿宋_GBK" w:cs="方正仿宋_GBK"/>
                <w:b w:val="0"/>
                <w:bCs w:val="0"/>
                <w:color w:val="auto"/>
                <w:sz w:val="24"/>
                <w:szCs w:val="24"/>
                <w:u w:val="none"/>
                <w:lang w:val="en-US" w:eastAsia="zh-CN"/>
              </w:rPr>
              <w:t>熊猫阻燃电源</w:t>
            </w:r>
            <w:bookmarkEnd w:id="27"/>
            <w:r>
              <w:rPr>
                <w:rFonts w:hint="eastAsia" w:ascii="方正仿宋_GBK" w:hAnsi="方正仿宋_GBK" w:eastAsia="方正仿宋_GBK" w:cs="方正仿宋_GBK"/>
                <w:b w:val="0"/>
                <w:bCs w:val="0"/>
                <w:color w:val="auto"/>
                <w:sz w:val="24"/>
                <w:szCs w:val="24"/>
                <w:u w:val="none"/>
                <w:lang w:val="en-US" w:eastAsia="zh-CN"/>
              </w:rPr>
              <w:t>线</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1.5m²多芯铜芯线</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180圈</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160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鸽牌或正泰.熊猫阻燃电源线</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2.5m²多芯铜芯线</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360圈</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240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鸽牌或正泰.熊猫阻燃电源线</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4m²多芯铜芯线</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180圈</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340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鸽牌或正泰.熊猫阻燃电源线</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2.5m²双色铜芯线</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120圈</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240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Pvc线管</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20#线管</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900根</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4</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空开</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2P32A</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20个</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25</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线管接头</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直接、弯头、三通</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eastAsia="方正仿宋_GBK"/>
                <w:sz w:val="28"/>
                <w:szCs w:val="28"/>
                <w:vertAlign w:val="baseline"/>
                <w:lang w:val="en-US" w:eastAsia="zh-CN"/>
              </w:rPr>
              <w:t>包</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10</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内墙腻子粉</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20kg（+-0.5kg）/袋，为绿色建材无异味，达到IG/T298-2010《建筑室内用腻子》标准</w:t>
            </w: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eastAsia="方正仿宋_GBK"/>
                <w:sz w:val="28"/>
                <w:szCs w:val="28"/>
                <w:vertAlign w:val="baseline"/>
                <w:lang w:val="en-US" w:eastAsia="zh-CN"/>
              </w:rPr>
            </w:pPr>
            <w:r>
              <w:rPr>
                <w:rFonts w:hint="eastAsia" w:ascii="方正仿宋_GBK" w:eastAsia="方正仿宋_GBK"/>
                <w:sz w:val="28"/>
                <w:szCs w:val="28"/>
                <w:vertAlign w:val="baseline"/>
                <w:lang w:val="en-US" w:eastAsia="zh-CN"/>
              </w:rPr>
              <w:t>800袋</w:t>
            </w: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r>
              <w:rPr>
                <w:rFonts w:hint="eastAsia" w:ascii="方正仿宋_GBK" w:hAnsi="方正仿宋_GBK" w:eastAsia="方正仿宋_GBK" w:cs="方正仿宋_GBK"/>
                <w:i w:val="0"/>
                <w:color w:val="000000"/>
                <w:sz w:val="28"/>
                <w:szCs w:val="28"/>
                <w:u w:val="none"/>
                <w:lang w:val="en-US" w:eastAsia="zh-CN"/>
              </w:rPr>
              <w:t>45</w:t>
            </w: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1599"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hAnsi="方正仿宋_GBK" w:eastAsia="方正仿宋_GBK" w:cs="方正仿宋_GBK"/>
                <w:b w:val="0"/>
                <w:bCs w:val="0"/>
                <w:color w:val="auto"/>
                <w:sz w:val="24"/>
                <w:szCs w:val="24"/>
                <w:u w:val="none"/>
                <w:lang w:val="en-US" w:eastAsia="zh-CN"/>
              </w:rPr>
            </w:pPr>
            <w:r>
              <w:rPr>
                <w:rFonts w:hint="eastAsia" w:ascii="方正仿宋_GBK" w:hAnsi="方正仿宋_GBK" w:eastAsia="方正仿宋_GBK" w:cs="方正仿宋_GBK"/>
                <w:b w:val="0"/>
                <w:bCs w:val="0"/>
                <w:color w:val="auto"/>
                <w:sz w:val="24"/>
                <w:szCs w:val="24"/>
                <w:u w:val="none"/>
                <w:lang w:val="en-US" w:eastAsia="zh-CN"/>
              </w:rPr>
              <w:t>合计</w:t>
            </w:r>
          </w:p>
        </w:tc>
        <w:tc>
          <w:tcPr>
            <w:tcW w:w="2508"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ascii="方正仿宋_GBK" w:hAnsi="方正仿宋_GBK" w:eastAsia="方正仿宋_GBK" w:cs="方正仿宋_GBK"/>
                <w:color w:val="auto"/>
                <w:sz w:val="24"/>
                <w:szCs w:val="24"/>
                <w:lang w:val="en-US" w:eastAsia="zh-CN"/>
              </w:rPr>
            </w:pPr>
          </w:p>
        </w:tc>
        <w:tc>
          <w:tcPr>
            <w:tcW w:w="972"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center"/>
              <w:textAlignment w:val="center"/>
              <w:outlineLvl w:val="9"/>
              <w:rPr>
                <w:rFonts w:hint="eastAsia" w:ascii="方正仿宋_GBK" w:eastAsia="方正仿宋_GBK"/>
                <w:sz w:val="28"/>
                <w:szCs w:val="28"/>
                <w:vertAlign w:val="baseline"/>
                <w:lang w:val="en-US" w:eastAsia="zh-CN"/>
              </w:rPr>
            </w:pPr>
          </w:p>
        </w:tc>
        <w:tc>
          <w:tcPr>
            <w:tcW w:w="876"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hAnsi="方正仿宋_GBK" w:eastAsia="方正仿宋_GBK" w:cs="方正仿宋_GBK"/>
                <w:i w:val="0"/>
                <w:color w:val="000000"/>
                <w:sz w:val="28"/>
                <w:szCs w:val="28"/>
                <w:u w:val="none"/>
                <w:lang w:val="en-US" w:eastAsia="zh-CN"/>
              </w:rPr>
            </w:pPr>
          </w:p>
        </w:tc>
        <w:tc>
          <w:tcPr>
            <w:tcW w:w="1164"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c>
          <w:tcPr>
            <w:tcW w:w="840" w:type="dxa"/>
            <w:vAlign w:val="center"/>
          </w:tcPr>
          <w:p>
            <w:pPr>
              <w:keepNext w:val="0"/>
              <w:keepLines w:val="0"/>
              <w:pageBreakBefore w:val="0"/>
              <w:widowControl/>
              <w:kinsoku/>
              <w:wordWrap/>
              <w:overflowPunct/>
              <w:topLinePunct w:val="0"/>
              <w:autoSpaceDE/>
              <w:autoSpaceDN/>
              <w:bidi w:val="0"/>
              <w:adjustRightInd/>
              <w:snapToGrid/>
              <w:spacing w:line="280" w:lineRule="exact"/>
              <w:ind w:left="0" w:leftChars="0" w:right="0" w:rightChars="0" w:firstLine="0" w:firstLineChars="0"/>
              <w:jc w:val="center"/>
              <w:outlineLvl w:val="9"/>
              <w:rPr>
                <w:rFonts w:hint="eastAsia" w:ascii="方正仿宋_GBK" w:eastAsia="方正仿宋_GBK"/>
                <w:sz w:val="30"/>
                <w:szCs w:val="30"/>
                <w:vertAlign w:val="baseline"/>
                <w:lang w:val="en-US" w:eastAsia="zh-CN"/>
              </w:rPr>
            </w:pPr>
          </w:p>
        </w:tc>
      </w:tr>
    </w:tbl>
    <w:p>
      <w:pPr>
        <w:pStyle w:val="2"/>
      </w:pPr>
    </w:p>
    <w:p>
      <w:pPr>
        <w:pStyle w:val="38"/>
        <w:spacing w:line="600" w:lineRule="exact"/>
        <w:ind w:left="420"/>
        <w:rPr>
          <w:rFonts w:ascii="宋体" w:hAnsi="宋体"/>
          <w:sz w:val="21"/>
          <w:szCs w:val="21"/>
        </w:rPr>
      </w:pPr>
      <w:r>
        <w:rPr>
          <w:rFonts w:hint="eastAsia" w:ascii="宋体" w:hAnsi="宋体"/>
          <w:sz w:val="21"/>
          <w:szCs w:val="21"/>
        </w:rPr>
        <w:t>注：该</w:t>
      </w:r>
      <w:r>
        <w:rPr>
          <w:rFonts w:hint="eastAsia" w:ascii="宋体" w:hAnsi="宋体"/>
          <w:sz w:val="21"/>
          <w:szCs w:val="21"/>
          <w:lang w:eastAsia="zh-CN"/>
        </w:rPr>
        <w:t>项目</w:t>
      </w:r>
      <w:r>
        <w:rPr>
          <w:rFonts w:hint="eastAsia" w:ascii="宋体" w:hAnsi="宋体"/>
          <w:sz w:val="21"/>
          <w:szCs w:val="21"/>
        </w:rPr>
        <w:t>清单报价表总合计必须与报价函总</w:t>
      </w:r>
      <w:r>
        <w:rPr>
          <w:rFonts w:ascii="宋体" w:hAnsi="宋体"/>
          <w:sz w:val="21"/>
          <w:szCs w:val="21"/>
        </w:rPr>
        <w:t>报价</w:t>
      </w:r>
      <w:r>
        <w:rPr>
          <w:rFonts w:hint="eastAsia" w:ascii="宋体" w:hAnsi="宋体"/>
          <w:sz w:val="21"/>
          <w:szCs w:val="21"/>
        </w:rPr>
        <w:t>一致，否则，按无效标处理。</w:t>
      </w:r>
    </w:p>
    <w:p>
      <w:pPr>
        <w:pStyle w:val="38"/>
        <w:tabs>
          <w:tab w:val="left" w:pos="6300"/>
        </w:tabs>
        <w:snapToGrid w:val="0"/>
        <w:spacing w:line="594" w:lineRule="exact"/>
        <w:ind w:firstLine="8320" w:firstLineChars="2600"/>
        <w:rPr>
          <w:rFonts w:asciiTheme="minorEastAsia" w:hAnsiTheme="minorEastAsia" w:eastAsiaTheme="minorEastAsia"/>
          <w:sz w:val="24"/>
          <w:szCs w:val="24"/>
        </w:rPr>
      </w:pPr>
      <w:r>
        <w:rPr>
          <w:rFonts w:hint="eastAsia" w:cs="宋体" w:asciiTheme="minorEastAsia" w:hAnsiTheme="minorEastAsia" w:eastAsiaTheme="minorEastAsia"/>
          <w:bCs/>
          <w:sz w:val="32"/>
          <w:szCs w:val="32"/>
          <w:lang w:val="en-US" w:eastAsia="zh-CN"/>
        </w:rPr>
        <w:t xml:space="preserve">                                                                            </w:t>
      </w:r>
      <w:r>
        <w:rPr>
          <w:rFonts w:asciiTheme="minorEastAsia" w:hAnsiTheme="minorEastAsia" w:eastAsiaTheme="minorEastAsia"/>
          <w:sz w:val="24"/>
          <w:szCs w:val="24"/>
        </w:rPr>
        <w:t>供应商名称（公章）：</w:t>
      </w:r>
    </w:p>
    <w:p>
      <w:pPr>
        <w:pStyle w:val="38"/>
        <w:spacing w:line="600" w:lineRule="exact"/>
        <w:ind w:left="420"/>
        <w:rPr>
          <w:rFonts w:hint="eastAsia" w:cs="宋体" w:asciiTheme="minorEastAsia" w:hAnsiTheme="minorEastAsia" w:eastAsiaTheme="minorEastAsia"/>
          <w:bCs/>
          <w:sz w:val="32"/>
          <w:szCs w:val="32"/>
          <w:lang w:val="en-US" w:eastAsia="zh-CN"/>
        </w:rPr>
      </w:pPr>
      <w:r>
        <w:rPr>
          <w:rFonts w:hint="eastAsia" w:cs="宋体" w:asciiTheme="minorEastAsia" w:hAnsiTheme="minorEastAsia" w:eastAsiaTheme="minorEastAsia"/>
          <w:bCs/>
          <w:sz w:val="32"/>
          <w:szCs w:val="32"/>
          <w:lang w:val="en-US" w:eastAsia="zh-CN"/>
        </w:rPr>
        <w:t>电话：</w:t>
      </w:r>
    </w:p>
    <w:p>
      <w:pPr>
        <w:pStyle w:val="38"/>
        <w:spacing w:line="600" w:lineRule="exact"/>
        <w:ind w:left="420"/>
        <w:rPr>
          <w:rFonts w:asciiTheme="minorEastAsia" w:hAnsiTheme="minorEastAsia" w:eastAsiaTheme="minorEastAsia"/>
          <w:sz w:val="24"/>
          <w:szCs w:val="24"/>
        </w:rPr>
        <w:sectPr>
          <w:pgSz w:w="11906" w:h="16838"/>
          <w:pgMar w:top="2098" w:right="1474" w:bottom="1985" w:left="1588" w:header="340" w:footer="1474" w:gutter="0"/>
          <w:pgNumType w:start="1"/>
          <w:cols w:space="720" w:num="1"/>
          <w:formProt w:val="0"/>
          <w:docGrid w:linePitch="381" w:charSpace="149913"/>
        </w:sectPr>
      </w:pPr>
      <w:r>
        <w:rPr>
          <w:rFonts w:hint="eastAsia" w:cs="宋体" w:asciiTheme="minorEastAsia" w:hAnsiTheme="minorEastAsia" w:eastAsiaTheme="minorEastAsia"/>
          <w:bCs/>
          <w:sz w:val="32"/>
          <w:szCs w:val="32"/>
          <w:lang w:val="en-US" w:eastAsia="zh-CN"/>
        </w:rPr>
        <w:t xml:space="preserve">                                    </w:t>
      </w:r>
      <w:r>
        <w:rPr>
          <w:rFonts w:hint="eastAsia" w:asciiTheme="minorEastAsia" w:hAnsiTheme="minorEastAsia" w:eastAsiaTheme="minorEastAsia"/>
          <w:sz w:val="24"/>
          <w:szCs w:val="24"/>
        </w:rPr>
        <w:t xml:space="preserve">                     </w:t>
      </w:r>
      <w:r>
        <w:rPr>
          <w:rFonts w:asciiTheme="minorEastAsia" w:hAnsiTheme="minorEastAsia" w:eastAsiaTheme="minorEastAsia"/>
          <w:sz w:val="24"/>
          <w:szCs w:val="24"/>
        </w:rPr>
        <w:t xml:space="preserve"> 年   月   日</w:t>
      </w:r>
    </w:p>
    <w:p>
      <w:pPr>
        <w:pStyle w:val="38"/>
        <w:spacing w:line="600" w:lineRule="exact"/>
        <w:ind w:left="420"/>
        <w:rPr>
          <w:rFonts w:cs="宋体" w:asciiTheme="minorEastAsia" w:hAnsiTheme="minorEastAsia" w:eastAsiaTheme="minorEastAsia"/>
          <w:bCs/>
          <w:sz w:val="32"/>
          <w:szCs w:val="32"/>
        </w:rPr>
      </w:pPr>
      <w:r>
        <w:rPr>
          <w:rFonts w:hint="eastAsia" w:cs="宋体" w:asciiTheme="minorEastAsia" w:hAnsiTheme="minorEastAsia" w:eastAsiaTheme="minorEastAsia"/>
          <w:bCs/>
          <w:sz w:val="32"/>
          <w:szCs w:val="32"/>
        </w:rPr>
        <w:t>二、资格条件</w:t>
      </w:r>
      <w:bookmarkEnd w:id="14"/>
      <w:bookmarkEnd w:id="15"/>
      <w:bookmarkEnd w:id="16"/>
      <w:bookmarkEnd w:id="17"/>
      <w:bookmarkEnd w:id="18"/>
      <w:bookmarkEnd w:id="19"/>
    </w:p>
    <w:p>
      <w:pPr>
        <w:pStyle w:val="38"/>
        <w:spacing w:line="600" w:lineRule="exact"/>
        <w:ind w:firstLine="480" w:firstLineChars="200"/>
        <w:rPr>
          <w:rFonts w:asciiTheme="minorEastAsia" w:hAnsiTheme="minorEastAsia" w:eastAsiaTheme="minorEastAsia"/>
          <w:sz w:val="24"/>
          <w:szCs w:val="24"/>
        </w:rPr>
      </w:pPr>
      <w:bookmarkStart w:id="24" w:name="_Toc474603969"/>
      <w:r>
        <w:rPr>
          <w:rFonts w:hint="eastAsia" w:asciiTheme="minorEastAsia" w:hAnsiTheme="minorEastAsia" w:eastAsiaTheme="minorEastAsia"/>
          <w:sz w:val="24"/>
          <w:szCs w:val="24"/>
        </w:rPr>
        <w:t>（一）</w:t>
      </w:r>
      <w:bookmarkEnd w:id="24"/>
      <w:r>
        <w:rPr>
          <w:rFonts w:hint="eastAsia" w:asciiTheme="minorEastAsia" w:hAnsiTheme="minorEastAsia" w:eastAsiaTheme="minorEastAsia"/>
          <w:sz w:val="24"/>
          <w:szCs w:val="24"/>
        </w:rPr>
        <w:t>营业执照（副本）或事业单位法人证书（副本）或个体工商户营业执照复印件以及相关资质材料</w:t>
      </w:r>
    </w:p>
    <w:p>
      <w:pPr>
        <w:tabs>
          <w:tab w:val="left" w:pos="6300"/>
        </w:tabs>
        <w:snapToGrid w:val="0"/>
        <w:spacing w:line="500" w:lineRule="exact"/>
        <w:ind w:firstLine="480"/>
        <w:rPr>
          <w:rFonts w:cs="仿宋" w:asciiTheme="minorEastAsia" w:hAnsiTheme="minorEastAsia"/>
        </w:rPr>
      </w:pPr>
      <w:r>
        <w:rPr>
          <w:rFonts w:hint="eastAsia" w:asciiTheme="minorEastAsia" w:hAnsiTheme="minorEastAsia"/>
          <w:sz w:val="24"/>
        </w:rPr>
        <w:t>（二）特定资格条件相关资质材料（如有）</w:t>
      </w:r>
    </w:p>
    <w:p>
      <w:pPr>
        <w:spacing w:before="48" w:after="48"/>
        <w:rPr>
          <w:rFonts w:cs="仿宋" w:asciiTheme="minorEastAsia" w:hAnsiTheme="minorEastAsia"/>
        </w:rPr>
      </w:pPr>
      <w:bookmarkStart w:id="25" w:name="_Toc474603971"/>
    </w:p>
    <w:p>
      <w:pPr>
        <w:spacing w:before="48" w:after="48"/>
        <w:ind w:firstLine="480"/>
        <w:rPr>
          <w:rFonts w:cs="仿宋" w:asciiTheme="minorEastAsia" w:hAnsiTheme="minorEastAsia"/>
        </w:rPr>
      </w:pPr>
    </w:p>
    <w:p>
      <w:pPr>
        <w:spacing w:before="48" w:after="48"/>
        <w:ind w:firstLine="480"/>
        <w:rPr>
          <w:rFonts w:cs="仿宋" w:asciiTheme="minorEastAsia" w:hAnsiTheme="minorEastAsia"/>
        </w:rPr>
      </w:pPr>
    </w:p>
    <w:p>
      <w:pPr>
        <w:spacing w:before="48" w:after="48"/>
        <w:ind w:firstLine="480"/>
        <w:rPr>
          <w:rFonts w:cs="仿宋" w:asciiTheme="minorEastAsia" w:hAnsiTheme="minorEastAsia"/>
        </w:rPr>
      </w:pPr>
    </w:p>
    <w:p>
      <w:pPr>
        <w:spacing w:before="48" w:after="48"/>
        <w:ind w:firstLine="480"/>
        <w:rPr>
          <w:rFonts w:cs="仿宋" w:asciiTheme="minorEastAsia" w:hAnsiTheme="minorEastAsia"/>
        </w:rPr>
      </w:pPr>
    </w:p>
    <w:p>
      <w:pPr>
        <w:spacing w:before="48" w:after="48"/>
        <w:ind w:firstLine="480"/>
        <w:rPr>
          <w:rFonts w:cs="仿宋" w:asciiTheme="minorEastAsia" w:hAnsiTheme="minorEastAsia"/>
        </w:rPr>
      </w:pPr>
    </w:p>
    <w:p>
      <w:pPr>
        <w:spacing w:before="48" w:after="48"/>
        <w:ind w:firstLine="480"/>
        <w:rPr>
          <w:rFonts w:cs="仿宋" w:asciiTheme="minorEastAsia" w:hAnsiTheme="minorEastAsia"/>
        </w:rPr>
      </w:pPr>
    </w:p>
    <w:p>
      <w:pPr>
        <w:spacing w:before="48" w:after="48"/>
        <w:rPr>
          <w:rFonts w:cs="仿宋" w:asciiTheme="minorEastAsia" w:hAnsiTheme="minorEastAsia"/>
        </w:rPr>
      </w:pPr>
    </w:p>
    <w:p>
      <w:pPr>
        <w:ind w:firstLine="480"/>
        <w:rPr>
          <w:rFonts w:cs="仿宋" w:asciiTheme="minorEastAsia" w:hAnsi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pPr>
    </w:p>
    <w:p>
      <w:pPr>
        <w:pStyle w:val="40"/>
        <w:rPr>
          <w:rFonts w:cs="仿宋" w:asciiTheme="minorEastAsia" w:hAnsiTheme="minorEastAsia" w:eastAsiaTheme="minorEastAsia"/>
        </w:rPr>
        <w:sectPr>
          <w:headerReference r:id="rId3" w:type="default"/>
          <w:footerReference r:id="rId4" w:type="default"/>
          <w:pgSz w:w="11907" w:h="16840"/>
          <w:pgMar w:top="1134" w:right="1304" w:bottom="1134" w:left="1191" w:header="851" w:footer="992" w:gutter="0"/>
          <w:cols w:space="720" w:num="1"/>
          <w:docGrid w:linePitch="380" w:charSpace="-5735"/>
        </w:sectPr>
      </w:pPr>
    </w:p>
    <w:p>
      <w:pPr>
        <w:pStyle w:val="40"/>
        <w:rPr>
          <w:rFonts w:cs="仿宋" w:asciiTheme="minorEastAsia" w:hAnsiTheme="minorEastAsia" w:eastAsiaTheme="minorEastAsia"/>
        </w:rPr>
      </w:pPr>
    </w:p>
    <w:p>
      <w:pPr>
        <w:spacing w:before="48" w:after="48"/>
        <w:rPr>
          <w:rFonts w:cs="仿宋" w:asciiTheme="minorEastAsia" w:hAnsiTheme="minorEastAsia"/>
          <w:sz w:val="24"/>
        </w:rPr>
      </w:pPr>
      <w:r>
        <w:rPr>
          <w:rFonts w:hint="eastAsia" w:cs="仿宋" w:asciiTheme="minorEastAsia" w:hAnsiTheme="minorEastAsia"/>
          <w:sz w:val="24"/>
        </w:rPr>
        <w:t>（三）法定代表人身份证明书（格式）</w:t>
      </w:r>
      <w:bookmarkEnd w:id="25"/>
    </w:p>
    <w:p>
      <w:pPr>
        <w:tabs>
          <w:tab w:val="left" w:pos="6300"/>
        </w:tabs>
        <w:snapToGrid w:val="0"/>
        <w:spacing w:line="500" w:lineRule="exact"/>
        <w:ind w:firstLine="480"/>
        <w:rPr>
          <w:rFonts w:cs="仿宋" w:asciiTheme="minorEastAsia" w:hAnsiTheme="minorEastAsia"/>
        </w:rPr>
      </w:pP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项目名称：</w:t>
      </w: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 xml:space="preserve">                                                </w:t>
      </w:r>
    </w:p>
    <w:p>
      <w:pPr>
        <w:pStyle w:val="26"/>
        <w:ind w:firstLine="480"/>
        <w:rPr>
          <w:rFonts w:cs="仿宋" w:asciiTheme="minorEastAsia" w:hAnsiTheme="minorEastAsia" w:eastAsiaTheme="minorEastAsia"/>
        </w:rPr>
      </w:pP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致：</w:t>
      </w:r>
      <w:r>
        <w:rPr>
          <w:rFonts w:asciiTheme="minorEastAsia" w:hAnsiTheme="minorEastAsia" w:eastAsiaTheme="minorEastAsia"/>
          <w:u w:val="single"/>
        </w:rPr>
        <w:t>（采购人名称）</w:t>
      </w:r>
      <w:r>
        <w:rPr>
          <w:rFonts w:hint="eastAsia" w:asciiTheme="minorEastAsia" w:hAnsiTheme="minorEastAsia" w:eastAsiaTheme="minorEastAsia"/>
          <w:u w:val="single"/>
        </w:rPr>
        <w:t>：</w:t>
      </w:r>
      <w:r>
        <w:rPr>
          <w:rFonts w:hint="eastAsia" w:cs="仿宋" w:asciiTheme="minorEastAsia" w:hAnsiTheme="minorEastAsia" w:eastAsiaTheme="minorEastAsia"/>
        </w:rPr>
        <w:t xml:space="preserve"> </w:t>
      </w:r>
    </w:p>
    <w:p>
      <w:pPr>
        <w:pStyle w:val="26"/>
        <w:ind w:firstLine="480"/>
        <w:rPr>
          <w:rFonts w:cs="仿宋" w:asciiTheme="minorEastAsia" w:hAnsiTheme="minorEastAsia" w:eastAsiaTheme="minorEastAsia"/>
        </w:rPr>
      </w:pP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（法定代表人姓名）在</w:t>
      </w: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（供应商名称）任</w:t>
      </w: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（职务名称）职务，是（供应商名称）</w:t>
      </w: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 xml:space="preserve"> 的法定代表人。</w:t>
      </w:r>
    </w:p>
    <w:p>
      <w:pPr>
        <w:pStyle w:val="26"/>
        <w:ind w:firstLine="480"/>
        <w:rPr>
          <w:rFonts w:cs="仿宋" w:asciiTheme="minorEastAsia" w:hAnsiTheme="minorEastAsia" w:eastAsiaTheme="minorEastAsia"/>
        </w:rPr>
      </w:pPr>
    </w:p>
    <w:p>
      <w:pPr>
        <w:ind w:firstLine="480"/>
        <w:rPr>
          <w:rFonts w:cs="仿宋" w:asciiTheme="minorEastAsia" w:hAnsiTheme="minorEastAsia"/>
          <w:sz w:val="24"/>
        </w:rPr>
      </w:pPr>
      <w:r>
        <w:rPr>
          <w:rFonts w:hint="eastAsia" w:cs="仿宋" w:asciiTheme="minorEastAsia" w:hAnsiTheme="minorEastAsia"/>
          <w:sz w:val="24"/>
        </w:rPr>
        <w:t>特此证明。</w:t>
      </w:r>
    </w:p>
    <w:p>
      <w:pPr>
        <w:ind w:firstLine="480"/>
        <w:rPr>
          <w:rFonts w:cs="仿宋" w:asciiTheme="minorEastAsia" w:hAnsiTheme="minorEastAsia"/>
          <w:sz w:val="24"/>
        </w:rPr>
      </w:pPr>
    </w:p>
    <w:p>
      <w:pPr>
        <w:ind w:firstLine="480"/>
        <w:rPr>
          <w:rFonts w:cs="仿宋" w:asciiTheme="minorEastAsia" w:hAnsiTheme="minorEastAsia"/>
          <w:sz w:val="24"/>
        </w:rPr>
      </w:pPr>
    </w:p>
    <w:p>
      <w:pPr>
        <w:ind w:firstLine="480"/>
        <w:rPr>
          <w:rFonts w:cs="仿宋" w:asciiTheme="minorEastAsia" w:hAnsiTheme="minorEastAsia"/>
          <w:sz w:val="24"/>
        </w:rPr>
      </w:pPr>
    </w:p>
    <w:p>
      <w:pPr>
        <w:ind w:firstLine="480"/>
        <w:rPr>
          <w:rFonts w:cs="仿宋" w:asciiTheme="minorEastAsia" w:hAnsiTheme="minorEastAsia"/>
          <w:sz w:val="24"/>
        </w:rPr>
      </w:pPr>
      <w:r>
        <w:rPr>
          <w:rFonts w:hint="eastAsia" w:cs="仿宋" w:asciiTheme="minorEastAsia" w:hAnsiTheme="minorEastAsia"/>
          <w:sz w:val="24"/>
        </w:rPr>
        <w:t xml:space="preserve">                                             （供应商公章）</w:t>
      </w:r>
    </w:p>
    <w:p>
      <w:pPr>
        <w:ind w:firstLine="480"/>
        <w:rPr>
          <w:rFonts w:cs="仿宋" w:asciiTheme="minorEastAsia" w:hAnsiTheme="minorEastAsia"/>
          <w:sz w:val="24"/>
        </w:rPr>
      </w:pPr>
    </w:p>
    <w:p>
      <w:pPr>
        <w:ind w:firstLine="480"/>
        <w:rPr>
          <w:rFonts w:cs="仿宋" w:asciiTheme="minorEastAsia" w:hAnsiTheme="minorEastAsia"/>
          <w:sz w:val="24"/>
        </w:rPr>
      </w:pPr>
      <w:r>
        <w:rPr>
          <w:rFonts w:hint="eastAsia" w:cs="仿宋" w:asciiTheme="minorEastAsia" w:hAnsiTheme="minorEastAsia"/>
          <w:sz w:val="24"/>
        </w:rPr>
        <w:t xml:space="preserve">                                             年   月   日</w:t>
      </w:r>
    </w:p>
    <w:p>
      <w:pPr>
        <w:tabs>
          <w:tab w:val="left" w:pos="6300"/>
        </w:tabs>
        <w:snapToGrid w:val="0"/>
        <w:spacing w:line="500" w:lineRule="exact"/>
        <w:ind w:firstLine="480"/>
        <w:rPr>
          <w:rFonts w:cs="仿宋" w:asciiTheme="minorEastAsia" w:hAnsiTheme="minorEastAsia"/>
          <w:sz w:val="24"/>
        </w:rPr>
      </w:pPr>
    </w:p>
    <w:p>
      <w:pPr>
        <w:ind w:firstLine="480"/>
        <w:rPr>
          <w:rFonts w:cs="仿宋" w:asciiTheme="minorEastAsia" w:hAnsiTheme="minorEastAsia"/>
          <w:sz w:val="24"/>
        </w:rPr>
      </w:pPr>
      <w:r>
        <w:rPr>
          <w:rFonts w:hint="eastAsia" w:cs="仿宋" w:asciiTheme="minorEastAsia" w:hAnsiTheme="minorEastAsia"/>
          <w:sz w:val="24"/>
        </w:rPr>
        <w:t>（附：法定代表人身份证正反面复印件）</w:t>
      </w: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p>
    <w:p>
      <w:pPr>
        <w:spacing w:before="48" w:after="48"/>
        <w:ind w:firstLine="480"/>
        <w:rPr>
          <w:rFonts w:cs="仿宋" w:asciiTheme="minorEastAsia" w:hAnsiTheme="minorEastAsia"/>
          <w:sz w:val="24"/>
        </w:rPr>
      </w:pPr>
      <w:r>
        <w:rPr>
          <w:rFonts w:hint="eastAsia" w:cs="仿宋" w:asciiTheme="minorEastAsia" w:hAnsiTheme="minorEastAsia"/>
        </w:rPr>
        <w:br w:type="column"/>
      </w:r>
      <w:bookmarkStart w:id="26" w:name="_Toc474603972"/>
      <w:r>
        <w:rPr>
          <w:rFonts w:hint="eastAsia" w:cs="仿宋" w:asciiTheme="minorEastAsia" w:hAnsiTheme="minorEastAsia"/>
          <w:sz w:val="24"/>
        </w:rPr>
        <w:t>（四）法定代表人授权委托书（格式）</w:t>
      </w:r>
      <w:bookmarkEnd w:id="26"/>
    </w:p>
    <w:p>
      <w:pPr>
        <w:tabs>
          <w:tab w:val="left" w:pos="6300"/>
        </w:tabs>
        <w:snapToGrid w:val="0"/>
        <w:spacing w:line="500" w:lineRule="exact"/>
        <w:ind w:firstLine="480"/>
        <w:rPr>
          <w:rFonts w:cs="仿宋" w:asciiTheme="minorEastAsia" w:hAnsiTheme="minorEastAsia"/>
          <w:sz w:val="24"/>
        </w:rPr>
      </w:pPr>
      <w:r>
        <w:rPr>
          <w:rFonts w:hint="eastAsia" w:cs="仿宋" w:asciiTheme="minorEastAsia" w:hAnsiTheme="minorEastAsia"/>
          <w:sz w:val="24"/>
        </w:rPr>
        <w:t xml:space="preserve">    </w:t>
      </w:r>
    </w:p>
    <w:p>
      <w:pPr>
        <w:tabs>
          <w:tab w:val="left" w:pos="6300"/>
        </w:tabs>
        <w:snapToGrid w:val="0"/>
        <w:spacing w:line="500" w:lineRule="exact"/>
        <w:ind w:firstLine="480"/>
        <w:rPr>
          <w:rFonts w:cs="仿宋" w:asciiTheme="minorEastAsia" w:hAnsiTheme="minorEastAsia"/>
        </w:rPr>
      </w:pPr>
      <w:r>
        <w:rPr>
          <w:rFonts w:hint="eastAsia" w:cs="仿宋" w:asciiTheme="minorEastAsia" w:hAnsiTheme="minorEastAsia"/>
          <w:sz w:val="24"/>
        </w:rPr>
        <w:t>项目名称：</w:t>
      </w:r>
      <w:r>
        <w:rPr>
          <w:rFonts w:hint="eastAsia" w:cs="仿宋" w:asciiTheme="minorEastAsia" w:hAnsiTheme="minorEastAsia"/>
          <w:sz w:val="24"/>
          <w:u w:val="single"/>
        </w:rPr>
        <w:t xml:space="preserve">                               </w:t>
      </w:r>
      <w:r>
        <w:rPr>
          <w:rFonts w:hint="eastAsia" w:cs="仿宋" w:asciiTheme="minorEastAsia" w:hAnsiTheme="minorEastAsia"/>
          <w:u w:val="single"/>
        </w:rPr>
        <w:t xml:space="preserve">                 </w:t>
      </w:r>
    </w:p>
    <w:p>
      <w:pPr>
        <w:tabs>
          <w:tab w:val="left" w:pos="6300"/>
        </w:tabs>
        <w:snapToGrid w:val="0"/>
        <w:spacing w:line="500" w:lineRule="exact"/>
        <w:ind w:firstLine="480"/>
        <w:rPr>
          <w:rFonts w:cs="仿宋" w:asciiTheme="minorEastAsia" w:hAnsiTheme="minorEastAsia"/>
        </w:rPr>
      </w:pPr>
    </w:p>
    <w:p>
      <w:pPr>
        <w:pStyle w:val="26"/>
        <w:ind w:firstLine="480"/>
        <w:rPr>
          <w:rFonts w:asciiTheme="minorEastAsia" w:hAnsiTheme="minorEastAsia" w:eastAsiaTheme="minorEastAsia"/>
          <w:u w:val="single"/>
        </w:rPr>
      </w:pPr>
      <w:r>
        <w:rPr>
          <w:rFonts w:hint="eastAsia" w:cs="仿宋" w:asciiTheme="minorEastAsia" w:hAnsiTheme="minorEastAsia" w:eastAsiaTheme="minorEastAsia"/>
        </w:rPr>
        <w:t>致：</w:t>
      </w:r>
      <w:r>
        <w:rPr>
          <w:rFonts w:asciiTheme="minorEastAsia" w:hAnsiTheme="minorEastAsia" w:eastAsiaTheme="minorEastAsia"/>
          <w:u w:val="single"/>
        </w:rPr>
        <w:t>（采购人名称）</w:t>
      </w:r>
      <w:r>
        <w:rPr>
          <w:rFonts w:hint="eastAsia" w:asciiTheme="minorEastAsia" w:hAnsiTheme="minorEastAsia" w:eastAsiaTheme="minorEastAsia"/>
          <w:u w:val="single"/>
        </w:rPr>
        <w:t>：</w:t>
      </w:r>
    </w:p>
    <w:p>
      <w:pPr>
        <w:pStyle w:val="26"/>
        <w:ind w:firstLine="480"/>
        <w:rPr>
          <w:rFonts w:cs="仿宋" w:asciiTheme="minorEastAsia" w:hAnsiTheme="minorEastAsia" w:eastAsiaTheme="minorEastAsia"/>
        </w:rPr>
      </w:pP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（供应商法定代表人名称）是</w:t>
      </w: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（供应商名称）的法定代表人，特授权</w:t>
      </w:r>
      <w:r>
        <w:rPr>
          <w:rFonts w:hint="eastAsia" w:cs="仿宋" w:asciiTheme="minorEastAsia" w:hAnsiTheme="minorEastAsia" w:eastAsiaTheme="minorEastAsia"/>
          <w:u w:val="single"/>
        </w:rPr>
        <w:t xml:space="preserve">               </w:t>
      </w:r>
      <w:r>
        <w:rPr>
          <w:rFonts w:hint="eastAsia" w:cs="仿宋" w:asciiTheme="minorEastAsia" w:hAnsiTheme="minorEastAsia" w:eastAsiaTheme="minorEastAsia"/>
        </w:rPr>
        <w:t>（被授权人姓名及身份证代码）代表我单位全权办理上述项目的投标、签约等具体工作，并签署全部有关文件、协议及合同。</w:t>
      </w: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我单位对被授权人的签字负全部责任。</w:t>
      </w: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在撤销授权的书面通知以前，本授权书一直有效。被授权人在授权书有效期内签署的所有文件不因授权的撤销而失效。</w:t>
      </w: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被授权人：                                 供应商法定代表人：</w:t>
      </w:r>
    </w:p>
    <w:p>
      <w:pPr>
        <w:pStyle w:val="26"/>
        <w:ind w:firstLine="480"/>
        <w:rPr>
          <w:rFonts w:cs="仿宋" w:asciiTheme="minorEastAsia" w:hAnsiTheme="minorEastAsia" w:eastAsiaTheme="minorEastAsia"/>
          <w:szCs w:val="28"/>
        </w:rPr>
      </w:pPr>
      <w:r>
        <w:rPr>
          <w:rFonts w:hint="eastAsia" w:cs="仿宋" w:asciiTheme="minorEastAsia" w:hAnsiTheme="minorEastAsia" w:eastAsiaTheme="minorEastAsia"/>
          <w:szCs w:val="28"/>
        </w:rPr>
        <w:t>（签字或盖章）                                （签字或盖章）</w:t>
      </w:r>
    </w:p>
    <w:p>
      <w:pPr>
        <w:ind w:firstLine="480"/>
        <w:rPr>
          <w:rFonts w:cs="仿宋" w:asciiTheme="minorEastAsia" w:hAnsiTheme="minorEastAsia"/>
          <w:szCs w:val="28"/>
        </w:rPr>
      </w:pPr>
    </w:p>
    <w:p>
      <w:pPr>
        <w:ind w:firstLine="480"/>
        <w:rPr>
          <w:rFonts w:cs="仿宋" w:asciiTheme="minorEastAsia" w:hAnsiTheme="minorEastAsia"/>
          <w:sz w:val="24"/>
        </w:rPr>
      </w:pPr>
      <w:r>
        <w:rPr>
          <w:rFonts w:hint="eastAsia" w:cs="仿宋" w:asciiTheme="minorEastAsia" w:hAnsiTheme="minorEastAsia"/>
          <w:sz w:val="24"/>
        </w:rPr>
        <w:t>（附：被授权人身份证正反面复印件）</w:t>
      </w:r>
    </w:p>
    <w:p>
      <w:pPr>
        <w:ind w:firstLine="480"/>
        <w:rPr>
          <w:rFonts w:cs="仿宋" w:asciiTheme="minorEastAsia" w:hAnsiTheme="minorEastAsia"/>
        </w:rPr>
      </w:pPr>
      <w:r>
        <w:rPr>
          <w:rFonts w:hint="eastAsia" w:cs="仿宋" w:asciiTheme="minorEastAsia" w:hAnsiTheme="minorEastAsia"/>
        </w:rPr>
        <w:t xml:space="preserve">                                          </w:t>
      </w:r>
    </w:p>
    <w:p>
      <w:pPr>
        <w:rPr>
          <w:rFonts w:cs="仿宋" w:asciiTheme="minorEastAsia" w:hAnsiTheme="minorEastAsia"/>
        </w:rPr>
      </w:pPr>
    </w:p>
    <w:p>
      <w:pPr>
        <w:ind w:firstLine="480"/>
        <w:rPr>
          <w:rFonts w:cs="仿宋" w:asciiTheme="minorEastAsia" w:hAnsiTheme="minorEastAsia"/>
        </w:rPr>
      </w:pPr>
    </w:p>
    <w:p>
      <w:pPr>
        <w:rPr>
          <w:rFonts w:cs="仿宋" w:asciiTheme="minorEastAsia" w:hAnsiTheme="minorEastAsia"/>
        </w:rPr>
      </w:pPr>
    </w:p>
    <w:p>
      <w:pPr>
        <w:rPr>
          <w:rFonts w:cs="仿宋" w:asciiTheme="minorEastAsia" w:hAnsiTheme="minorEastAsia"/>
        </w:rPr>
      </w:pP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 xml:space="preserve">                                              （供应商公章）</w:t>
      </w: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 xml:space="preserve">                                                年   月   日</w:t>
      </w:r>
    </w:p>
    <w:p>
      <w:pPr>
        <w:pStyle w:val="26"/>
        <w:ind w:firstLine="480"/>
        <w:rPr>
          <w:rFonts w:cs="仿宋" w:asciiTheme="minorEastAsia" w:hAnsiTheme="minorEastAsia" w:eastAsiaTheme="minorEastAsia"/>
        </w:rPr>
      </w:pPr>
    </w:p>
    <w:p>
      <w:pPr>
        <w:pStyle w:val="26"/>
        <w:spacing w:line="460" w:lineRule="exact"/>
        <w:ind w:firstLine="0" w:firstLineChars="0"/>
        <w:rPr>
          <w:rFonts w:cs="仿宋" w:asciiTheme="minorEastAsia" w:hAnsiTheme="minorEastAsia" w:eastAsiaTheme="minorEastAsia"/>
        </w:rPr>
      </w:pPr>
      <w:r>
        <w:rPr>
          <w:rFonts w:hint="eastAsia" w:cs="仿宋" w:asciiTheme="minorEastAsia" w:hAnsiTheme="minorEastAsia" w:eastAsiaTheme="minorEastAsia"/>
        </w:rPr>
        <w:t>注：1.若为法定代表人办理并签署投标文件的，不提供此文件。</w:t>
      </w:r>
    </w:p>
    <w:p>
      <w:pPr>
        <w:pStyle w:val="26"/>
        <w:spacing w:line="460" w:lineRule="exact"/>
        <w:ind w:firstLine="0" w:firstLineChars="0"/>
        <w:rPr>
          <w:rFonts w:cs="仿宋" w:asciiTheme="minorEastAsia" w:hAnsiTheme="minorEastAsia" w:eastAsiaTheme="minorEastAsia"/>
        </w:rPr>
      </w:pPr>
    </w:p>
    <w:p>
      <w:pPr>
        <w:spacing w:before="48" w:after="48"/>
        <w:rPr>
          <w:rFonts w:cs="仿宋" w:asciiTheme="minorEastAsia" w:hAnsiTheme="minorEastAsia"/>
          <w:sz w:val="24"/>
        </w:rPr>
      </w:pPr>
    </w:p>
    <w:p>
      <w:pPr>
        <w:spacing w:before="48" w:after="48"/>
        <w:rPr>
          <w:rFonts w:cs="仿宋" w:asciiTheme="minorEastAsia" w:hAnsiTheme="minorEastAsia"/>
          <w:sz w:val="24"/>
        </w:rPr>
      </w:pPr>
    </w:p>
    <w:p>
      <w:pPr>
        <w:spacing w:before="48" w:after="48"/>
        <w:rPr>
          <w:rFonts w:cs="仿宋" w:asciiTheme="minorEastAsia" w:hAnsiTheme="minorEastAsia"/>
          <w:sz w:val="24"/>
        </w:rPr>
      </w:pPr>
    </w:p>
    <w:p>
      <w:pPr>
        <w:spacing w:before="48" w:after="48"/>
        <w:rPr>
          <w:rFonts w:cs="仿宋" w:asciiTheme="minorEastAsia" w:hAnsiTheme="minorEastAsia"/>
          <w:sz w:val="24"/>
        </w:rPr>
      </w:pPr>
      <w:r>
        <w:rPr>
          <w:rFonts w:hint="eastAsia" w:cs="仿宋" w:asciiTheme="minorEastAsia" w:hAnsiTheme="minorEastAsia"/>
          <w:sz w:val="24"/>
        </w:rPr>
        <w:t>（五）</w:t>
      </w:r>
      <w:r>
        <w:rPr>
          <w:rFonts w:hint="eastAsia" w:ascii="宋体" w:hAnsi="宋体" w:cs="仿宋"/>
          <w:sz w:val="24"/>
        </w:rPr>
        <w:t>基本资格条件承诺函</w:t>
      </w: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570"/>
        <w:jc w:val="center"/>
        <w:rPr>
          <w:rFonts w:ascii="宋体" w:hAnsi="宋体" w:cs="宋体"/>
          <w:szCs w:val="21"/>
        </w:rPr>
      </w:pPr>
      <w:r>
        <w:rPr>
          <w:rFonts w:hint="eastAsia" w:ascii="宋体" w:hAnsi="宋体" w:cs="宋体"/>
          <w:szCs w:val="21"/>
        </w:rPr>
        <w:t>基本资格条件承诺函</w:t>
      </w:r>
    </w:p>
    <w:p>
      <w:pPr>
        <w:tabs>
          <w:tab w:val="left" w:pos="6300"/>
        </w:tabs>
        <w:snapToGrid w:val="0"/>
        <w:spacing w:line="530" w:lineRule="exact"/>
        <w:rPr>
          <w:rFonts w:ascii="Calibri" w:hAnsi="Calibri"/>
          <w:szCs w:val="21"/>
        </w:rPr>
      </w:pPr>
    </w:p>
    <w:p>
      <w:pPr>
        <w:tabs>
          <w:tab w:val="left" w:pos="6300"/>
        </w:tabs>
        <w:snapToGrid w:val="0"/>
        <w:spacing w:line="530" w:lineRule="exact"/>
        <w:rPr>
          <w:rFonts w:ascii="宋体" w:hAnsi="宋体" w:cs="宋体"/>
          <w:sz w:val="24"/>
        </w:rPr>
      </w:pPr>
      <w:r>
        <w:rPr>
          <w:rFonts w:hint="eastAsia" w:ascii="宋体" w:hAnsi="宋体" w:cs="宋体"/>
          <w:sz w:val="24"/>
        </w:rPr>
        <w:t>致</w:t>
      </w:r>
      <w:r>
        <w:rPr>
          <w:rFonts w:hint="eastAsia" w:ascii="宋体" w:hAnsi="宋体" w:cs="宋体"/>
          <w:sz w:val="24"/>
          <w:u w:val="single"/>
        </w:rPr>
        <w:t xml:space="preserve">                   </w:t>
      </w:r>
      <w:r>
        <w:rPr>
          <w:rFonts w:hint="eastAsia" w:ascii="宋体" w:hAnsi="宋体" w:cs="宋体"/>
          <w:sz w:val="24"/>
        </w:rPr>
        <w:t>（采购</w:t>
      </w:r>
      <w:r>
        <w:rPr>
          <w:rFonts w:hint="eastAsia" w:ascii="宋体" w:hAnsi="宋体" w:cs="宋体"/>
          <w:sz w:val="24"/>
          <w:lang w:eastAsia="zh-CN"/>
        </w:rPr>
        <w:t>人</w:t>
      </w:r>
      <w:r>
        <w:rPr>
          <w:rFonts w:hint="eastAsia" w:ascii="宋体" w:hAnsi="宋体" w:cs="宋体"/>
          <w:sz w:val="24"/>
        </w:rPr>
        <w:t>名称）：</w:t>
      </w:r>
    </w:p>
    <w:p>
      <w:pPr>
        <w:tabs>
          <w:tab w:val="left" w:pos="6300"/>
        </w:tabs>
        <w:snapToGrid w:val="0"/>
        <w:spacing w:line="530" w:lineRule="exact"/>
        <w:ind w:firstLine="480" w:firstLineChars="200"/>
        <w:rPr>
          <w:rFonts w:ascii="宋体" w:hAnsi="宋体" w:cs="宋体"/>
          <w:sz w:val="24"/>
        </w:rPr>
      </w:pPr>
      <w:r>
        <w:rPr>
          <w:rFonts w:hint="eastAsia" w:ascii="宋体" w:hAnsi="宋体" w:cs="宋体"/>
          <w:sz w:val="24"/>
          <w:u w:val="single"/>
        </w:rPr>
        <w:t xml:space="preserve">                      </w:t>
      </w:r>
      <w:r>
        <w:rPr>
          <w:rFonts w:hint="eastAsia" w:ascii="宋体" w:hAnsi="宋体" w:cs="宋体"/>
          <w:sz w:val="24"/>
        </w:rPr>
        <w:t>（供应商名称）郑重承诺：</w:t>
      </w:r>
    </w:p>
    <w:p>
      <w:pPr>
        <w:spacing w:line="530" w:lineRule="exact"/>
        <w:ind w:firstLine="480" w:firstLineChars="200"/>
        <w:rPr>
          <w:rFonts w:ascii="宋体" w:hAnsi="宋体" w:cs="宋体"/>
          <w:sz w:val="24"/>
        </w:rPr>
      </w:pPr>
      <w:r>
        <w:rPr>
          <w:rFonts w:hint="eastAsia" w:ascii="宋体" w:hAnsi="宋体" w:cs="宋体"/>
          <w:sz w:val="24"/>
        </w:rPr>
        <w:t>1.我方具有良好的商业信誉和健全的财务会计制度，具有履行合同所必需的设备和专业技术能力，具</w:t>
      </w:r>
      <w:r>
        <w:rPr>
          <w:rFonts w:hint="eastAsia" w:ascii="宋体" w:hAnsi="宋体" w:cs="宋体"/>
          <w:sz w:val="24"/>
          <w:lang w:val="zh-CN"/>
        </w:rPr>
        <w:t>有依法缴纳税收和社会保障金的良好记录</w:t>
      </w:r>
      <w:r>
        <w:rPr>
          <w:rFonts w:hint="eastAsia" w:ascii="宋体" w:hAnsi="宋体" w:cs="宋体"/>
          <w:sz w:val="24"/>
        </w:rPr>
        <w:t>，参加本项目采购活动前三年内无重大违法活动记录。</w:t>
      </w:r>
    </w:p>
    <w:p>
      <w:pPr>
        <w:spacing w:line="530" w:lineRule="exact"/>
        <w:ind w:firstLine="480" w:firstLineChars="200"/>
        <w:rPr>
          <w:rFonts w:ascii="宋体" w:hAnsi="宋体" w:cs="宋体"/>
          <w:sz w:val="24"/>
        </w:rPr>
      </w:pPr>
      <w:r>
        <w:rPr>
          <w:rFonts w:hint="eastAsia" w:ascii="宋体" w:hAnsi="宋体" w:cs="宋体"/>
          <w:sz w:val="24"/>
        </w:rPr>
        <w:t>2.我方未列入在信用中国网站（www.creditchina.gov.cn）“失信被执行人”、“重大税收违法案件当事人名单”中，也未列入中国政府采购网（www.ccgp.gov.cn）“政府采购严重违法失信行为记录名单”中。</w:t>
      </w:r>
    </w:p>
    <w:p>
      <w:pPr>
        <w:spacing w:line="530" w:lineRule="exact"/>
        <w:ind w:firstLine="480" w:firstLineChars="200"/>
        <w:rPr>
          <w:rFonts w:ascii="宋体" w:hAnsi="宋体" w:cs="宋体"/>
          <w:sz w:val="24"/>
        </w:rPr>
      </w:pPr>
      <w:r>
        <w:rPr>
          <w:rFonts w:hint="eastAsia" w:ascii="宋体" w:hAnsi="宋体" w:cs="宋体"/>
          <w:sz w:val="24"/>
        </w:rPr>
        <w:t>3.我方在采购项目评审（评标）环节结束后，随时接受招租方、采购代理机构的检查验证，配合提供相关证明材料，证明符合《中华人民共和国政府采购法》规定的竞租方基本资格条件。</w:t>
      </w:r>
    </w:p>
    <w:p>
      <w:pPr>
        <w:tabs>
          <w:tab w:val="left" w:pos="6300"/>
        </w:tabs>
        <w:snapToGrid w:val="0"/>
        <w:spacing w:line="530" w:lineRule="exact"/>
        <w:ind w:firstLine="480" w:firstLineChars="200"/>
        <w:rPr>
          <w:rFonts w:ascii="宋体" w:hAnsi="宋体" w:cs="宋体"/>
          <w:sz w:val="24"/>
        </w:rPr>
      </w:pPr>
      <w:r>
        <w:rPr>
          <w:rFonts w:hint="eastAsia" w:ascii="宋体" w:hAnsi="宋体" w:cs="宋体"/>
          <w:sz w:val="24"/>
        </w:rPr>
        <w:t>我方对以上承诺负全部法律责任。</w:t>
      </w:r>
    </w:p>
    <w:p>
      <w:pPr>
        <w:tabs>
          <w:tab w:val="left" w:pos="6300"/>
        </w:tabs>
        <w:snapToGrid w:val="0"/>
        <w:spacing w:line="530" w:lineRule="exact"/>
        <w:ind w:firstLine="480" w:firstLineChars="200"/>
        <w:rPr>
          <w:rFonts w:ascii="宋体" w:hAnsi="宋体" w:cs="宋体"/>
          <w:sz w:val="24"/>
        </w:rPr>
      </w:pPr>
      <w:r>
        <w:rPr>
          <w:rFonts w:hint="eastAsia" w:ascii="宋体" w:hAnsi="宋体" w:cs="宋体"/>
          <w:sz w:val="24"/>
        </w:rPr>
        <w:t>特此承诺。</w:t>
      </w: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p>
    <w:p>
      <w:pPr>
        <w:tabs>
          <w:tab w:val="left" w:pos="6300"/>
        </w:tabs>
        <w:snapToGrid w:val="0"/>
        <w:spacing w:line="500" w:lineRule="exact"/>
        <w:ind w:firstLine="480"/>
        <w:rPr>
          <w:rFonts w:cs="仿宋" w:asciiTheme="minorEastAsia" w:hAnsiTheme="minorEastAsia"/>
        </w:rPr>
      </w:pPr>
      <w:r>
        <w:rPr>
          <w:rFonts w:hint="eastAsia" w:cs="仿宋" w:asciiTheme="minorEastAsia" w:hAnsiTheme="minorEastAsia"/>
        </w:rPr>
        <w:t xml:space="preserve">  </w:t>
      </w: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 xml:space="preserve">                                               （供应商公章）</w:t>
      </w:r>
    </w:p>
    <w:p>
      <w:pPr>
        <w:pStyle w:val="26"/>
        <w:ind w:firstLine="480"/>
        <w:rPr>
          <w:rFonts w:cs="仿宋" w:asciiTheme="minorEastAsia" w:hAnsiTheme="minorEastAsia" w:eastAsiaTheme="minorEastAsia"/>
        </w:rPr>
      </w:pPr>
      <w:r>
        <w:rPr>
          <w:rFonts w:hint="eastAsia" w:cs="仿宋" w:asciiTheme="minorEastAsia" w:hAnsiTheme="minorEastAsia" w:eastAsiaTheme="minorEastAsia"/>
        </w:rPr>
        <w:t xml:space="preserve">                                                 年   月   日</w:t>
      </w:r>
    </w:p>
    <w:p>
      <w:pPr>
        <w:rPr>
          <w:rFonts w:cs="仿宋" w:asciiTheme="minorEastAsia" w:hAnsiTheme="minorEastAsia"/>
        </w:rPr>
      </w:pPr>
    </w:p>
    <w:bookmarkEnd w:id="20"/>
    <w:bookmarkEnd w:id="21"/>
    <w:bookmarkEnd w:id="22"/>
    <w:bookmarkEnd w:id="23"/>
    <w:p>
      <w:pPr>
        <w:spacing w:before="48" w:after="48"/>
        <w:rPr>
          <w:rFonts w:cs="仿宋" w:asciiTheme="minorEastAsia" w:hAnsiTheme="minorEastAsia"/>
        </w:rPr>
      </w:pPr>
    </w:p>
    <w:p>
      <w:pPr>
        <w:pStyle w:val="38"/>
        <w:spacing w:line="600" w:lineRule="exact"/>
        <w:rPr>
          <w:rFonts w:cs="宋体" w:asciiTheme="minorEastAsia" w:hAnsiTheme="minorEastAsia" w:eastAsiaTheme="minorEastAsia"/>
          <w:bCs/>
          <w:sz w:val="32"/>
          <w:szCs w:val="32"/>
        </w:rPr>
      </w:pPr>
    </w:p>
    <w:sectPr>
      <w:headerReference r:id="rId5" w:type="default"/>
      <w:footerReference r:id="rId6" w:type="default"/>
      <w:pgSz w:w="11906" w:h="16838"/>
      <w:pgMar w:top="1440" w:right="1134" w:bottom="1440" w:left="1134" w:header="851" w:footer="992" w:gutter="0"/>
      <w:pgNumType w:fmt="numberInDash"/>
      <w:cols w:space="720" w:num="1"/>
      <w:docGrid w:linePitch="38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422"/>
      <w:jc w:val="center"/>
      <w:rPr>
        <w:rFonts w:ascii="宋体" w:hAnsi="宋体"/>
        <w:szCs w:val="21"/>
      </w:rPr>
    </w:pPr>
    <w:r>
      <w:rPr>
        <w:szCs w:val="20"/>
      </w:rPr>
      <w:pict>
        <v:shape id="文本框 5133" o:spid="_x0000_s409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13"/>
                  <w:ind w:firstLine="422"/>
                </w:pPr>
                <w:r>
                  <w:fldChar w:fldCharType="begin"/>
                </w:r>
                <w:r>
                  <w:instrText xml:space="preserve"> PAGE  \* MERGEFORMAT </w:instrText>
                </w:r>
                <w:r>
                  <w:fldChar w:fldCharType="separate"/>
                </w:r>
                <w:r>
                  <w:t>2</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pPr>
    <w: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path/>
          <v:fill on="f" focussize="0,0"/>
          <v:stroke on="f" weight="0.5pt" joinstyle="miter"/>
          <v:imagedata o:title=""/>
          <o:lock v:ext="edit"/>
          <v:textbox inset="0mm,0mm,0mm,0mm" style="mso-fit-shape-to-text:t;">
            <w:txbxContent>
              <w:p>
                <w:pPr>
                  <w:pStyle w:val="13"/>
                  <w:jc w:val="right"/>
                </w:pPr>
                <w:r>
                  <w:fldChar w:fldCharType="begin"/>
                </w:r>
                <w:r>
                  <w:instrText xml:space="preserve">PAGE   \* MERGEFORMAT</w:instrText>
                </w:r>
                <w:r>
                  <w:fldChar w:fldCharType="separate"/>
                </w:r>
                <w:r>
                  <w:rPr>
                    <w:lang w:val="zh-CN"/>
                  </w:rPr>
                  <w:t>-</w:t>
                </w:r>
                <w:r>
                  <w:t xml:space="preserve"> 5 -</w:t>
                </w:r>
                <w:r>
                  <w:fldChar w:fldCharType="end"/>
                </w:r>
              </w:p>
            </w:txbxContent>
          </v:textbox>
        </v:shape>
      </w:pict>
    </w:r>
  </w:p>
  <w:p>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wordWrap w:val="0"/>
      <w:jc w:val="both"/>
      <w:rPr>
        <w:rFonts w:ascii="楷体_GB2312" w:eastAsia="楷体_GB2312"/>
        <w:b/>
        <w:sz w:val="24"/>
        <w:szCs w:val="24"/>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jc w:val="both"/>
      <w:rPr>
        <w:rFonts w:ascii="方正仿宋_GBK" w:eastAsia="方正仿宋_GBK"/>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1"/>
    <w:multiLevelType w:val="singleLevel"/>
    <w:tmpl w:val="00000011"/>
    <w:lvl w:ilvl="0" w:tentative="0">
      <w:start w:val="1"/>
      <w:numFmt w:val="decimal"/>
      <w:pStyle w:val="7"/>
      <w:lvlText w:val="%1."/>
      <w:lvlJc w:val="left"/>
      <w:pPr>
        <w:tabs>
          <w:tab w:val="left" w:pos="425"/>
        </w:tabs>
        <w:ind w:left="425" w:hanging="425"/>
      </w:pPr>
      <w:rPr>
        <w:rFonts w:hint="default" w:cs="Times New Roman"/>
      </w:rPr>
    </w:lvl>
  </w:abstractNum>
  <w:abstractNum w:abstractNumId="1">
    <w:nsid w:val="65BB520C"/>
    <w:multiLevelType w:val="singleLevel"/>
    <w:tmpl w:val="65BB520C"/>
    <w:lvl w:ilvl="0" w:tentative="0">
      <w:start w:val="3"/>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25"/>
  <w:drawingGridVerticalSpacing w:val="156"/>
  <w:noPunctuationKerning w:val="1"/>
  <w:characterSpacingControl w:val="compressPunctuation"/>
  <w:hdrShapeDefaults>
    <o:shapelayout v:ext="edit">
      <o:idmap v:ext="edit" data="3,4"/>
    </o:shapelayout>
  </w:hdrShapeDefaults>
  <w:compat>
    <w:spaceForUL/>
    <w:balanceSingleByteDoubleByteWidth/>
    <w:doNotExpandShiftReturn/>
    <w:adjustLineHeightInTable/>
    <w:useFELayout/>
    <w:compatSetting w:name="compatibilityMode" w:uri="http://schemas.microsoft.com/office/word" w:val="12"/>
  </w:compat>
  <w:docVars>
    <w:docVar w:name="commondata" w:val="eyJoZGlkIjoiZWFkZDI3N2JmYjJmOWU4NDU5MTlmZTFjYmYzMzBjZjcifQ=="/>
  </w:docVars>
  <w:rsids>
    <w:rsidRoot w:val="00792594"/>
    <w:rsid w:val="00027574"/>
    <w:rsid w:val="00056533"/>
    <w:rsid w:val="00060313"/>
    <w:rsid w:val="0009107D"/>
    <w:rsid w:val="00092C9F"/>
    <w:rsid w:val="000A3292"/>
    <w:rsid w:val="000A6433"/>
    <w:rsid w:val="000B3445"/>
    <w:rsid w:val="000B6ED0"/>
    <w:rsid w:val="000C2C41"/>
    <w:rsid w:val="000D7442"/>
    <w:rsid w:val="000E1A05"/>
    <w:rsid w:val="00107416"/>
    <w:rsid w:val="00116892"/>
    <w:rsid w:val="001425A7"/>
    <w:rsid w:val="001430C6"/>
    <w:rsid w:val="00152373"/>
    <w:rsid w:val="001709A7"/>
    <w:rsid w:val="00170E11"/>
    <w:rsid w:val="00177E1A"/>
    <w:rsid w:val="001C069D"/>
    <w:rsid w:val="001C0DCD"/>
    <w:rsid w:val="001D7E44"/>
    <w:rsid w:val="001E2AC9"/>
    <w:rsid w:val="001F4533"/>
    <w:rsid w:val="001F5D4E"/>
    <w:rsid w:val="002011F1"/>
    <w:rsid w:val="00207BEE"/>
    <w:rsid w:val="002150AD"/>
    <w:rsid w:val="00221C1A"/>
    <w:rsid w:val="00231643"/>
    <w:rsid w:val="00235AEC"/>
    <w:rsid w:val="002569E5"/>
    <w:rsid w:val="002A478A"/>
    <w:rsid w:val="002A52D1"/>
    <w:rsid w:val="002B0235"/>
    <w:rsid w:val="002B3F3A"/>
    <w:rsid w:val="002C364C"/>
    <w:rsid w:val="002D79FA"/>
    <w:rsid w:val="002F545C"/>
    <w:rsid w:val="002F79DF"/>
    <w:rsid w:val="00304D63"/>
    <w:rsid w:val="0036063B"/>
    <w:rsid w:val="003649E9"/>
    <w:rsid w:val="00365923"/>
    <w:rsid w:val="003726B6"/>
    <w:rsid w:val="00381794"/>
    <w:rsid w:val="003954D5"/>
    <w:rsid w:val="00396184"/>
    <w:rsid w:val="003A2FF3"/>
    <w:rsid w:val="003C4112"/>
    <w:rsid w:val="003D0A70"/>
    <w:rsid w:val="003D77CC"/>
    <w:rsid w:val="003E2730"/>
    <w:rsid w:val="003E6C5D"/>
    <w:rsid w:val="003F727F"/>
    <w:rsid w:val="00425C79"/>
    <w:rsid w:val="00441B15"/>
    <w:rsid w:val="00462F88"/>
    <w:rsid w:val="0047199D"/>
    <w:rsid w:val="00476B66"/>
    <w:rsid w:val="00490F59"/>
    <w:rsid w:val="004B2954"/>
    <w:rsid w:val="004C0457"/>
    <w:rsid w:val="004C4909"/>
    <w:rsid w:val="004D2628"/>
    <w:rsid w:val="004D65B4"/>
    <w:rsid w:val="004E2CF7"/>
    <w:rsid w:val="004F3E34"/>
    <w:rsid w:val="005037BC"/>
    <w:rsid w:val="00506CA3"/>
    <w:rsid w:val="00522F5C"/>
    <w:rsid w:val="00533ADF"/>
    <w:rsid w:val="005411B7"/>
    <w:rsid w:val="0054160D"/>
    <w:rsid w:val="005654B1"/>
    <w:rsid w:val="00567274"/>
    <w:rsid w:val="005733AB"/>
    <w:rsid w:val="005777F3"/>
    <w:rsid w:val="00577CFD"/>
    <w:rsid w:val="00584EE8"/>
    <w:rsid w:val="005936D6"/>
    <w:rsid w:val="00594F50"/>
    <w:rsid w:val="005A1111"/>
    <w:rsid w:val="005A4FDA"/>
    <w:rsid w:val="005B4194"/>
    <w:rsid w:val="005B6030"/>
    <w:rsid w:val="005D240E"/>
    <w:rsid w:val="005D570B"/>
    <w:rsid w:val="005D733C"/>
    <w:rsid w:val="005E4919"/>
    <w:rsid w:val="005E7ABB"/>
    <w:rsid w:val="005F2775"/>
    <w:rsid w:val="005F6D95"/>
    <w:rsid w:val="005F7830"/>
    <w:rsid w:val="006020D0"/>
    <w:rsid w:val="0060653D"/>
    <w:rsid w:val="00611440"/>
    <w:rsid w:val="00687686"/>
    <w:rsid w:val="0069527C"/>
    <w:rsid w:val="00695390"/>
    <w:rsid w:val="006A4845"/>
    <w:rsid w:val="006B2400"/>
    <w:rsid w:val="006C444D"/>
    <w:rsid w:val="006C4DB7"/>
    <w:rsid w:val="006E4ADF"/>
    <w:rsid w:val="0070231A"/>
    <w:rsid w:val="00712A2D"/>
    <w:rsid w:val="007159B1"/>
    <w:rsid w:val="0075144A"/>
    <w:rsid w:val="007564F6"/>
    <w:rsid w:val="007577C7"/>
    <w:rsid w:val="00791D3A"/>
    <w:rsid w:val="00792594"/>
    <w:rsid w:val="007946B0"/>
    <w:rsid w:val="007A032A"/>
    <w:rsid w:val="007B04B1"/>
    <w:rsid w:val="007C3D5A"/>
    <w:rsid w:val="007D006D"/>
    <w:rsid w:val="007D20A4"/>
    <w:rsid w:val="007F06DC"/>
    <w:rsid w:val="007F3A13"/>
    <w:rsid w:val="0080691F"/>
    <w:rsid w:val="00807AD6"/>
    <w:rsid w:val="00823282"/>
    <w:rsid w:val="00833599"/>
    <w:rsid w:val="00837A5F"/>
    <w:rsid w:val="00847714"/>
    <w:rsid w:val="00847CE7"/>
    <w:rsid w:val="00857366"/>
    <w:rsid w:val="00866C53"/>
    <w:rsid w:val="0087568C"/>
    <w:rsid w:val="00882E23"/>
    <w:rsid w:val="00886370"/>
    <w:rsid w:val="008A2FEE"/>
    <w:rsid w:val="008B7A9F"/>
    <w:rsid w:val="008D023A"/>
    <w:rsid w:val="008D7E0C"/>
    <w:rsid w:val="008E739A"/>
    <w:rsid w:val="008F3150"/>
    <w:rsid w:val="008F778B"/>
    <w:rsid w:val="008F7BEF"/>
    <w:rsid w:val="00900AB0"/>
    <w:rsid w:val="00903310"/>
    <w:rsid w:val="00903CF3"/>
    <w:rsid w:val="00910535"/>
    <w:rsid w:val="00920D89"/>
    <w:rsid w:val="00924203"/>
    <w:rsid w:val="00934B9A"/>
    <w:rsid w:val="00935A1B"/>
    <w:rsid w:val="00947873"/>
    <w:rsid w:val="00956C89"/>
    <w:rsid w:val="009662E9"/>
    <w:rsid w:val="00970AAD"/>
    <w:rsid w:val="00971EF7"/>
    <w:rsid w:val="0097764E"/>
    <w:rsid w:val="00982F7F"/>
    <w:rsid w:val="009841E6"/>
    <w:rsid w:val="009A292D"/>
    <w:rsid w:val="009A606F"/>
    <w:rsid w:val="009C2205"/>
    <w:rsid w:val="009D0442"/>
    <w:rsid w:val="00A00F27"/>
    <w:rsid w:val="00A010C3"/>
    <w:rsid w:val="00A26637"/>
    <w:rsid w:val="00A311AB"/>
    <w:rsid w:val="00A44AA9"/>
    <w:rsid w:val="00A51EF7"/>
    <w:rsid w:val="00A56050"/>
    <w:rsid w:val="00A56859"/>
    <w:rsid w:val="00A56989"/>
    <w:rsid w:val="00A64B9A"/>
    <w:rsid w:val="00A6590F"/>
    <w:rsid w:val="00A741BD"/>
    <w:rsid w:val="00A93B67"/>
    <w:rsid w:val="00AA0E8E"/>
    <w:rsid w:val="00AD2972"/>
    <w:rsid w:val="00AD46F4"/>
    <w:rsid w:val="00AE2606"/>
    <w:rsid w:val="00AF2DC2"/>
    <w:rsid w:val="00B103C9"/>
    <w:rsid w:val="00B304D1"/>
    <w:rsid w:val="00B31E88"/>
    <w:rsid w:val="00B42F18"/>
    <w:rsid w:val="00B57C4B"/>
    <w:rsid w:val="00B63E7E"/>
    <w:rsid w:val="00B65F14"/>
    <w:rsid w:val="00B807DC"/>
    <w:rsid w:val="00B80AC1"/>
    <w:rsid w:val="00B85817"/>
    <w:rsid w:val="00BA1341"/>
    <w:rsid w:val="00BB0E76"/>
    <w:rsid w:val="00BB1D58"/>
    <w:rsid w:val="00BB5E2D"/>
    <w:rsid w:val="00BC418A"/>
    <w:rsid w:val="00BC7211"/>
    <w:rsid w:val="00BD656A"/>
    <w:rsid w:val="00BE29FD"/>
    <w:rsid w:val="00C04F71"/>
    <w:rsid w:val="00C0582F"/>
    <w:rsid w:val="00C101BD"/>
    <w:rsid w:val="00C112F7"/>
    <w:rsid w:val="00C14B4D"/>
    <w:rsid w:val="00C41E49"/>
    <w:rsid w:val="00C44DBE"/>
    <w:rsid w:val="00C61B6D"/>
    <w:rsid w:val="00C65AB5"/>
    <w:rsid w:val="00C75B38"/>
    <w:rsid w:val="00C90788"/>
    <w:rsid w:val="00C91D3F"/>
    <w:rsid w:val="00C93F0A"/>
    <w:rsid w:val="00C97E88"/>
    <w:rsid w:val="00CA7851"/>
    <w:rsid w:val="00CB28D6"/>
    <w:rsid w:val="00CB3F5C"/>
    <w:rsid w:val="00D1080E"/>
    <w:rsid w:val="00D17800"/>
    <w:rsid w:val="00D31026"/>
    <w:rsid w:val="00D34BCF"/>
    <w:rsid w:val="00D3602F"/>
    <w:rsid w:val="00D37586"/>
    <w:rsid w:val="00D37748"/>
    <w:rsid w:val="00D4160B"/>
    <w:rsid w:val="00D4219E"/>
    <w:rsid w:val="00D47F71"/>
    <w:rsid w:val="00D5758F"/>
    <w:rsid w:val="00D6576E"/>
    <w:rsid w:val="00D7125A"/>
    <w:rsid w:val="00D726CA"/>
    <w:rsid w:val="00D805DC"/>
    <w:rsid w:val="00D920DE"/>
    <w:rsid w:val="00D92992"/>
    <w:rsid w:val="00DA09D7"/>
    <w:rsid w:val="00DB3137"/>
    <w:rsid w:val="00DC0042"/>
    <w:rsid w:val="00DD311E"/>
    <w:rsid w:val="00DD3D2A"/>
    <w:rsid w:val="00DE0F5E"/>
    <w:rsid w:val="00DE3DFE"/>
    <w:rsid w:val="00DF0225"/>
    <w:rsid w:val="00E00DBD"/>
    <w:rsid w:val="00E0385B"/>
    <w:rsid w:val="00E201A3"/>
    <w:rsid w:val="00E34DB9"/>
    <w:rsid w:val="00E372A3"/>
    <w:rsid w:val="00E3738B"/>
    <w:rsid w:val="00E52138"/>
    <w:rsid w:val="00E5364C"/>
    <w:rsid w:val="00E56FD4"/>
    <w:rsid w:val="00E6205D"/>
    <w:rsid w:val="00E66314"/>
    <w:rsid w:val="00E66832"/>
    <w:rsid w:val="00E77531"/>
    <w:rsid w:val="00E91B2D"/>
    <w:rsid w:val="00E94421"/>
    <w:rsid w:val="00EB34D3"/>
    <w:rsid w:val="00EC693C"/>
    <w:rsid w:val="00ED7F07"/>
    <w:rsid w:val="00EE06A2"/>
    <w:rsid w:val="00EE5F0F"/>
    <w:rsid w:val="00F02B68"/>
    <w:rsid w:val="00F072BA"/>
    <w:rsid w:val="00F43D35"/>
    <w:rsid w:val="00F70C62"/>
    <w:rsid w:val="00F77E23"/>
    <w:rsid w:val="00F83E13"/>
    <w:rsid w:val="00F96087"/>
    <w:rsid w:val="00FA6928"/>
    <w:rsid w:val="00FB2DCD"/>
    <w:rsid w:val="00FC24CE"/>
    <w:rsid w:val="00FD4816"/>
    <w:rsid w:val="00FE41BD"/>
    <w:rsid w:val="00FF0395"/>
    <w:rsid w:val="00FF1B4C"/>
    <w:rsid w:val="00FF3A79"/>
    <w:rsid w:val="02CA7D2C"/>
    <w:rsid w:val="03345727"/>
    <w:rsid w:val="05091BA5"/>
    <w:rsid w:val="064A6E40"/>
    <w:rsid w:val="09040BBD"/>
    <w:rsid w:val="0BA474C6"/>
    <w:rsid w:val="0C2A09AA"/>
    <w:rsid w:val="0EE16629"/>
    <w:rsid w:val="10F82EB6"/>
    <w:rsid w:val="14866253"/>
    <w:rsid w:val="169D0E3F"/>
    <w:rsid w:val="16F90898"/>
    <w:rsid w:val="17743B80"/>
    <w:rsid w:val="24CF098B"/>
    <w:rsid w:val="32834F97"/>
    <w:rsid w:val="330D4D3E"/>
    <w:rsid w:val="33FC3234"/>
    <w:rsid w:val="366B0BA0"/>
    <w:rsid w:val="3A180ECD"/>
    <w:rsid w:val="3B662BDD"/>
    <w:rsid w:val="3BCC4367"/>
    <w:rsid w:val="3F0D45D4"/>
    <w:rsid w:val="407A3A2E"/>
    <w:rsid w:val="40C639DD"/>
    <w:rsid w:val="4283650B"/>
    <w:rsid w:val="450F7C8D"/>
    <w:rsid w:val="46645544"/>
    <w:rsid w:val="46782DA5"/>
    <w:rsid w:val="47307411"/>
    <w:rsid w:val="4B05437C"/>
    <w:rsid w:val="4BCD365E"/>
    <w:rsid w:val="4C5C6419"/>
    <w:rsid w:val="51602C3A"/>
    <w:rsid w:val="538C590D"/>
    <w:rsid w:val="55882C70"/>
    <w:rsid w:val="558B2941"/>
    <w:rsid w:val="564422FA"/>
    <w:rsid w:val="576B5320"/>
    <w:rsid w:val="57956ED1"/>
    <w:rsid w:val="5949644C"/>
    <w:rsid w:val="59DC0CE6"/>
    <w:rsid w:val="5B5A013A"/>
    <w:rsid w:val="5B7B11CA"/>
    <w:rsid w:val="5C8974D6"/>
    <w:rsid w:val="5C8B2C30"/>
    <w:rsid w:val="5E144192"/>
    <w:rsid w:val="5F94160C"/>
    <w:rsid w:val="626774C3"/>
    <w:rsid w:val="62826FB9"/>
    <w:rsid w:val="66366B9C"/>
    <w:rsid w:val="700C09B4"/>
    <w:rsid w:val="72BA5E03"/>
    <w:rsid w:val="730E48D0"/>
    <w:rsid w:val="74133675"/>
    <w:rsid w:val="795F7AE7"/>
    <w:rsid w:val="7AC14C20"/>
    <w:rsid w:val="7D0304F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nhideWhenUsed="0" w:uiPriority="0"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99"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2"/>
      <w:lang w:val="en-US" w:eastAsia="zh-CN" w:bidi="ar-SA"/>
    </w:rPr>
  </w:style>
  <w:style w:type="paragraph" w:styleId="3">
    <w:name w:val="heading 1"/>
    <w:basedOn w:val="1"/>
    <w:next w:val="1"/>
    <w:qFormat/>
    <w:uiPriority w:val="9"/>
    <w:pPr>
      <w:keepNext/>
      <w:keepLines/>
      <w:spacing w:before="340" w:after="330" w:line="576" w:lineRule="auto"/>
      <w:outlineLvl w:val="0"/>
    </w:pPr>
    <w:rPr>
      <w:b/>
      <w:kern w:val="44"/>
      <w:sz w:val="44"/>
    </w:rPr>
  </w:style>
  <w:style w:type="paragraph" w:styleId="4">
    <w:name w:val="heading 2"/>
    <w:basedOn w:val="1"/>
    <w:next w:val="1"/>
    <w:link w:val="3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qFormat/>
    <w:uiPriority w:val="0"/>
    <w:pPr>
      <w:keepNext/>
      <w:keepLines/>
      <w:spacing w:before="260" w:after="260" w:line="413" w:lineRule="auto"/>
      <w:outlineLvl w:val="2"/>
    </w:pPr>
    <w:rPr>
      <w:b/>
      <w:sz w:val="32"/>
    </w:rPr>
  </w:style>
  <w:style w:type="paragraph" w:styleId="6">
    <w:name w:val="heading 4"/>
    <w:basedOn w:val="1"/>
    <w:next w:val="1"/>
    <w:qFormat/>
    <w:uiPriority w:val="99"/>
    <w:pPr>
      <w:keepNext/>
      <w:keepLines/>
      <w:spacing w:before="280" w:after="290" w:line="372" w:lineRule="auto"/>
      <w:outlineLvl w:val="3"/>
    </w:pPr>
    <w:rPr>
      <w:rFonts w:ascii="Arial" w:hAnsi="Arial" w:eastAsia="黑体"/>
      <w:b/>
    </w:rPr>
  </w:style>
  <w:style w:type="character" w:default="1" w:styleId="21">
    <w:name w:val="Default Paragraph Font"/>
    <w:unhideWhenUsed/>
    <w:qFormat/>
    <w:uiPriority w:val="1"/>
  </w:style>
  <w:style w:type="table" w:default="1" w:styleId="19">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7">
    <w:name w:val="List Number 2"/>
    <w:basedOn w:val="1"/>
    <w:qFormat/>
    <w:uiPriority w:val="99"/>
    <w:pPr>
      <w:numPr>
        <w:ilvl w:val="0"/>
        <w:numId w:val="1"/>
      </w:numPr>
      <w:tabs>
        <w:tab w:val="left" w:pos="780"/>
        <w:tab w:val="clear" w:pos="425"/>
      </w:tabs>
      <w:spacing w:line="360" w:lineRule="auto"/>
    </w:pPr>
    <w:rPr>
      <w:rFonts w:ascii="Calibri" w:hAnsi="Calibri"/>
      <w:sz w:val="24"/>
      <w:szCs w:val="21"/>
    </w:rPr>
  </w:style>
  <w:style w:type="paragraph" w:styleId="8">
    <w:name w:val="annotation text"/>
    <w:basedOn w:val="1"/>
    <w:link w:val="33"/>
    <w:autoRedefine/>
    <w:qFormat/>
    <w:uiPriority w:val="0"/>
    <w:pPr>
      <w:jc w:val="left"/>
    </w:pPr>
  </w:style>
  <w:style w:type="paragraph" w:styleId="9">
    <w:name w:val="Body Text Indent"/>
    <w:basedOn w:val="1"/>
    <w:autoRedefine/>
    <w:qFormat/>
    <w:uiPriority w:val="0"/>
    <w:pPr>
      <w:spacing w:line="700" w:lineRule="exact"/>
      <w:ind w:left="960"/>
    </w:pPr>
    <w:rPr>
      <w:sz w:val="44"/>
    </w:rPr>
  </w:style>
  <w:style w:type="paragraph" w:styleId="10">
    <w:name w:val="Date"/>
    <w:basedOn w:val="1"/>
    <w:next w:val="1"/>
    <w:link w:val="43"/>
    <w:qFormat/>
    <w:uiPriority w:val="99"/>
    <w:pPr>
      <w:ind w:left="2500" w:leftChars="2500"/>
    </w:pPr>
  </w:style>
  <w:style w:type="paragraph" w:styleId="11">
    <w:name w:val="Body Text Indent 2"/>
    <w:next w:val="1"/>
    <w:autoRedefine/>
    <w:qFormat/>
    <w:uiPriority w:val="0"/>
    <w:pPr>
      <w:widowControl w:val="0"/>
      <w:snapToGrid w:val="0"/>
      <w:spacing w:line="440" w:lineRule="atLeast"/>
      <w:ind w:firstLine="570"/>
      <w:jc w:val="both"/>
    </w:pPr>
    <w:rPr>
      <w:rFonts w:ascii="宋体" w:hAnsi="Times New Roman" w:eastAsia="宋体" w:cs="Times New Roman"/>
      <w:kern w:val="2"/>
      <w:sz w:val="28"/>
      <w:lang w:val="en-US" w:eastAsia="zh-CN" w:bidi="ar-SA"/>
    </w:rPr>
  </w:style>
  <w:style w:type="paragraph" w:styleId="12">
    <w:name w:val="Balloon Text"/>
    <w:basedOn w:val="1"/>
    <w:link w:val="32"/>
    <w:qFormat/>
    <w:uiPriority w:val="0"/>
    <w:rPr>
      <w:sz w:val="18"/>
      <w:szCs w:val="18"/>
    </w:rPr>
  </w:style>
  <w:style w:type="paragraph" w:styleId="13">
    <w:name w:val="footer"/>
    <w:basedOn w:val="1"/>
    <w:link w:val="41"/>
    <w:qFormat/>
    <w:uiPriority w:val="0"/>
    <w:pPr>
      <w:tabs>
        <w:tab w:val="center" w:pos="4153"/>
        <w:tab w:val="right" w:pos="8306"/>
      </w:tabs>
      <w:snapToGrid w:val="0"/>
      <w:jc w:val="left"/>
    </w:pPr>
    <w:rPr>
      <w:sz w:val="18"/>
    </w:rPr>
  </w:style>
  <w:style w:type="paragraph" w:styleId="14">
    <w:name w:val="header"/>
    <w:basedOn w:val="1"/>
    <w:link w:val="42"/>
    <w:autoRedefine/>
    <w:qFormat/>
    <w:uiPriority w:val="99"/>
    <w:pPr>
      <w:pBdr>
        <w:bottom w:val="single" w:color="auto" w:sz="6" w:space="1"/>
      </w:pBdr>
      <w:tabs>
        <w:tab w:val="center" w:pos="4153"/>
        <w:tab w:val="right" w:pos="8306"/>
      </w:tabs>
      <w:snapToGrid w:val="0"/>
      <w:jc w:val="center"/>
    </w:pPr>
    <w:rPr>
      <w:sz w:val="18"/>
    </w:rPr>
  </w:style>
  <w:style w:type="paragraph" w:styleId="15">
    <w:name w:val="toc 1"/>
    <w:basedOn w:val="1"/>
    <w:next w:val="1"/>
    <w:qFormat/>
    <w:uiPriority w:val="0"/>
    <w:pPr>
      <w:spacing w:line="180" w:lineRule="auto"/>
      <w:jc w:val="center"/>
    </w:pPr>
    <w:rPr>
      <w:sz w:val="30"/>
    </w:rPr>
  </w:style>
  <w:style w:type="paragraph" w:styleId="16">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17">
    <w:name w:val="Title"/>
    <w:basedOn w:val="1"/>
    <w:next w:val="1"/>
    <w:qFormat/>
    <w:uiPriority w:val="0"/>
    <w:pPr>
      <w:adjustRightInd w:val="0"/>
      <w:spacing w:before="240" w:after="60" w:line="420" w:lineRule="atLeast"/>
      <w:jc w:val="center"/>
      <w:textAlignment w:val="baseline"/>
      <w:outlineLvl w:val="0"/>
    </w:pPr>
    <w:rPr>
      <w:rFonts w:ascii="Arial" w:hAnsi="Arial"/>
      <w:b/>
      <w:kern w:val="0"/>
      <w:sz w:val="32"/>
    </w:rPr>
  </w:style>
  <w:style w:type="paragraph" w:styleId="18">
    <w:name w:val="annotation subject"/>
    <w:basedOn w:val="8"/>
    <w:next w:val="8"/>
    <w:link w:val="34"/>
    <w:qFormat/>
    <w:uiPriority w:val="0"/>
    <w:rPr>
      <w:b/>
      <w:bCs/>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annotation reference"/>
    <w:basedOn w:val="21"/>
    <w:autoRedefine/>
    <w:qFormat/>
    <w:uiPriority w:val="0"/>
    <w:rPr>
      <w:sz w:val="21"/>
      <w:szCs w:val="21"/>
    </w:rPr>
  </w:style>
  <w:style w:type="paragraph" w:customStyle="1" w:styleId="23">
    <w:name w:val="图例"/>
    <w:basedOn w:val="1"/>
    <w:qFormat/>
    <w:uiPriority w:val="0"/>
    <w:pPr>
      <w:spacing w:before="120" w:after="120" w:line="360" w:lineRule="auto"/>
      <w:jc w:val="center"/>
    </w:pPr>
    <w:rPr>
      <w:rFonts w:eastAsia="仿宋_GB2312"/>
      <w:b/>
      <w:sz w:val="24"/>
    </w:rPr>
  </w:style>
  <w:style w:type="paragraph" w:customStyle="1" w:styleId="24">
    <w:name w:val="列表段落1"/>
    <w:next w:val="17"/>
    <w:qFormat/>
    <w:uiPriority w:val="0"/>
    <w:pPr>
      <w:widowControl w:val="0"/>
      <w:ind w:firstLine="200" w:firstLineChars="200"/>
      <w:jc w:val="both"/>
    </w:pPr>
    <w:rPr>
      <w:rFonts w:ascii="Times New Roman" w:hAnsi="Times New Roman" w:eastAsia="宋体" w:cs="Times New Roman"/>
      <w:kern w:val="2"/>
      <w:sz w:val="28"/>
      <w:lang w:val="en-US" w:eastAsia="zh-CN" w:bidi="ar-SA"/>
    </w:rPr>
  </w:style>
  <w:style w:type="character" w:customStyle="1" w:styleId="25">
    <w:name w:val="NormalCharacter"/>
    <w:autoRedefine/>
    <w:qFormat/>
    <w:uiPriority w:val="0"/>
  </w:style>
  <w:style w:type="paragraph" w:customStyle="1" w:styleId="26">
    <w:name w:val="身份证明授权委托投标函等行距"/>
    <w:qFormat/>
    <w:uiPriority w:val="0"/>
    <w:pPr>
      <w:spacing w:line="560" w:lineRule="exact"/>
      <w:ind w:firstLine="200" w:firstLineChars="200"/>
    </w:pPr>
    <w:rPr>
      <w:rFonts w:ascii="Times New Roman" w:hAnsi="Times New Roman" w:eastAsia="仿宋_GB2312" w:cs="Times New Roman"/>
      <w:kern w:val="2"/>
      <w:sz w:val="24"/>
      <w:szCs w:val="24"/>
      <w:lang w:val="en-US" w:eastAsia="zh-CN" w:bidi="ar-SA"/>
    </w:rPr>
  </w:style>
  <w:style w:type="paragraph" w:customStyle="1" w:styleId="27">
    <w:name w:val="授权书和信息卡行距"/>
    <w:qFormat/>
    <w:uiPriority w:val="99"/>
    <w:pPr>
      <w:spacing w:line="560" w:lineRule="exact"/>
    </w:pPr>
    <w:rPr>
      <w:rFonts w:ascii="Times New Roman" w:hAnsi="Times New Roman" w:eastAsia="仿宋_GB2312" w:cs="Times New Roman"/>
      <w:kern w:val="2"/>
      <w:sz w:val="24"/>
      <w:szCs w:val="24"/>
      <w:lang w:val="en-US" w:eastAsia="zh-CN" w:bidi="ar-SA"/>
    </w:rPr>
  </w:style>
  <w:style w:type="paragraph" w:customStyle="1" w:styleId="28">
    <w:name w:val="正文格式"/>
    <w:basedOn w:val="1"/>
    <w:autoRedefine/>
    <w:qFormat/>
    <w:uiPriority w:val="0"/>
    <w:pPr>
      <w:widowControl/>
      <w:spacing w:line="360" w:lineRule="auto"/>
      <w:ind w:firstLine="200" w:firstLineChars="200"/>
      <w:jc w:val="left"/>
    </w:pPr>
    <w:rPr>
      <w:sz w:val="24"/>
    </w:rPr>
  </w:style>
  <w:style w:type="paragraph" w:customStyle="1" w:styleId="29">
    <w:name w:val="Heading3"/>
    <w:basedOn w:val="1"/>
    <w:next w:val="1"/>
    <w:qFormat/>
    <w:uiPriority w:val="0"/>
    <w:pPr>
      <w:keepNext/>
      <w:keepLines/>
      <w:spacing w:before="260" w:after="260" w:line="415" w:lineRule="auto"/>
      <w:jc w:val="center"/>
    </w:pPr>
    <w:rPr>
      <w:b/>
      <w:sz w:val="44"/>
    </w:rPr>
  </w:style>
  <w:style w:type="paragraph" w:customStyle="1" w:styleId="30">
    <w:name w:val="列出段落1"/>
    <w:basedOn w:val="1"/>
    <w:qFormat/>
    <w:uiPriority w:val="99"/>
    <w:pPr>
      <w:ind w:firstLine="420" w:firstLineChars="200"/>
    </w:pPr>
  </w:style>
  <w:style w:type="character" w:customStyle="1" w:styleId="31">
    <w:name w:val="标题 2 Char"/>
    <w:basedOn w:val="21"/>
    <w:link w:val="4"/>
    <w:autoRedefine/>
    <w:semiHidden/>
    <w:qFormat/>
    <w:uiPriority w:val="0"/>
    <w:rPr>
      <w:rFonts w:asciiTheme="majorHAnsi" w:hAnsiTheme="majorHAnsi" w:eastAsiaTheme="majorEastAsia" w:cstheme="majorBidi"/>
      <w:b/>
      <w:bCs/>
      <w:kern w:val="2"/>
      <w:sz w:val="32"/>
      <w:szCs w:val="32"/>
    </w:rPr>
  </w:style>
  <w:style w:type="character" w:customStyle="1" w:styleId="32">
    <w:name w:val="批注框文本 Char"/>
    <w:basedOn w:val="21"/>
    <w:link w:val="12"/>
    <w:qFormat/>
    <w:uiPriority w:val="0"/>
    <w:rPr>
      <w:kern w:val="2"/>
      <w:sz w:val="18"/>
      <w:szCs w:val="18"/>
    </w:rPr>
  </w:style>
  <w:style w:type="character" w:customStyle="1" w:styleId="33">
    <w:name w:val="批注文字 Char"/>
    <w:basedOn w:val="21"/>
    <w:link w:val="8"/>
    <w:qFormat/>
    <w:uiPriority w:val="0"/>
    <w:rPr>
      <w:kern w:val="2"/>
      <w:sz w:val="28"/>
      <w:szCs w:val="22"/>
    </w:rPr>
  </w:style>
  <w:style w:type="character" w:customStyle="1" w:styleId="34">
    <w:name w:val="批注主题 Char"/>
    <w:basedOn w:val="33"/>
    <w:link w:val="18"/>
    <w:autoRedefine/>
    <w:qFormat/>
    <w:uiPriority w:val="0"/>
  </w:style>
  <w:style w:type="character" w:customStyle="1" w:styleId="35">
    <w:name w:val="ant-statistic-content-value-int"/>
    <w:basedOn w:val="21"/>
    <w:qFormat/>
    <w:uiPriority w:val="0"/>
  </w:style>
  <w:style w:type="character" w:customStyle="1" w:styleId="36">
    <w:name w:val="ant-statistic-content-value-decimal"/>
    <w:basedOn w:val="21"/>
    <w:qFormat/>
    <w:uiPriority w:val="0"/>
  </w:style>
  <w:style w:type="paragraph" w:customStyle="1" w:styleId="37">
    <w:name w:val="Body text|1"/>
    <w:basedOn w:val="1"/>
    <w:autoRedefine/>
    <w:qFormat/>
    <w:uiPriority w:val="0"/>
    <w:pPr>
      <w:spacing w:line="360" w:lineRule="auto"/>
      <w:ind w:firstLine="340"/>
      <w:jc w:val="left"/>
    </w:pPr>
    <w:rPr>
      <w:rFonts w:ascii="宋体" w:hAnsi="宋体" w:cs="宋体"/>
      <w:kern w:val="0"/>
      <w:sz w:val="17"/>
      <w:szCs w:val="17"/>
      <w:lang w:val="zh-TW" w:eastAsia="zh-TW" w:bidi="zh-TW"/>
    </w:rPr>
  </w:style>
  <w:style w:type="paragraph" w:customStyle="1" w:styleId="38">
    <w:name w:val="正文1"/>
    <w:next w:val="1"/>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39">
    <w:name w:val="页脚1"/>
    <w:basedOn w:val="38"/>
    <w:qFormat/>
    <w:uiPriority w:val="99"/>
    <w:pPr>
      <w:tabs>
        <w:tab w:val="center" w:pos="4153"/>
        <w:tab w:val="right" w:pos="8306"/>
      </w:tabs>
      <w:snapToGrid w:val="0"/>
      <w:jc w:val="left"/>
    </w:pPr>
    <w:rPr>
      <w:sz w:val="18"/>
    </w:rPr>
  </w:style>
  <w:style w:type="paragraph" w:customStyle="1" w:styleId="40">
    <w:name w:val="无间隔1"/>
    <w:autoRedefine/>
    <w:qFormat/>
    <w:uiPriority w:val="0"/>
    <w:pPr>
      <w:widowControl w:val="0"/>
      <w:jc w:val="both"/>
    </w:pPr>
    <w:rPr>
      <w:rFonts w:ascii="Calibri" w:hAnsi="Calibri" w:eastAsia="宋体" w:cs="Calibri"/>
      <w:kern w:val="2"/>
      <w:sz w:val="21"/>
      <w:szCs w:val="21"/>
      <w:lang w:val="en-US" w:eastAsia="zh-CN" w:bidi="ar-SA"/>
    </w:rPr>
  </w:style>
  <w:style w:type="character" w:customStyle="1" w:styleId="41">
    <w:name w:val="页脚 Char"/>
    <w:link w:val="13"/>
    <w:qFormat/>
    <w:uiPriority w:val="0"/>
    <w:rPr>
      <w:kern w:val="2"/>
      <w:sz w:val="18"/>
      <w:szCs w:val="22"/>
    </w:rPr>
  </w:style>
  <w:style w:type="character" w:customStyle="1" w:styleId="42">
    <w:name w:val="页眉 Char"/>
    <w:link w:val="14"/>
    <w:qFormat/>
    <w:uiPriority w:val="99"/>
    <w:rPr>
      <w:kern w:val="2"/>
      <w:sz w:val="18"/>
      <w:szCs w:val="22"/>
    </w:rPr>
  </w:style>
  <w:style w:type="character" w:customStyle="1" w:styleId="43">
    <w:name w:val="日期 Char"/>
    <w:basedOn w:val="21"/>
    <w:link w:val="10"/>
    <w:autoRedefine/>
    <w:qFormat/>
    <w:locked/>
    <w:uiPriority w:val="99"/>
    <w:rPr>
      <w:kern w:val="2"/>
      <w:sz w:val="28"/>
      <w:szCs w:val="22"/>
    </w:rPr>
  </w:style>
  <w:style w:type="paragraph" w:customStyle="1" w:styleId="44">
    <w:name w:val="目录 11"/>
    <w:basedOn w:val="1"/>
    <w:next w:val="1"/>
    <w:qFormat/>
    <w:uiPriority w:val="99"/>
    <w:pPr>
      <w:jc w:val="center"/>
    </w:pPr>
    <w:rPr>
      <w:rFonts w:ascii="Calibri" w:hAnsi="Calibri"/>
      <w:sz w:val="30"/>
      <w:szCs w:val="30"/>
    </w:rPr>
  </w:style>
  <w:style w:type="paragraph" w:customStyle="1" w:styleId="45">
    <w:name w:val="正文 A"/>
    <w:qFormat/>
    <w:uiPriority w:val="0"/>
    <w:pPr>
      <w:framePr w:wrap="around" w:vAnchor="margin" w:hAnchor="text" w:y="1"/>
      <w:widowControl w:val="0"/>
      <w:jc w:val="both"/>
    </w:pPr>
    <w:rPr>
      <w:rFonts w:ascii="Times New Roman" w:hAnsi="Times New Roman" w:eastAsia="Times New Roman" w:cs="Times New Roman"/>
      <w:color w:val="000000"/>
      <w:kern w:val="2"/>
      <w:sz w:val="28"/>
      <w:szCs w:val="28"/>
      <w:u w:color="000000"/>
      <w:lang w:val="en-US" w:eastAsia="zh-CN" w:bidi="ar-SA"/>
    </w:rPr>
  </w:style>
  <w:style w:type="paragraph" w:customStyle="1" w:styleId="46">
    <w:name w:val="目录 83"/>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8"/>
    <customShpInfo spid="_x0000_s409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947</Words>
  <Characters>5402</Characters>
  <Lines>45</Lines>
  <Paragraphs>12</Paragraphs>
  <TotalTime>8</TotalTime>
  <ScaleCrop>false</ScaleCrop>
  <LinksUpToDate>false</LinksUpToDate>
  <CharactersWithSpaces>6337</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2022-06-23T09:53:00Z</dcterms:created>
  <dc:creator>hhb</dc:creator>
  <cp:lastModifiedBy>WPS_1643344837</cp:lastModifiedBy>
  <cp:lastPrinted>2022-05-10T14:49:00Z</cp:lastPrinted>
  <dcterms:modified xsi:type="dcterms:W3CDTF">2024-02-04T07:28:23Z</dcterms:modified>
  <cp:revision>355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3D5018A3FFE54F6A9C3492E40EBC1357</vt:lpwstr>
  </property>
</Properties>
</file>