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EA457">
      <w:pPr>
        <w:keepNext w:val="0"/>
        <w:keepLines w:val="0"/>
        <w:pageBreakBefore w:val="0"/>
        <w:widowControl w:val="0"/>
        <w:kinsoku/>
        <w:overflowPunct/>
        <w:topLinePunct w:val="0"/>
        <w:autoSpaceDE/>
        <w:autoSpaceDN/>
        <w:bidi w:val="0"/>
        <w:jc w:val="center"/>
        <w:outlineLvl w:val="0"/>
        <w:rPr>
          <w:rFonts w:hint="eastAsia" w:ascii="宋体" w:hAnsi="宋体" w:cs="宋体"/>
          <w:spacing w:val="80"/>
          <w:sz w:val="100"/>
          <w:szCs w:val="100"/>
          <w:highlight w:val="none"/>
        </w:rPr>
      </w:pPr>
      <w:bookmarkStart w:id="0" w:name="_Toc142258676"/>
    </w:p>
    <w:p w14:paraId="1DD951B1">
      <w:pPr>
        <w:keepNext w:val="0"/>
        <w:keepLines w:val="0"/>
        <w:pageBreakBefore w:val="0"/>
        <w:widowControl w:val="0"/>
        <w:kinsoku/>
        <w:overflowPunct/>
        <w:topLinePunct w:val="0"/>
        <w:autoSpaceDE/>
        <w:autoSpaceDN/>
        <w:bidi w:val="0"/>
        <w:jc w:val="center"/>
        <w:outlineLvl w:val="0"/>
        <w:rPr>
          <w:rFonts w:ascii="宋体" w:hAnsi="宋体" w:cs="宋体"/>
          <w:spacing w:val="80"/>
          <w:sz w:val="100"/>
          <w:szCs w:val="100"/>
          <w:highlight w:val="none"/>
        </w:rPr>
      </w:pPr>
      <w:r>
        <w:rPr>
          <w:rFonts w:hint="eastAsia" w:ascii="宋体" w:hAnsi="宋体" w:cs="宋体"/>
          <w:spacing w:val="80"/>
          <w:sz w:val="100"/>
          <w:szCs w:val="100"/>
          <w:highlight w:val="none"/>
        </w:rPr>
        <w:t>网上竞采文件</w:t>
      </w:r>
      <w:bookmarkEnd w:id="0"/>
    </w:p>
    <w:p w14:paraId="6C145E69">
      <w:pPr>
        <w:keepNext w:val="0"/>
        <w:keepLines w:val="0"/>
        <w:pageBreakBefore w:val="0"/>
        <w:widowControl w:val="0"/>
        <w:kinsoku/>
        <w:overflowPunct/>
        <w:topLinePunct w:val="0"/>
        <w:autoSpaceDE/>
        <w:autoSpaceDN/>
        <w:bidi w:val="0"/>
        <w:spacing w:line="700" w:lineRule="exact"/>
        <w:jc w:val="center"/>
        <w:rPr>
          <w:rFonts w:ascii="宋体" w:hAnsi="宋体" w:cs="宋体"/>
          <w:sz w:val="32"/>
          <w:highlight w:val="none"/>
        </w:rPr>
      </w:pPr>
    </w:p>
    <w:p w14:paraId="7286FACF">
      <w:pPr>
        <w:keepNext w:val="0"/>
        <w:keepLines w:val="0"/>
        <w:pageBreakBefore w:val="0"/>
        <w:widowControl w:val="0"/>
        <w:kinsoku/>
        <w:overflowPunct/>
        <w:topLinePunct w:val="0"/>
        <w:autoSpaceDE/>
        <w:autoSpaceDN/>
        <w:bidi w:val="0"/>
        <w:spacing w:line="700" w:lineRule="exact"/>
        <w:jc w:val="center"/>
        <w:rPr>
          <w:rFonts w:ascii="宋体" w:hAnsi="宋体" w:cs="宋体"/>
          <w:sz w:val="32"/>
          <w:highlight w:val="none"/>
        </w:rPr>
      </w:pPr>
    </w:p>
    <w:p w14:paraId="7B0A7CF5">
      <w:pPr>
        <w:keepNext w:val="0"/>
        <w:keepLines w:val="0"/>
        <w:pageBreakBefore w:val="0"/>
        <w:widowControl w:val="0"/>
        <w:kinsoku/>
        <w:overflowPunct/>
        <w:topLinePunct w:val="0"/>
        <w:autoSpaceDE/>
        <w:autoSpaceDN/>
        <w:bidi w:val="0"/>
        <w:spacing w:line="700" w:lineRule="exact"/>
        <w:jc w:val="center"/>
        <w:rPr>
          <w:rFonts w:ascii="宋体" w:hAnsi="宋体" w:cs="宋体"/>
          <w:sz w:val="32"/>
          <w:highlight w:val="none"/>
        </w:rPr>
      </w:pPr>
    </w:p>
    <w:p w14:paraId="20CC76A3">
      <w:pPr>
        <w:keepNext w:val="0"/>
        <w:keepLines w:val="0"/>
        <w:pageBreakBefore w:val="0"/>
        <w:widowControl w:val="0"/>
        <w:kinsoku/>
        <w:overflowPunct/>
        <w:topLinePunct w:val="0"/>
        <w:autoSpaceDE/>
        <w:autoSpaceDN/>
        <w:bidi w:val="0"/>
        <w:spacing w:line="700" w:lineRule="exact"/>
        <w:jc w:val="center"/>
        <w:rPr>
          <w:rFonts w:ascii="宋体" w:hAnsi="宋体" w:cs="宋体"/>
          <w:sz w:val="32"/>
          <w:highlight w:val="none"/>
        </w:rPr>
      </w:pPr>
    </w:p>
    <w:p w14:paraId="03F7FF0B">
      <w:pPr>
        <w:pStyle w:val="10"/>
        <w:keepNext w:val="0"/>
        <w:keepLines w:val="0"/>
        <w:pageBreakBefore w:val="0"/>
        <w:widowControl w:val="0"/>
        <w:kinsoku/>
        <w:overflowPunct/>
        <w:topLinePunct w:val="0"/>
        <w:autoSpaceDE/>
        <w:autoSpaceDN/>
        <w:bidi w:val="0"/>
        <w:spacing w:line="360" w:lineRule="auto"/>
        <w:ind w:left="0"/>
        <w:jc w:val="center"/>
        <w:rPr>
          <w:rFonts w:hint="default" w:ascii="宋体" w:hAnsi="宋体" w:eastAsia="宋体" w:cs="宋体"/>
          <w:b/>
          <w:sz w:val="36"/>
          <w:szCs w:val="36"/>
          <w:highlight w:val="none"/>
          <w:lang w:val="en-US" w:eastAsia="zh-CN"/>
        </w:rPr>
      </w:pPr>
      <w:r>
        <w:rPr>
          <w:rFonts w:hint="eastAsia" w:ascii="宋体" w:hAnsi="宋体" w:cs="宋体"/>
          <w:b/>
          <w:sz w:val="36"/>
          <w:szCs w:val="36"/>
          <w:highlight w:val="none"/>
        </w:rPr>
        <w:t>项目名称：</w:t>
      </w:r>
      <w:r>
        <w:rPr>
          <w:rFonts w:hint="eastAsia" w:ascii="宋体" w:hAnsi="宋体" w:cs="宋体"/>
          <w:b/>
          <w:sz w:val="36"/>
          <w:szCs w:val="36"/>
          <w:highlight w:val="none"/>
          <w:lang w:val="en-US" w:eastAsia="zh-CN"/>
        </w:rPr>
        <w:t>营区维保设备</w:t>
      </w:r>
    </w:p>
    <w:p w14:paraId="774311DC">
      <w:pPr>
        <w:keepNext w:val="0"/>
        <w:keepLines w:val="0"/>
        <w:pageBreakBefore w:val="0"/>
        <w:widowControl w:val="0"/>
        <w:kinsoku/>
        <w:overflowPunct/>
        <w:topLinePunct w:val="0"/>
        <w:autoSpaceDE/>
        <w:autoSpaceDN/>
        <w:bidi w:val="0"/>
        <w:spacing w:line="700" w:lineRule="exact"/>
        <w:jc w:val="center"/>
        <w:rPr>
          <w:rFonts w:ascii="宋体" w:hAnsi="宋体" w:cs="宋体"/>
          <w:sz w:val="36"/>
          <w:szCs w:val="21"/>
          <w:highlight w:val="none"/>
        </w:rPr>
      </w:pPr>
    </w:p>
    <w:p w14:paraId="3D21DB04">
      <w:pPr>
        <w:keepNext w:val="0"/>
        <w:keepLines w:val="0"/>
        <w:pageBreakBefore w:val="0"/>
        <w:widowControl w:val="0"/>
        <w:kinsoku/>
        <w:overflowPunct/>
        <w:topLinePunct w:val="0"/>
        <w:autoSpaceDE/>
        <w:autoSpaceDN/>
        <w:bidi w:val="0"/>
        <w:spacing w:line="700" w:lineRule="exact"/>
        <w:jc w:val="center"/>
        <w:rPr>
          <w:rFonts w:ascii="宋体" w:hAnsi="宋体" w:cs="宋体"/>
          <w:sz w:val="36"/>
          <w:szCs w:val="21"/>
          <w:highlight w:val="none"/>
        </w:rPr>
      </w:pPr>
    </w:p>
    <w:p w14:paraId="645C4148">
      <w:pPr>
        <w:keepNext w:val="0"/>
        <w:keepLines w:val="0"/>
        <w:pageBreakBefore w:val="0"/>
        <w:widowControl w:val="0"/>
        <w:kinsoku/>
        <w:overflowPunct/>
        <w:topLinePunct w:val="0"/>
        <w:autoSpaceDE/>
        <w:autoSpaceDN/>
        <w:bidi w:val="0"/>
        <w:spacing w:line="700" w:lineRule="exact"/>
        <w:jc w:val="center"/>
        <w:rPr>
          <w:rFonts w:ascii="宋体" w:hAnsi="宋体" w:cs="宋体"/>
          <w:sz w:val="36"/>
          <w:szCs w:val="21"/>
          <w:highlight w:val="none"/>
        </w:rPr>
      </w:pPr>
    </w:p>
    <w:p w14:paraId="0F287E84">
      <w:pPr>
        <w:pStyle w:val="15"/>
        <w:keepNext w:val="0"/>
        <w:keepLines w:val="0"/>
        <w:pageBreakBefore w:val="0"/>
        <w:widowControl w:val="0"/>
        <w:kinsoku/>
        <w:overflowPunct/>
        <w:topLinePunct w:val="0"/>
        <w:autoSpaceDE/>
        <w:autoSpaceDN/>
        <w:bidi w:val="0"/>
        <w:jc w:val="center"/>
        <w:rPr>
          <w:highlight w:val="none"/>
        </w:rPr>
      </w:pPr>
    </w:p>
    <w:p w14:paraId="664791C9">
      <w:pPr>
        <w:pStyle w:val="12"/>
        <w:keepNext w:val="0"/>
        <w:keepLines w:val="0"/>
        <w:pageBreakBefore w:val="0"/>
        <w:widowControl w:val="0"/>
        <w:kinsoku/>
        <w:overflowPunct/>
        <w:topLinePunct w:val="0"/>
        <w:autoSpaceDE/>
        <w:autoSpaceDN/>
        <w:bidi w:val="0"/>
        <w:jc w:val="center"/>
        <w:rPr>
          <w:highlight w:val="none"/>
        </w:rPr>
      </w:pPr>
    </w:p>
    <w:p w14:paraId="0008921F">
      <w:pPr>
        <w:pStyle w:val="10"/>
        <w:keepNext w:val="0"/>
        <w:keepLines w:val="0"/>
        <w:pageBreakBefore w:val="0"/>
        <w:widowControl w:val="0"/>
        <w:kinsoku/>
        <w:overflowPunct/>
        <w:topLinePunct w:val="0"/>
        <w:autoSpaceDE/>
        <w:autoSpaceDN/>
        <w:bidi w:val="0"/>
        <w:spacing w:line="360" w:lineRule="auto"/>
        <w:ind w:left="0"/>
        <w:jc w:val="center"/>
        <w:rPr>
          <w:rFonts w:hint="eastAsia" w:ascii="宋体" w:hAnsi="宋体" w:cs="宋体"/>
          <w:b/>
          <w:sz w:val="36"/>
          <w:szCs w:val="36"/>
          <w:highlight w:val="none"/>
        </w:rPr>
      </w:pPr>
      <w:bookmarkStart w:id="1" w:name="_Toc142258677"/>
      <w:r>
        <w:rPr>
          <w:rFonts w:hint="eastAsia" w:ascii="宋体" w:hAnsi="宋体" w:cs="宋体"/>
          <w:b/>
          <w:sz w:val="36"/>
          <w:szCs w:val="36"/>
          <w:highlight w:val="none"/>
        </w:rPr>
        <w:t>采购机构：中国救援重庆机动专业支队</w:t>
      </w:r>
      <w:bookmarkEnd w:id="1"/>
    </w:p>
    <w:p w14:paraId="78F3C495">
      <w:pPr>
        <w:pStyle w:val="10"/>
        <w:keepNext w:val="0"/>
        <w:keepLines w:val="0"/>
        <w:pageBreakBefore w:val="0"/>
        <w:widowControl w:val="0"/>
        <w:kinsoku/>
        <w:overflowPunct/>
        <w:topLinePunct w:val="0"/>
        <w:autoSpaceDE/>
        <w:autoSpaceDN/>
        <w:bidi w:val="0"/>
        <w:spacing w:line="360" w:lineRule="auto"/>
        <w:ind w:left="0"/>
        <w:rPr>
          <w:rFonts w:hint="eastAsia" w:ascii="宋体" w:hAnsi="宋体" w:cs="宋体"/>
          <w:b/>
          <w:sz w:val="36"/>
          <w:szCs w:val="36"/>
          <w:highlight w:val="none"/>
        </w:rPr>
      </w:pPr>
      <w:r>
        <w:rPr>
          <w:rFonts w:hint="eastAsia" w:ascii="宋体" w:hAnsi="宋体" w:cs="宋体"/>
          <w:b/>
          <w:sz w:val="36"/>
          <w:szCs w:val="36"/>
          <w:highlight w:val="none"/>
        </w:rPr>
        <w:t xml:space="preserve"> </w:t>
      </w:r>
      <w:bookmarkStart w:id="2" w:name="_Toc142258678"/>
    </w:p>
    <w:p w14:paraId="18C5FA2C">
      <w:pPr>
        <w:keepNext w:val="0"/>
        <w:keepLines w:val="0"/>
        <w:pageBreakBefore w:val="0"/>
        <w:widowControl w:val="0"/>
        <w:kinsoku/>
        <w:overflowPunct/>
        <w:topLinePunct w:val="0"/>
        <w:autoSpaceDE/>
        <w:autoSpaceDN/>
        <w:bidi w:val="0"/>
        <w:spacing w:line="500" w:lineRule="exact"/>
        <w:jc w:val="center"/>
        <w:outlineLvl w:val="0"/>
        <w:rPr>
          <w:rFonts w:ascii="宋体" w:hAnsi="宋体" w:cs="宋体"/>
          <w:b/>
          <w:sz w:val="36"/>
          <w:szCs w:val="36"/>
          <w:highlight w:val="none"/>
        </w:rPr>
      </w:pPr>
      <w:r>
        <w:rPr>
          <w:rFonts w:hint="eastAsia" w:ascii="宋体" w:hAnsi="宋体" w:cs="宋体"/>
          <w:b/>
          <w:sz w:val="36"/>
          <w:szCs w:val="36"/>
          <w:highlight w:val="none"/>
        </w:rPr>
        <w:t>二○二</w:t>
      </w:r>
      <w:r>
        <w:rPr>
          <w:rFonts w:hint="eastAsia" w:ascii="宋体" w:hAnsi="宋体" w:cs="宋体"/>
          <w:b/>
          <w:sz w:val="36"/>
          <w:szCs w:val="36"/>
          <w:highlight w:val="none"/>
          <w:lang w:val="en-US" w:eastAsia="zh-CN"/>
        </w:rPr>
        <w:t>四</w:t>
      </w:r>
      <w:r>
        <w:rPr>
          <w:rFonts w:hint="eastAsia" w:ascii="宋体" w:hAnsi="宋体" w:cs="宋体"/>
          <w:b/>
          <w:sz w:val="36"/>
          <w:szCs w:val="36"/>
          <w:highlight w:val="none"/>
        </w:rPr>
        <w:t>年</w:t>
      </w:r>
      <w:r>
        <w:rPr>
          <w:rFonts w:hint="eastAsia" w:ascii="宋体" w:hAnsi="宋体" w:cs="宋体"/>
          <w:b/>
          <w:sz w:val="36"/>
          <w:szCs w:val="36"/>
          <w:highlight w:val="none"/>
          <w:lang w:val="en-US" w:eastAsia="zh-CN"/>
        </w:rPr>
        <w:t>十一</w:t>
      </w:r>
      <w:r>
        <w:rPr>
          <w:rFonts w:hint="eastAsia" w:ascii="宋体" w:hAnsi="宋体" w:cs="宋体"/>
          <w:b/>
          <w:sz w:val="36"/>
          <w:szCs w:val="36"/>
          <w:highlight w:val="none"/>
        </w:rPr>
        <w:t>月</w:t>
      </w:r>
      <w:bookmarkEnd w:id="2"/>
    </w:p>
    <w:p w14:paraId="7069A790">
      <w:pPr>
        <w:keepNext w:val="0"/>
        <w:keepLines w:val="0"/>
        <w:pageBreakBefore w:val="0"/>
        <w:widowControl w:val="0"/>
        <w:kinsoku/>
        <w:overflowPunct/>
        <w:topLinePunct w:val="0"/>
        <w:autoSpaceDE/>
        <w:autoSpaceDN/>
        <w:bidi w:val="0"/>
        <w:spacing w:line="500" w:lineRule="exact"/>
        <w:jc w:val="center"/>
        <w:outlineLvl w:val="0"/>
        <w:rPr>
          <w:rFonts w:ascii="宋体" w:hAnsi="宋体" w:cs="宋体"/>
          <w:b/>
          <w:sz w:val="32"/>
          <w:szCs w:val="32"/>
          <w:highlight w:val="none"/>
        </w:rPr>
      </w:pPr>
    </w:p>
    <w:p w14:paraId="3490C7D1">
      <w:pPr>
        <w:keepNext w:val="0"/>
        <w:keepLines w:val="0"/>
        <w:pageBreakBefore w:val="0"/>
        <w:widowControl w:val="0"/>
        <w:kinsoku/>
        <w:overflowPunct/>
        <w:topLinePunct w:val="0"/>
        <w:autoSpaceDE/>
        <w:autoSpaceDN/>
        <w:bidi w:val="0"/>
        <w:jc w:val="left"/>
        <w:rPr>
          <w:rFonts w:ascii="方正小标宋_GBK" w:hAnsi="方正小标宋_GBK" w:eastAsia="方正小标宋_GBK" w:cs="方正小标宋_GBK"/>
          <w:kern w:val="0"/>
          <w:sz w:val="24"/>
          <w:highlight w:val="none"/>
          <w:shd w:val="clear" w:color="auto" w:fill="FFFFFF"/>
        </w:rPr>
      </w:pPr>
    </w:p>
    <w:p w14:paraId="5DCF2C14">
      <w:pPr>
        <w:keepNext w:val="0"/>
        <w:keepLines w:val="0"/>
        <w:pageBreakBefore w:val="0"/>
        <w:widowControl w:val="0"/>
        <w:kinsoku/>
        <w:overflowPunct/>
        <w:topLinePunct w:val="0"/>
        <w:autoSpaceDE/>
        <w:autoSpaceDN/>
        <w:bidi w:val="0"/>
        <w:jc w:val="left"/>
        <w:rPr>
          <w:rFonts w:ascii="方正小标宋_GBK" w:hAnsi="方正小标宋_GBK" w:eastAsia="方正小标宋_GBK" w:cs="方正小标宋_GBK"/>
          <w:kern w:val="0"/>
          <w:sz w:val="24"/>
          <w:highlight w:val="none"/>
          <w:shd w:val="clear" w:color="auto" w:fill="FFFFFF"/>
        </w:rPr>
      </w:pPr>
    </w:p>
    <w:p w14:paraId="5C619A8A">
      <w:pPr>
        <w:keepNext w:val="0"/>
        <w:keepLines w:val="0"/>
        <w:pageBreakBefore w:val="0"/>
        <w:widowControl w:val="0"/>
        <w:kinsoku/>
        <w:overflowPunct/>
        <w:topLinePunct w:val="0"/>
        <w:autoSpaceDE/>
        <w:autoSpaceDN/>
        <w:bidi w:val="0"/>
        <w:jc w:val="left"/>
        <w:rPr>
          <w:rFonts w:ascii="方正小标宋_GBK" w:hAnsi="方正小标宋_GBK" w:eastAsia="方正小标宋_GBK" w:cs="方正小标宋_GBK"/>
          <w:kern w:val="0"/>
          <w:sz w:val="24"/>
          <w:highlight w:val="none"/>
          <w:shd w:val="clear" w:color="auto" w:fill="FFFFFF"/>
        </w:rPr>
      </w:pPr>
    </w:p>
    <w:p w14:paraId="29FBE5FF">
      <w:pPr>
        <w:keepNext w:val="0"/>
        <w:keepLines w:val="0"/>
        <w:pageBreakBefore w:val="0"/>
        <w:widowControl w:val="0"/>
        <w:kinsoku/>
        <w:overflowPunct/>
        <w:topLinePunct w:val="0"/>
        <w:autoSpaceDE/>
        <w:autoSpaceDN/>
        <w:bidi w:val="0"/>
        <w:jc w:val="left"/>
        <w:rPr>
          <w:rFonts w:ascii="方正小标宋_GBK" w:hAnsi="方正小标宋_GBK" w:eastAsia="方正小标宋_GBK" w:cs="方正小标宋_GBK"/>
          <w:kern w:val="0"/>
          <w:sz w:val="24"/>
          <w:highlight w:val="none"/>
          <w:shd w:val="clear" w:color="auto" w:fill="FFFFFF"/>
        </w:rPr>
      </w:pPr>
    </w:p>
    <w:p w14:paraId="0A2A7749">
      <w:pPr>
        <w:keepNext w:val="0"/>
        <w:keepLines w:val="0"/>
        <w:pageBreakBefore w:val="0"/>
        <w:widowControl w:val="0"/>
        <w:kinsoku/>
        <w:overflowPunct/>
        <w:topLinePunct w:val="0"/>
        <w:autoSpaceDE/>
        <w:autoSpaceDN/>
        <w:bidi w:val="0"/>
        <w:rPr>
          <w:rFonts w:hint="eastAsia" w:ascii="方正小标宋_GBK" w:hAnsi="方正小标宋_GBK" w:eastAsia="方正小标宋_GBK" w:cs="方正小标宋_GBK"/>
          <w:sz w:val="24"/>
          <w:szCs w:val="24"/>
          <w:highlight w:val="none"/>
          <w:lang w:val="zh-CN"/>
        </w:rPr>
      </w:pPr>
    </w:p>
    <w:p w14:paraId="776AC5AB">
      <w:pPr>
        <w:pStyle w:val="42"/>
        <w:keepNext w:val="0"/>
        <w:keepLines w:val="0"/>
        <w:pageBreakBefore w:val="0"/>
        <w:widowControl w:val="0"/>
        <w:kinsoku/>
        <w:overflowPunct/>
        <w:topLinePunct w:val="0"/>
        <w:autoSpaceDE/>
        <w:autoSpaceDN/>
        <w:bidi w:val="0"/>
        <w:jc w:val="center"/>
        <w:rPr>
          <w:rFonts w:hint="eastAsia" w:ascii="方正黑体_GBK" w:hAnsi="方正黑体_GBK" w:eastAsia="方正黑体_GBK" w:cs="方正黑体_GBK"/>
          <w:b w:val="0"/>
          <w:bCs w:val="0"/>
          <w:caps/>
          <w:color w:val="auto"/>
          <w:sz w:val="30"/>
          <w:szCs w:val="30"/>
          <w:highlight w:val="none"/>
          <w14:ligatures w14:val="standardContextual"/>
        </w:rPr>
      </w:pPr>
      <w:r>
        <w:rPr>
          <w:rFonts w:hint="eastAsia" w:ascii="方正黑体_GBK" w:hAnsi="方正黑体_GBK" w:eastAsia="方正黑体_GBK" w:cs="方正黑体_GBK"/>
          <w:b w:val="0"/>
          <w:bCs w:val="0"/>
          <w:color w:val="auto"/>
          <w:sz w:val="30"/>
          <w:szCs w:val="30"/>
          <w:highlight w:val="none"/>
          <w:lang w:val="zh-CN"/>
        </w:rPr>
        <w:t>目录</w:t>
      </w:r>
      <w:r>
        <w:rPr>
          <w:rFonts w:hint="eastAsia" w:ascii="方正黑体_GBK" w:hAnsi="方正黑体_GBK" w:eastAsia="方正黑体_GBK" w:cs="方正黑体_GBK"/>
          <w:b w:val="0"/>
          <w:bCs w:val="0"/>
          <w:color w:val="auto"/>
          <w:sz w:val="30"/>
          <w:szCs w:val="30"/>
          <w:highlight w:val="none"/>
        </w:rPr>
        <w:fldChar w:fldCharType="begin"/>
      </w:r>
      <w:r>
        <w:rPr>
          <w:rFonts w:hint="eastAsia" w:ascii="方正黑体_GBK" w:hAnsi="方正黑体_GBK" w:eastAsia="方正黑体_GBK" w:cs="方正黑体_GBK"/>
          <w:b w:val="0"/>
          <w:bCs w:val="0"/>
          <w:color w:val="auto"/>
          <w:sz w:val="30"/>
          <w:szCs w:val="30"/>
          <w:highlight w:val="none"/>
        </w:rPr>
        <w:instrText xml:space="preserve"> TOC \o "1-3" \h \z \u </w:instrText>
      </w:r>
      <w:r>
        <w:rPr>
          <w:rFonts w:hint="eastAsia" w:ascii="方正黑体_GBK" w:hAnsi="方正黑体_GBK" w:eastAsia="方正黑体_GBK" w:cs="方正黑体_GBK"/>
          <w:b w:val="0"/>
          <w:bCs w:val="0"/>
          <w:color w:val="auto"/>
          <w:sz w:val="30"/>
          <w:szCs w:val="30"/>
          <w:highlight w:val="none"/>
        </w:rPr>
        <w:fldChar w:fldCharType="separate"/>
      </w:r>
    </w:p>
    <w:p w14:paraId="6BD5DA32">
      <w:pPr>
        <w:pStyle w:val="15"/>
        <w:keepNext w:val="0"/>
        <w:keepLines w:val="0"/>
        <w:pageBreakBefore w:val="0"/>
        <w:widowControl w:val="0"/>
        <w:tabs>
          <w:tab w:val="right" w:leader="dot" w:pos="8296"/>
        </w:tabs>
        <w:kinsoku/>
        <w:overflowPunct/>
        <w:topLinePunct w:val="0"/>
        <w:autoSpaceDE/>
        <w:autoSpaceDN/>
        <w:bidi w:val="0"/>
        <w:rPr>
          <w:rFonts w:hint="eastAsia" w:ascii="方正黑体_GBK" w:hAnsi="方正黑体_GBK" w:eastAsia="方正黑体_GBK" w:cs="方正黑体_GBK"/>
          <w:b w:val="0"/>
          <w:bCs w:val="0"/>
          <w:caps w:val="0"/>
          <w:sz w:val="30"/>
          <w:szCs w:val="30"/>
          <w:highlight w:val="none"/>
          <w14:ligatures w14:val="standardContextual"/>
        </w:rPr>
      </w:pPr>
      <w:r>
        <w:rPr>
          <w:rFonts w:hint="eastAsia" w:ascii="方正黑体_GBK" w:hAnsi="方正黑体_GBK" w:eastAsia="方正黑体_GBK" w:cs="方正黑体_GBK"/>
          <w:b w:val="0"/>
          <w:bCs w:val="0"/>
          <w:sz w:val="30"/>
          <w:szCs w:val="30"/>
          <w:highlight w:val="none"/>
        </w:rPr>
        <w:fldChar w:fldCharType="begin"/>
      </w:r>
      <w:r>
        <w:rPr>
          <w:rFonts w:hint="eastAsia" w:ascii="方正黑体_GBK" w:hAnsi="方正黑体_GBK" w:eastAsia="方正黑体_GBK" w:cs="方正黑体_GBK"/>
          <w:b w:val="0"/>
          <w:bCs w:val="0"/>
          <w:sz w:val="30"/>
          <w:szCs w:val="30"/>
          <w:highlight w:val="none"/>
        </w:rPr>
        <w:instrText xml:space="preserve"> HYPERLINK \l "_Toc142258679" </w:instrText>
      </w:r>
      <w:r>
        <w:rPr>
          <w:rFonts w:hint="eastAsia" w:ascii="方正黑体_GBK" w:hAnsi="方正黑体_GBK" w:eastAsia="方正黑体_GBK" w:cs="方正黑体_GBK"/>
          <w:b w:val="0"/>
          <w:bCs w:val="0"/>
          <w:sz w:val="30"/>
          <w:szCs w:val="30"/>
          <w:highlight w:val="none"/>
        </w:rPr>
        <w:fldChar w:fldCharType="separate"/>
      </w:r>
      <w:r>
        <w:rPr>
          <w:rStyle w:val="26"/>
          <w:rFonts w:hint="eastAsia" w:ascii="方正黑体_GBK" w:hAnsi="方正黑体_GBK" w:eastAsia="方正黑体_GBK" w:cs="方正黑体_GBK"/>
          <w:b w:val="0"/>
          <w:bCs w:val="0"/>
          <w:color w:val="auto"/>
          <w:kern w:val="0"/>
          <w:sz w:val="30"/>
          <w:szCs w:val="30"/>
          <w:highlight w:val="none"/>
          <w:shd w:val="clear" w:color="auto" w:fill="FFFFFF"/>
        </w:rPr>
        <w:t>一、采购内容</w:t>
      </w:r>
      <w:r>
        <w:rPr>
          <w:rFonts w:hint="eastAsia" w:ascii="方正黑体_GBK" w:hAnsi="方正黑体_GBK" w:eastAsia="方正黑体_GBK" w:cs="方正黑体_GBK"/>
          <w:b w:val="0"/>
          <w:bCs w:val="0"/>
          <w:sz w:val="30"/>
          <w:szCs w:val="30"/>
          <w:highlight w:val="none"/>
        </w:rPr>
        <w:fldChar w:fldCharType="end"/>
      </w:r>
    </w:p>
    <w:p w14:paraId="02607603">
      <w:pPr>
        <w:pStyle w:val="15"/>
        <w:keepNext w:val="0"/>
        <w:keepLines w:val="0"/>
        <w:pageBreakBefore w:val="0"/>
        <w:widowControl w:val="0"/>
        <w:tabs>
          <w:tab w:val="right" w:leader="dot" w:pos="8296"/>
        </w:tabs>
        <w:kinsoku/>
        <w:overflowPunct/>
        <w:topLinePunct w:val="0"/>
        <w:autoSpaceDE/>
        <w:autoSpaceDN/>
        <w:bidi w:val="0"/>
        <w:rPr>
          <w:rStyle w:val="26"/>
          <w:rFonts w:hint="eastAsia" w:ascii="方正黑体_GBK" w:hAnsi="方正黑体_GBK" w:eastAsia="方正黑体_GBK" w:cs="方正黑体_GBK"/>
          <w:b w:val="0"/>
          <w:bCs w:val="0"/>
          <w:color w:val="auto"/>
          <w:kern w:val="0"/>
          <w:sz w:val="30"/>
          <w:szCs w:val="30"/>
          <w:highlight w:val="none"/>
          <w:shd w:val="clear" w:color="auto" w:fill="FFFFFF"/>
        </w:rPr>
      </w:pPr>
      <w:r>
        <w:rPr>
          <w:rFonts w:hint="eastAsia" w:ascii="方正黑体_GBK" w:hAnsi="方正黑体_GBK" w:eastAsia="方正黑体_GBK" w:cs="方正黑体_GBK"/>
          <w:b w:val="0"/>
          <w:bCs w:val="0"/>
          <w:sz w:val="30"/>
          <w:szCs w:val="30"/>
          <w:highlight w:val="none"/>
        </w:rPr>
        <w:fldChar w:fldCharType="begin"/>
      </w:r>
      <w:r>
        <w:rPr>
          <w:rFonts w:hint="eastAsia" w:ascii="方正黑体_GBK" w:hAnsi="方正黑体_GBK" w:eastAsia="方正黑体_GBK" w:cs="方正黑体_GBK"/>
          <w:b w:val="0"/>
          <w:bCs w:val="0"/>
          <w:sz w:val="30"/>
          <w:szCs w:val="30"/>
          <w:highlight w:val="none"/>
        </w:rPr>
        <w:instrText xml:space="preserve"> HYPERLINK \l "_Toc142258680" </w:instrText>
      </w:r>
      <w:r>
        <w:rPr>
          <w:rFonts w:hint="eastAsia" w:ascii="方正黑体_GBK" w:hAnsi="方正黑体_GBK" w:eastAsia="方正黑体_GBK" w:cs="方正黑体_GBK"/>
          <w:b w:val="0"/>
          <w:bCs w:val="0"/>
          <w:sz w:val="30"/>
          <w:szCs w:val="30"/>
          <w:highlight w:val="none"/>
        </w:rPr>
        <w:fldChar w:fldCharType="separate"/>
      </w:r>
      <w:r>
        <w:rPr>
          <w:rStyle w:val="26"/>
          <w:rFonts w:hint="eastAsia" w:ascii="方正黑体_GBK" w:hAnsi="方正黑体_GBK" w:eastAsia="方正黑体_GBK" w:cs="方正黑体_GBK"/>
          <w:b w:val="0"/>
          <w:bCs w:val="0"/>
          <w:color w:val="auto"/>
          <w:kern w:val="0"/>
          <w:sz w:val="30"/>
          <w:szCs w:val="30"/>
          <w:highlight w:val="none"/>
          <w:shd w:val="clear" w:color="auto" w:fill="FFFFFF"/>
        </w:rPr>
        <w:t>二、供应商资格要求</w:t>
      </w:r>
      <w:r>
        <w:rPr>
          <w:rStyle w:val="26"/>
          <w:rFonts w:hint="eastAsia" w:ascii="方正黑体_GBK" w:hAnsi="方正黑体_GBK" w:eastAsia="方正黑体_GBK" w:cs="方正黑体_GBK"/>
          <w:b w:val="0"/>
          <w:bCs w:val="0"/>
          <w:color w:val="auto"/>
          <w:kern w:val="0"/>
          <w:sz w:val="30"/>
          <w:szCs w:val="30"/>
          <w:highlight w:val="none"/>
          <w:shd w:val="clear" w:color="auto" w:fill="FFFFFF"/>
        </w:rPr>
        <w:fldChar w:fldCharType="end"/>
      </w:r>
    </w:p>
    <w:p w14:paraId="731DF76C">
      <w:pPr>
        <w:pStyle w:val="15"/>
        <w:keepNext w:val="0"/>
        <w:keepLines w:val="0"/>
        <w:pageBreakBefore w:val="0"/>
        <w:widowControl w:val="0"/>
        <w:tabs>
          <w:tab w:val="right" w:leader="dot" w:pos="8296"/>
        </w:tabs>
        <w:kinsoku/>
        <w:overflowPunct/>
        <w:topLinePunct w:val="0"/>
        <w:autoSpaceDE/>
        <w:autoSpaceDN/>
        <w:bidi w:val="0"/>
        <w:rPr>
          <w:rStyle w:val="26"/>
          <w:rFonts w:hint="eastAsia" w:ascii="方正黑体_GBK" w:hAnsi="方正黑体_GBK" w:eastAsia="方正黑体_GBK" w:cs="方正黑体_GBK"/>
          <w:b w:val="0"/>
          <w:bCs w:val="0"/>
          <w:color w:val="auto"/>
          <w:kern w:val="0"/>
          <w:sz w:val="30"/>
          <w:szCs w:val="30"/>
          <w:highlight w:val="none"/>
          <w:shd w:val="clear" w:color="auto" w:fill="FFFFFF"/>
        </w:rPr>
      </w:pPr>
      <w:r>
        <w:rPr>
          <w:rFonts w:hint="eastAsia" w:ascii="方正黑体_GBK" w:hAnsi="方正黑体_GBK" w:eastAsia="方正黑体_GBK" w:cs="方正黑体_GBK"/>
          <w:b w:val="0"/>
          <w:bCs w:val="0"/>
          <w:sz w:val="30"/>
          <w:szCs w:val="30"/>
          <w:highlight w:val="none"/>
        </w:rPr>
        <w:fldChar w:fldCharType="begin"/>
      </w:r>
      <w:r>
        <w:rPr>
          <w:rFonts w:hint="eastAsia" w:ascii="方正黑体_GBK" w:hAnsi="方正黑体_GBK" w:eastAsia="方正黑体_GBK" w:cs="方正黑体_GBK"/>
          <w:b w:val="0"/>
          <w:bCs w:val="0"/>
          <w:sz w:val="30"/>
          <w:szCs w:val="30"/>
          <w:highlight w:val="none"/>
        </w:rPr>
        <w:instrText xml:space="preserve"> HYPERLINK \l "_Toc142258684" </w:instrText>
      </w:r>
      <w:r>
        <w:rPr>
          <w:rFonts w:hint="eastAsia" w:ascii="方正黑体_GBK" w:hAnsi="方正黑体_GBK" w:eastAsia="方正黑体_GBK" w:cs="方正黑体_GBK"/>
          <w:b w:val="0"/>
          <w:bCs w:val="0"/>
          <w:sz w:val="30"/>
          <w:szCs w:val="30"/>
          <w:highlight w:val="none"/>
        </w:rPr>
        <w:fldChar w:fldCharType="separate"/>
      </w:r>
      <w:r>
        <w:rPr>
          <w:rStyle w:val="26"/>
          <w:rFonts w:hint="eastAsia" w:ascii="方正黑体_GBK" w:hAnsi="方正黑体_GBK" w:eastAsia="方正黑体_GBK" w:cs="方正黑体_GBK"/>
          <w:b w:val="0"/>
          <w:bCs w:val="0"/>
          <w:color w:val="auto"/>
          <w:kern w:val="0"/>
          <w:sz w:val="30"/>
          <w:szCs w:val="30"/>
          <w:highlight w:val="none"/>
          <w:shd w:val="clear" w:color="auto" w:fill="FFFFFF"/>
        </w:rPr>
        <w:t>三、项目技术需求</w:t>
      </w:r>
      <w:r>
        <w:rPr>
          <w:rStyle w:val="26"/>
          <w:rFonts w:hint="eastAsia" w:ascii="方正黑体_GBK" w:hAnsi="方正黑体_GBK" w:eastAsia="方正黑体_GBK" w:cs="方正黑体_GBK"/>
          <w:b w:val="0"/>
          <w:bCs w:val="0"/>
          <w:color w:val="auto"/>
          <w:kern w:val="0"/>
          <w:sz w:val="30"/>
          <w:szCs w:val="30"/>
          <w:highlight w:val="none"/>
          <w:shd w:val="clear" w:color="auto" w:fill="FFFFFF"/>
        </w:rPr>
        <w:fldChar w:fldCharType="end"/>
      </w:r>
    </w:p>
    <w:p w14:paraId="214AB601">
      <w:pPr>
        <w:pStyle w:val="15"/>
        <w:keepNext w:val="0"/>
        <w:keepLines w:val="0"/>
        <w:pageBreakBefore w:val="0"/>
        <w:widowControl w:val="0"/>
        <w:tabs>
          <w:tab w:val="right" w:leader="dot" w:pos="8296"/>
        </w:tabs>
        <w:kinsoku/>
        <w:overflowPunct/>
        <w:topLinePunct w:val="0"/>
        <w:autoSpaceDE/>
        <w:autoSpaceDN/>
        <w:bidi w:val="0"/>
        <w:rPr>
          <w:rStyle w:val="26"/>
          <w:rFonts w:hint="eastAsia" w:ascii="方正黑体_GBK" w:hAnsi="方正黑体_GBK" w:eastAsia="方正黑体_GBK" w:cs="方正黑体_GBK"/>
          <w:b w:val="0"/>
          <w:bCs w:val="0"/>
          <w:color w:val="auto"/>
          <w:kern w:val="0"/>
          <w:sz w:val="30"/>
          <w:szCs w:val="30"/>
          <w:highlight w:val="none"/>
          <w:shd w:val="clear" w:color="auto" w:fill="FFFFFF"/>
        </w:rPr>
      </w:pPr>
      <w:r>
        <w:rPr>
          <w:rFonts w:hint="eastAsia" w:ascii="方正黑体_GBK" w:hAnsi="方正黑体_GBK" w:eastAsia="方正黑体_GBK" w:cs="方正黑体_GBK"/>
          <w:b w:val="0"/>
          <w:bCs w:val="0"/>
          <w:sz w:val="30"/>
          <w:szCs w:val="30"/>
          <w:highlight w:val="none"/>
        </w:rPr>
        <w:fldChar w:fldCharType="begin"/>
      </w:r>
      <w:r>
        <w:rPr>
          <w:rFonts w:hint="eastAsia" w:ascii="方正黑体_GBK" w:hAnsi="方正黑体_GBK" w:eastAsia="方正黑体_GBK" w:cs="方正黑体_GBK"/>
          <w:b w:val="0"/>
          <w:bCs w:val="0"/>
          <w:sz w:val="30"/>
          <w:szCs w:val="30"/>
          <w:highlight w:val="none"/>
        </w:rPr>
        <w:instrText xml:space="preserve"> HYPERLINK \l "_Toc142258685" </w:instrText>
      </w:r>
      <w:r>
        <w:rPr>
          <w:rFonts w:hint="eastAsia" w:ascii="方正黑体_GBK" w:hAnsi="方正黑体_GBK" w:eastAsia="方正黑体_GBK" w:cs="方正黑体_GBK"/>
          <w:b w:val="0"/>
          <w:bCs w:val="0"/>
          <w:sz w:val="30"/>
          <w:szCs w:val="30"/>
          <w:highlight w:val="none"/>
        </w:rPr>
        <w:fldChar w:fldCharType="separate"/>
      </w:r>
      <w:r>
        <w:rPr>
          <w:rStyle w:val="26"/>
          <w:rFonts w:hint="eastAsia" w:ascii="方正黑体_GBK" w:hAnsi="方正黑体_GBK" w:eastAsia="方正黑体_GBK" w:cs="方正黑体_GBK"/>
          <w:b w:val="0"/>
          <w:bCs w:val="0"/>
          <w:color w:val="auto"/>
          <w:kern w:val="0"/>
          <w:sz w:val="30"/>
          <w:szCs w:val="30"/>
          <w:highlight w:val="none"/>
          <w:shd w:val="clear" w:color="auto" w:fill="FFFFFF"/>
        </w:rPr>
        <w:t>四、商务条款</w:t>
      </w:r>
      <w:r>
        <w:rPr>
          <w:rStyle w:val="26"/>
          <w:rFonts w:hint="eastAsia" w:ascii="方正黑体_GBK" w:hAnsi="方正黑体_GBK" w:eastAsia="方正黑体_GBK" w:cs="方正黑体_GBK"/>
          <w:b w:val="0"/>
          <w:bCs w:val="0"/>
          <w:color w:val="auto"/>
          <w:kern w:val="0"/>
          <w:sz w:val="30"/>
          <w:szCs w:val="30"/>
          <w:highlight w:val="none"/>
          <w:shd w:val="clear" w:color="auto" w:fill="FFFFFF"/>
        </w:rPr>
        <w:fldChar w:fldCharType="end"/>
      </w:r>
    </w:p>
    <w:p w14:paraId="21C4EA3F">
      <w:pPr>
        <w:pStyle w:val="15"/>
        <w:keepNext w:val="0"/>
        <w:keepLines w:val="0"/>
        <w:pageBreakBefore w:val="0"/>
        <w:widowControl w:val="0"/>
        <w:tabs>
          <w:tab w:val="right" w:leader="dot" w:pos="8296"/>
        </w:tabs>
        <w:kinsoku/>
        <w:overflowPunct/>
        <w:topLinePunct w:val="0"/>
        <w:autoSpaceDE/>
        <w:autoSpaceDN/>
        <w:bidi w:val="0"/>
        <w:rPr>
          <w:rStyle w:val="26"/>
          <w:rFonts w:hint="eastAsia" w:ascii="方正黑体_GBK" w:hAnsi="方正黑体_GBK" w:eastAsia="方正黑体_GBK" w:cs="方正黑体_GBK"/>
          <w:b w:val="0"/>
          <w:bCs w:val="0"/>
          <w:color w:val="auto"/>
          <w:kern w:val="0"/>
          <w:sz w:val="30"/>
          <w:szCs w:val="30"/>
          <w:highlight w:val="none"/>
          <w:shd w:val="clear" w:color="auto" w:fill="FFFFFF"/>
        </w:rPr>
      </w:pPr>
      <w:r>
        <w:rPr>
          <w:rFonts w:hint="eastAsia" w:ascii="方正黑体_GBK" w:hAnsi="方正黑体_GBK" w:eastAsia="方正黑体_GBK" w:cs="方正黑体_GBK"/>
          <w:b w:val="0"/>
          <w:bCs w:val="0"/>
          <w:sz w:val="30"/>
          <w:szCs w:val="30"/>
          <w:highlight w:val="none"/>
        </w:rPr>
        <w:fldChar w:fldCharType="begin"/>
      </w:r>
      <w:r>
        <w:rPr>
          <w:rFonts w:hint="eastAsia" w:ascii="方正黑体_GBK" w:hAnsi="方正黑体_GBK" w:eastAsia="方正黑体_GBK" w:cs="方正黑体_GBK"/>
          <w:b w:val="0"/>
          <w:bCs w:val="0"/>
          <w:sz w:val="30"/>
          <w:szCs w:val="30"/>
          <w:highlight w:val="none"/>
        </w:rPr>
        <w:instrText xml:space="preserve"> HYPERLINK \l "_Toc142258693" </w:instrText>
      </w:r>
      <w:r>
        <w:rPr>
          <w:rFonts w:hint="eastAsia" w:ascii="方正黑体_GBK" w:hAnsi="方正黑体_GBK" w:eastAsia="方正黑体_GBK" w:cs="方正黑体_GBK"/>
          <w:b w:val="0"/>
          <w:bCs w:val="0"/>
          <w:sz w:val="30"/>
          <w:szCs w:val="30"/>
          <w:highlight w:val="none"/>
        </w:rPr>
        <w:fldChar w:fldCharType="separate"/>
      </w:r>
      <w:r>
        <w:rPr>
          <w:rStyle w:val="26"/>
          <w:rFonts w:hint="eastAsia" w:ascii="方正黑体_GBK" w:hAnsi="方正黑体_GBK" w:eastAsia="方正黑体_GBK" w:cs="方正黑体_GBK"/>
          <w:b w:val="0"/>
          <w:bCs w:val="0"/>
          <w:color w:val="auto"/>
          <w:kern w:val="0"/>
          <w:sz w:val="30"/>
          <w:szCs w:val="30"/>
          <w:highlight w:val="none"/>
          <w:shd w:val="clear" w:color="auto" w:fill="FFFFFF"/>
        </w:rPr>
        <w:t>五、响应文件要求</w:t>
      </w:r>
      <w:r>
        <w:rPr>
          <w:rStyle w:val="26"/>
          <w:rFonts w:hint="eastAsia" w:ascii="方正黑体_GBK" w:hAnsi="方正黑体_GBK" w:eastAsia="方正黑体_GBK" w:cs="方正黑体_GBK"/>
          <w:b w:val="0"/>
          <w:bCs w:val="0"/>
          <w:color w:val="auto"/>
          <w:kern w:val="0"/>
          <w:sz w:val="30"/>
          <w:szCs w:val="30"/>
          <w:highlight w:val="none"/>
          <w:shd w:val="clear" w:color="auto" w:fill="FFFFFF"/>
        </w:rPr>
        <w:fldChar w:fldCharType="end"/>
      </w:r>
    </w:p>
    <w:p w14:paraId="3A025329">
      <w:pPr>
        <w:pStyle w:val="15"/>
        <w:keepNext w:val="0"/>
        <w:keepLines w:val="0"/>
        <w:pageBreakBefore w:val="0"/>
        <w:widowControl w:val="0"/>
        <w:tabs>
          <w:tab w:val="right" w:leader="dot" w:pos="8296"/>
        </w:tabs>
        <w:kinsoku/>
        <w:overflowPunct/>
        <w:topLinePunct w:val="0"/>
        <w:autoSpaceDE/>
        <w:autoSpaceDN/>
        <w:bidi w:val="0"/>
        <w:rPr>
          <w:rStyle w:val="26"/>
          <w:rFonts w:hint="eastAsia" w:ascii="方正黑体_GBK" w:hAnsi="方正黑体_GBK" w:eastAsia="方正黑体_GBK" w:cs="方正黑体_GBK"/>
          <w:b w:val="0"/>
          <w:bCs w:val="0"/>
          <w:color w:val="auto"/>
          <w:kern w:val="0"/>
          <w:sz w:val="30"/>
          <w:szCs w:val="30"/>
          <w:highlight w:val="none"/>
          <w:shd w:val="clear" w:color="auto" w:fill="FFFFFF"/>
        </w:rPr>
      </w:pPr>
      <w:r>
        <w:rPr>
          <w:rFonts w:hint="eastAsia" w:ascii="方正黑体_GBK" w:hAnsi="方正黑体_GBK" w:eastAsia="方正黑体_GBK" w:cs="方正黑体_GBK"/>
          <w:b w:val="0"/>
          <w:bCs w:val="0"/>
          <w:sz w:val="30"/>
          <w:szCs w:val="30"/>
          <w:highlight w:val="none"/>
        </w:rPr>
        <w:fldChar w:fldCharType="begin"/>
      </w:r>
      <w:r>
        <w:rPr>
          <w:rFonts w:hint="eastAsia" w:ascii="方正黑体_GBK" w:hAnsi="方正黑体_GBK" w:eastAsia="方正黑体_GBK" w:cs="方正黑体_GBK"/>
          <w:b w:val="0"/>
          <w:bCs w:val="0"/>
          <w:sz w:val="30"/>
          <w:szCs w:val="30"/>
          <w:highlight w:val="none"/>
        </w:rPr>
        <w:instrText xml:space="preserve"> HYPERLINK \l "_Toc142258696" </w:instrText>
      </w:r>
      <w:r>
        <w:rPr>
          <w:rFonts w:hint="eastAsia" w:ascii="方正黑体_GBK" w:hAnsi="方正黑体_GBK" w:eastAsia="方正黑体_GBK" w:cs="方正黑体_GBK"/>
          <w:b w:val="0"/>
          <w:bCs w:val="0"/>
          <w:sz w:val="30"/>
          <w:szCs w:val="30"/>
          <w:highlight w:val="none"/>
        </w:rPr>
        <w:fldChar w:fldCharType="separate"/>
      </w:r>
      <w:r>
        <w:rPr>
          <w:rStyle w:val="26"/>
          <w:rFonts w:hint="eastAsia" w:ascii="方正黑体_GBK" w:hAnsi="方正黑体_GBK" w:eastAsia="方正黑体_GBK" w:cs="方正黑体_GBK"/>
          <w:b w:val="0"/>
          <w:bCs w:val="0"/>
          <w:color w:val="auto"/>
          <w:kern w:val="0"/>
          <w:sz w:val="30"/>
          <w:szCs w:val="30"/>
          <w:highlight w:val="none"/>
          <w:shd w:val="clear" w:color="auto" w:fill="FFFFFF"/>
        </w:rPr>
        <w:t>六、评选方法</w:t>
      </w:r>
      <w:r>
        <w:rPr>
          <w:rStyle w:val="26"/>
          <w:rFonts w:hint="eastAsia" w:ascii="方正黑体_GBK" w:hAnsi="方正黑体_GBK" w:eastAsia="方正黑体_GBK" w:cs="方正黑体_GBK"/>
          <w:b w:val="0"/>
          <w:bCs w:val="0"/>
          <w:color w:val="auto"/>
          <w:kern w:val="0"/>
          <w:sz w:val="30"/>
          <w:szCs w:val="30"/>
          <w:highlight w:val="none"/>
          <w:shd w:val="clear" w:color="auto" w:fill="FFFFFF"/>
        </w:rPr>
        <w:fldChar w:fldCharType="end"/>
      </w:r>
    </w:p>
    <w:p w14:paraId="22633C04">
      <w:pPr>
        <w:pStyle w:val="15"/>
        <w:keepNext w:val="0"/>
        <w:keepLines w:val="0"/>
        <w:pageBreakBefore w:val="0"/>
        <w:widowControl w:val="0"/>
        <w:tabs>
          <w:tab w:val="right" w:leader="dot" w:pos="8296"/>
        </w:tabs>
        <w:kinsoku/>
        <w:overflowPunct/>
        <w:topLinePunct w:val="0"/>
        <w:autoSpaceDE/>
        <w:autoSpaceDN/>
        <w:bidi w:val="0"/>
        <w:rPr>
          <w:rStyle w:val="26"/>
          <w:rFonts w:hint="eastAsia" w:ascii="方正黑体_GBK" w:hAnsi="方正黑体_GBK" w:eastAsia="方正黑体_GBK" w:cs="方正黑体_GBK"/>
          <w:b w:val="0"/>
          <w:bCs w:val="0"/>
          <w:color w:val="auto"/>
          <w:kern w:val="0"/>
          <w:sz w:val="30"/>
          <w:szCs w:val="30"/>
          <w:highlight w:val="none"/>
          <w:shd w:val="clear" w:color="auto" w:fill="FFFFFF"/>
        </w:rPr>
      </w:pPr>
      <w:r>
        <w:rPr>
          <w:rFonts w:hint="eastAsia" w:ascii="方正黑体_GBK" w:hAnsi="方正黑体_GBK" w:eastAsia="方正黑体_GBK" w:cs="方正黑体_GBK"/>
          <w:b w:val="0"/>
          <w:bCs w:val="0"/>
          <w:sz w:val="30"/>
          <w:szCs w:val="30"/>
          <w:highlight w:val="none"/>
        </w:rPr>
        <w:fldChar w:fldCharType="begin"/>
      </w:r>
      <w:r>
        <w:rPr>
          <w:rFonts w:hint="eastAsia" w:ascii="方正黑体_GBK" w:hAnsi="方正黑体_GBK" w:eastAsia="方正黑体_GBK" w:cs="方正黑体_GBK"/>
          <w:b w:val="0"/>
          <w:bCs w:val="0"/>
          <w:sz w:val="30"/>
          <w:szCs w:val="30"/>
          <w:highlight w:val="none"/>
        </w:rPr>
        <w:instrText xml:space="preserve"> HYPERLINK \l "_Toc142258697" </w:instrText>
      </w:r>
      <w:r>
        <w:rPr>
          <w:rFonts w:hint="eastAsia" w:ascii="方正黑体_GBK" w:hAnsi="方正黑体_GBK" w:eastAsia="方正黑体_GBK" w:cs="方正黑体_GBK"/>
          <w:b w:val="0"/>
          <w:bCs w:val="0"/>
          <w:sz w:val="30"/>
          <w:szCs w:val="30"/>
          <w:highlight w:val="none"/>
        </w:rPr>
        <w:fldChar w:fldCharType="separate"/>
      </w:r>
      <w:r>
        <w:rPr>
          <w:rStyle w:val="26"/>
          <w:rFonts w:hint="eastAsia" w:ascii="方正黑体_GBK" w:hAnsi="方正黑体_GBK" w:eastAsia="方正黑体_GBK" w:cs="方正黑体_GBK"/>
          <w:b w:val="0"/>
          <w:bCs w:val="0"/>
          <w:color w:val="auto"/>
          <w:kern w:val="0"/>
          <w:sz w:val="30"/>
          <w:szCs w:val="30"/>
          <w:highlight w:val="none"/>
          <w:shd w:val="clear" w:color="auto" w:fill="FFFFFF"/>
        </w:rPr>
        <w:t>七、其它要求</w:t>
      </w:r>
      <w:r>
        <w:rPr>
          <w:rStyle w:val="26"/>
          <w:rFonts w:hint="eastAsia" w:ascii="方正黑体_GBK" w:hAnsi="方正黑体_GBK" w:eastAsia="方正黑体_GBK" w:cs="方正黑体_GBK"/>
          <w:b w:val="0"/>
          <w:bCs w:val="0"/>
          <w:color w:val="auto"/>
          <w:kern w:val="0"/>
          <w:sz w:val="30"/>
          <w:szCs w:val="30"/>
          <w:highlight w:val="none"/>
          <w:shd w:val="clear" w:color="auto" w:fill="FFFFFF"/>
        </w:rPr>
        <w:fldChar w:fldCharType="end"/>
      </w:r>
    </w:p>
    <w:p w14:paraId="579AA21C">
      <w:pPr>
        <w:pStyle w:val="15"/>
        <w:keepNext w:val="0"/>
        <w:keepLines w:val="0"/>
        <w:pageBreakBefore w:val="0"/>
        <w:widowControl w:val="0"/>
        <w:tabs>
          <w:tab w:val="right" w:leader="dot" w:pos="8296"/>
        </w:tabs>
        <w:kinsoku/>
        <w:overflowPunct/>
        <w:topLinePunct w:val="0"/>
        <w:autoSpaceDE/>
        <w:autoSpaceDN/>
        <w:bidi w:val="0"/>
        <w:rPr>
          <w:rStyle w:val="26"/>
          <w:rFonts w:hint="eastAsia" w:ascii="方正黑体_GBK" w:hAnsi="方正黑体_GBK" w:eastAsia="方正黑体_GBK" w:cs="方正黑体_GBK"/>
          <w:b w:val="0"/>
          <w:bCs w:val="0"/>
          <w:color w:val="auto"/>
          <w:kern w:val="0"/>
          <w:sz w:val="30"/>
          <w:szCs w:val="30"/>
          <w:highlight w:val="none"/>
          <w:shd w:val="clear" w:color="auto" w:fill="FFFFFF"/>
        </w:rPr>
      </w:pPr>
      <w:r>
        <w:rPr>
          <w:rFonts w:hint="eastAsia" w:ascii="方正黑体_GBK" w:hAnsi="方正黑体_GBK" w:eastAsia="方正黑体_GBK" w:cs="方正黑体_GBK"/>
          <w:b w:val="0"/>
          <w:bCs w:val="0"/>
          <w:sz w:val="30"/>
          <w:szCs w:val="30"/>
          <w:highlight w:val="none"/>
        </w:rPr>
        <w:fldChar w:fldCharType="begin"/>
      </w:r>
      <w:r>
        <w:rPr>
          <w:rFonts w:hint="eastAsia" w:ascii="方正黑体_GBK" w:hAnsi="方正黑体_GBK" w:eastAsia="方正黑体_GBK" w:cs="方正黑体_GBK"/>
          <w:b w:val="0"/>
          <w:bCs w:val="0"/>
          <w:sz w:val="30"/>
          <w:szCs w:val="30"/>
          <w:highlight w:val="none"/>
        </w:rPr>
        <w:instrText xml:space="preserve"> HYPERLINK \l "_Toc142258698" </w:instrText>
      </w:r>
      <w:r>
        <w:rPr>
          <w:rFonts w:hint="eastAsia" w:ascii="方正黑体_GBK" w:hAnsi="方正黑体_GBK" w:eastAsia="方正黑体_GBK" w:cs="方正黑体_GBK"/>
          <w:b w:val="0"/>
          <w:bCs w:val="0"/>
          <w:sz w:val="30"/>
          <w:szCs w:val="30"/>
          <w:highlight w:val="none"/>
        </w:rPr>
        <w:fldChar w:fldCharType="separate"/>
      </w:r>
      <w:r>
        <w:rPr>
          <w:rStyle w:val="26"/>
          <w:rFonts w:hint="eastAsia" w:ascii="方正黑体_GBK" w:hAnsi="方正黑体_GBK" w:eastAsia="方正黑体_GBK" w:cs="方正黑体_GBK"/>
          <w:b w:val="0"/>
          <w:bCs w:val="0"/>
          <w:color w:val="auto"/>
          <w:kern w:val="0"/>
          <w:sz w:val="30"/>
          <w:szCs w:val="30"/>
          <w:highlight w:val="none"/>
          <w:shd w:val="clear" w:color="auto" w:fill="FFFFFF"/>
        </w:rPr>
        <w:t>八、采购异议处理</w:t>
      </w:r>
      <w:r>
        <w:rPr>
          <w:rStyle w:val="26"/>
          <w:rFonts w:hint="eastAsia" w:ascii="方正黑体_GBK" w:hAnsi="方正黑体_GBK" w:eastAsia="方正黑体_GBK" w:cs="方正黑体_GBK"/>
          <w:b w:val="0"/>
          <w:bCs w:val="0"/>
          <w:color w:val="auto"/>
          <w:kern w:val="0"/>
          <w:sz w:val="30"/>
          <w:szCs w:val="30"/>
          <w:highlight w:val="none"/>
          <w:shd w:val="clear" w:color="auto" w:fill="FFFFFF"/>
        </w:rPr>
        <w:fldChar w:fldCharType="end"/>
      </w:r>
    </w:p>
    <w:p w14:paraId="178BB02E">
      <w:pPr>
        <w:pStyle w:val="15"/>
        <w:keepNext w:val="0"/>
        <w:keepLines w:val="0"/>
        <w:pageBreakBefore w:val="0"/>
        <w:widowControl w:val="0"/>
        <w:tabs>
          <w:tab w:val="right" w:leader="dot" w:pos="8296"/>
        </w:tabs>
        <w:kinsoku/>
        <w:overflowPunct/>
        <w:topLinePunct w:val="0"/>
        <w:autoSpaceDE/>
        <w:autoSpaceDN/>
        <w:bidi w:val="0"/>
        <w:rPr>
          <w:rStyle w:val="26"/>
          <w:rFonts w:hint="eastAsia" w:ascii="方正黑体_GBK" w:hAnsi="方正黑体_GBK" w:eastAsia="方正黑体_GBK" w:cs="方正黑体_GBK"/>
          <w:b w:val="0"/>
          <w:bCs w:val="0"/>
          <w:color w:val="auto"/>
          <w:kern w:val="0"/>
          <w:sz w:val="30"/>
          <w:szCs w:val="30"/>
          <w:highlight w:val="none"/>
          <w:shd w:val="clear" w:color="auto" w:fill="FFFFFF"/>
        </w:rPr>
      </w:pPr>
      <w:r>
        <w:rPr>
          <w:rFonts w:hint="eastAsia" w:ascii="方正黑体_GBK" w:hAnsi="方正黑体_GBK" w:eastAsia="方正黑体_GBK" w:cs="方正黑体_GBK"/>
          <w:b w:val="0"/>
          <w:bCs w:val="0"/>
          <w:sz w:val="30"/>
          <w:szCs w:val="30"/>
          <w:highlight w:val="none"/>
        </w:rPr>
        <w:fldChar w:fldCharType="begin"/>
      </w:r>
      <w:r>
        <w:rPr>
          <w:rFonts w:hint="eastAsia" w:ascii="方正黑体_GBK" w:hAnsi="方正黑体_GBK" w:eastAsia="方正黑体_GBK" w:cs="方正黑体_GBK"/>
          <w:b w:val="0"/>
          <w:bCs w:val="0"/>
          <w:sz w:val="30"/>
          <w:szCs w:val="30"/>
          <w:highlight w:val="none"/>
        </w:rPr>
        <w:instrText xml:space="preserve"> HYPERLINK \l "_Toc142258699" </w:instrText>
      </w:r>
      <w:r>
        <w:rPr>
          <w:rFonts w:hint="eastAsia" w:ascii="方正黑体_GBK" w:hAnsi="方正黑体_GBK" w:eastAsia="方正黑体_GBK" w:cs="方正黑体_GBK"/>
          <w:b w:val="0"/>
          <w:bCs w:val="0"/>
          <w:sz w:val="30"/>
          <w:szCs w:val="30"/>
          <w:highlight w:val="none"/>
        </w:rPr>
        <w:fldChar w:fldCharType="separate"/>
      </w:r>
      <w:r>
        <w:rPr>
          <w:rStyle w:val="26"/>
          <w:rFonts w:hint="eastAsia" w:ascii="方正黑体_GBK" w:hAnsi="方正黑体_GBK" w:eastAsia="方正黑体_GBK" w:cs="方正黑体_GBK"/>
          <w:b w:val="0"/>
          <w:bCs w:val="0"/>
          <w:color w:val="auto"/>
          <w:kern w:val="0"/>
          <w:sz w:val="30"/>
          <w:szCs w:val="30"/>
          <w:highlight w:val="none"/>
          <w:shd w:val="clear" w:color="auto" w:fill="FFFFFF"/>
        </w:rPr>
        <w:t>九、联系方式</w:t>
      </w:r>
      <w:r>
        <w:rPr>
          <w:rStyle w:val="26"/>
          <w:rFonts w:hint="eastAsia" w:ascii="方正黑体_GBK" w:hAnsi="方正黑体_GBK" w:eastAsia="方正黑体_GBK" w:cs="方正黑体_GBK"/>
          <w:b w:val="0"/>
          <w:bCs w:val="0"/>
          <w:color w:val="auto"/>
          <w:kern w:val="0"/>
          <w:sz w:val="30"/>
          <w:szCs w:val="30"/>
          <w:highlight w:val="none"/>
          <w:shd w:val="clear" w:color="auto" w:fill="FFFFFF"/>
        </w:rPr>
        <w:fldChar w:fldCharType="end"/>
      </w:r>
    </w:p>
    <w:p w14:paraId="60DD6732">
      <w:pPr>
        <w:pStyle w:val="15"/>
        <w:keepNext w:val="0"/>
        <w:keepLines w:val="0"/>
        <w:pageBreakBefore w:val="0"/>
        <w:widowControl w:val="0"/>
        <w:tabs>
          <w:tab w:val="right" w:leader="dot" w:pos="8296"/>
        </w:tabs>
        <w:kinsoku/>
        <w:overflowPunct/>
        <w:topLinePunct w:val="0"/>
        <w:autoSpaceDE/>
        <w:autoSpaceDN/>
        <w:bidi w:val="0"/>
        <w:rPr>
          <w:rFonts w:hint="eastAsia" w:ascii="方正黑体_GBK" w:hAnsi="方正黑体_GBK" w:eastAsia="方正黑体_GBK" w:cs="方正黑体_GBK"/>
          <w:b w:val="0"/>
          <w:bCs w:val="0"/>
          <w:caps w:val="0"/>
          <w:sz w:val="30"/>
          <w:szCs w:val="30"/>
          <w:highlight w:val="none"/>
          <w14:ligatures w14:val="standardContextual"/>
        </w:rPr>
      </w:pPr>
      <w:r>
        <w:rPr>
          <w:rFonts w:hint="eastAsia" w:ascii="方正黑体_GBK" w:hAnsi="方正黑体_GBK" w:eastAsia="方正黑体_GBK" w:cs="方正黑体_GBK"/>
          <w:b w:val="0"/>
          <w:bCs w:val="0"/>
          <w:sz w:val="30"/>
          <w:szCs w:val="30"/>
          <w:highlight w:val="none"/>
        </w:rPr>
        <w:fldChar w:fldCharType="begin"/>
      </w:r>
      <w:r>
        <w:rPr>
          <w:rFonts w:hint="eastAsia" w:ascii="方正黑体_GBK" w:hAnsi="方正黑体_GBK" w:eastAsia="方正黑体_GBK" w:cs="方正黑体_GBK"/>
          <w:b w:val="0"/>
          <w:bCs w:val="0"/>
          <w:sz w:val="30"/>
          <w:szCs w:val="30"/>
          <w:highlight w:val="none"/>
        </w:rPr>
        <w:instrText xml:space="preserve"> HYPERLINK \l "_Toc142258700" </w:instrText>
      </w:r>
      <w:r>
        <w:rPr>
          <w:rFonts w:hint="eastAsia" w:ascii="方正黑体_GBK" w:hAnsi="方正黑体_GBK" w:eastAsia="方正黑体_GBK" w:cs="方正黑体_GBK"/>
          <w:b w:val="0"/>
          <w:bCs w:val="0"/>
          <w:sz w:val="30"/>
          <w:szCs w:val="30"/>
          <w:highlight w:val="none"/>
        </w:rPr>
        <w:fldChar w:fldCharType="separate"/>
      </w:r>
      <w:r>
        <w:rPr>
          <w:rStyle w:val="26"/>
          <w:rFonts w:hint="eastAsia" w:ascii="方正黑体_GBK" w:hAnsi="方正黑体_GBK" w:eastAsia="方正黑体_GBK" w:cs="方正黑体_GBK"/>
          <w:b w:val="0"/>
          <w:bCs w:val="0"/>
          <w:color w:val="auto"/>
          <w:kern w:val="0"/>
          <w:sz w:val="30"/>
          <w:szCs w:val="30"/>
          <w:highlight w:val="none"/>
          <w:shd w:val="clear" w:color="auto" w:fill="FFFFFF"/>
        </w:rPr>
        <w:t>十、获取文件期限及方式</w:t>
      </w:r>
      <w:r>
        <w:rPr>
          <w:rStyle w:val="26"/>
          <w:rFonts w:hint="eastAsia" w:ascii="方正黑体_GBK" w:hAnsi="方正黑体_GBK" w:eastAsia="方正黑体_GBK" w:cs="方正黑体_GBK"/>
          <w:b w:val="0"/>
          <w:bCs w:val="0"/>
          <w:color w:val="auto"/>
          <w:kern w:val="0"/>
          <w:sz w:val="30"/>
          <w:szCs w:val="30"/>
          <w:highlight w:val="none"/>
          <w:shd w:val="clear" w:color="auto" w:fill="FFFFFF"/>
        </w:rPr>
        <w:fldChar w:fldCharType="end"/>
      </w:r>
    </w:p>
    <w:p w14:paraId="52064DFD">
      <w:pPr>
        <w:pStyle w:val="11"/>
        <w:keepNext w:val="0"/>
        <w:keepLines w:val="0"/>
        <w:pageBreakBefore w:val="0"/>
        <w:widowControl w:val="0"/>
        <w:tabs>
          <w:tab w:val="right" w:leader="dot" w:pos="8296"/>
        </w:tabs>
        <w:kinsoku/>
        <w:overflowPunct/>
        <w:topLinePunct w:val="0"/>
        <w:autoSpaceDE/>
        <w:autoSpaceDN/>
        <w:bidi w:val="0"/>
        <w:rPr>
          <w:rFonts w:hint="eastAsia" w:ascii="方正黑体_GBK" w:hAnsi="方正黑体_GBK" w:eastAsia="方正黑体_GBK" w:cs="方正黑体_GBK"/>
          <w:b w:val="0"/>
          <w:bCs w:val="0"/>
          <w:sz w:val="30"/>
          <w:szCs w:val="30"/>
          <w:highlight w:val="none"/>
          <w14:ligatures w14:val="standardContextual"/>
        </w:rPr>
      </w:pPr>
    </w:p>
    <w:p w14:paraId="49A7D524">
      <w:pPr>
        <w:keepNext w:val="0"/>
        <w:keepLines w:val="0"/>
        <w:pageBreakBefore w:val="0"/>
        <w:widowControl w:val="0"/>
        <w:kinsoku/>
        <w:overflowPunct/>
        <w:topLinePunct w:val="0"/>
        <w:autoSpaceDE/>
        <w:autoSpaceDN/>
        <w:bidi w:val="0"/>
        <w:rPr>
          <w:highlight w:val="none"/>
        </w:rPr>
      </w:pPr>
      <w:r>
        <w:rPr>
          <w:rFonts w:hint="eastAsia" w:ascii="方正黑体_GBK" w:hAnsi="方正黑体_GBK" w:eastAsia="方正黑体_GBK" w:cs="方正黑体_GBK"/>
          <w:b w:val="0"/>
          <w:bCs w:val="0"/>
          <w:sz w:val="30"/>
          <w:szCs w:val="30"/>
          <w:highlight w:val="none"/>
          <w:lang w:val="zh-CN"/>
        </w:rPr>
        <w:fldChar w:fldCharType="end"/>
      </w:r>
    </w:p>
    <w:p w14:paraId="145F0F06">
      <w:pPr>
        <w:keepNext w:val="0"/>
        <w:keepLines w:val="0"/>
        <w:pageBreakBefore w:val="0"/>
        <w:widowControl w:val="0"/>
        <w:kinsoku/>
        <w:overflowPunct/>
        <w:topLinePunct w:val="0"/>
        <w:autoSpaceDE/>
        <w:autoSpaceDN/>
        <w:bidi w:val="0"/>
        <w:jc w:val="left"/>
        <w:rPr>
          <w:rFonts w:ascii="方正小标宋_GBK" w:hAnsi="方正小标宋_GBK" w:eastAsia="方正小标宋_GBK" w:cs="方正小标宋_GBK"/>
          <w:kern w:val="0"/>
          <w:sz w:val="24"/>
          <w:highlight w:val="none"/>
          <w:shd w:val="clear" w:color="auto" w:fill="FFFFFF"/>
        </w:rPr>
      </w:pPr>
      <w:r>
        <w:rPr>
          <w:rFonts w:ascii="方正小标宋_GBK" w:hAnsi="方正小标宋_GBK" w:eastAsia="方正小标宋_GBK" w:cs="方正小标宋_GBK"/>
          <w:kern w:val="0"/>
          <w:sz w:val="24"/>
          <w:highlight w:val="none"/>
          <w:shd w:val="clear" w:color="auto" w:fill="FFFFFF"/>
        </w:rPr>
        <w:br w:type="page"/>
      </w:r>
    </w:p>
    <w:p w14:paraId="2E3AEDD3">
      <w:pPr>
        <w:keepNext w:val="0"/>
        <w:keepLines w:val="0"/>
        <w:pageBreakBefore w:val="0"/>
        <w:widowControl w:val="0"/>
        <w:shd w:val="clear" w:color="auto" w:fill="FFFFFF"/>
        <w:kinsoku/>
        <w:overflowPunct/>
        <w:topLinePunct w:val="0"/>
        <w:autoSpaceDE/>
        <w:autoSpaceDN/>
        <w:bidi w:val="0"/>
        <w:spacing w:afterAutospacing="0" w:line="460" w:lineRule="exact"/>
        <w:rPr>
          <w:rFonts w:ascii="方正小标宋_GBK" w:hAnsi="方正小标宋_GBK" w:eastAsia="方正小标宋_GBK" w:cs="方正小标宋_GBK"/>
          <w:kern w:val="0"/>
          <w:sz w:val="24"/>
          <w:highlight w:val="none"/>
          <w:shd w:val="clear" w:color="auto" w:fill="FFFFFF"/>
        </w:rPr>
      </w:pPr>
    </w:p>
    <w:p w14:paraId="05A48DE2">
      <w:pPr>
        <w:keepNext w:val="0"/>
        <w:keepLines w:val="0"/>
        <w:pageBreakBefore w:val="0"/>
        <w:widowControl w:val="0"/>
        <w:shd w:val="clear" w:color="auto" w:fill="FFFFFF"/>
        <w:kinsoku/>
        <w:overflowPunct/>
        <w:topLinePunct w:val="0"/>
        <w:autoSpaceDE/>
        <w:autoSpaceDN/>
        <w:bidi w:val="0"/>
        <w:spacing w:afterAutospacing="0" w:line="460" w:lineRule="exact"/>
        <w:rPr>
          <w:rFonts w:ascii="方正小标宋_GBK" w:hAnsi="方正小标宋_GBK" w:eastAsia="方正小标宋_GBK" w:cs="方正小标宋_GBK"/>
          <w:kern w:val="0"/>
          <w:sz w:val="24"/>
          <w:highlight w:val="none"/>
          <w:shd w:val="clear" w:color="auto" w:fill="FFFFFF"/>
        </w:rPr>
      </w:pPr>
    </w:p>
    <w:p w14:paraId="50F4AB66">
      <w:pPr>
        <w:keepNext w:val="0"/>
        <w:keepLines w:val="0"/>
        <w:pageBreakBefore w:val="0"/>
        <w:widowControl w:val="0"/>
        <w:shd w:val="clear" w:color="auto" w:fill="FFFFFF"/>
        <w:kinsoku/>
        <w:overflowPunct/>
        <w:topLinePunct w:val="0"/>
        <w:autoSpaceDE/>
        <w:autoSpaceDN/>
        <w:bidi w:val="0"/>
        <w:spacing w:afterAutospacing="0" w:line="460" w:lineRule="exact"/>
        <w:rPr>
          <w:rFonts w:ascii="方正小标宋_GBK" w:hAnsi="方正小标宋_GBK" w:eastAsia="方正小标宋_GBK" w:cs="方正小标宋_GBK"/>
          <w:kern w:val="0"/>
          <w:sz w:val="24"/>
          <w:highlight w:val="none"/>
          <w:shd w:val="clear" w:color="auto" w:fill="FFFFFF"/>
        </w:rPr>
      </w:pPr>
    </w:p>
    <w:p w14:paraId="3C982F77">
      <w:pPr>
        <w:keepNext w:val="0"/>
        <w:keepLines w:val="0"/>
        <w:pageBreakBefore w:val="0"/>
        <w:widowControl w:val="0"/>
        <w:shd w:val="clear" w:color="auto" w:fill="FFFFFF"/>
        <w:kinsoku/>
        <w:overflowPunct/>
        <w:topLinePunct w:val="0"/>
        <w:autoSpaceDE/>
        <w:autoSpaceDN/>
        <w:bidi w:val="0"/>
        <w:spacing w:afterAutospacing="0" w:line="460" w:lineRule="exact"/>
        <w:jc w:val="center"/>
        <w:rPr>
          <w:rFonts w:ascii="方正小标宋_GBK" w:hAnsi="方正小标宋_GBK" w:eastAsia="方正小标宋_GBK" w:cs="方正小标宋_GBK"/>
          <w:kern w:val="0"/>
          <w:sz w:val="32"/>
          <w:szCs w:val="32"/>
          <w:highlight w:val="none"/>
          <w:shd w:val="clear" w:color="auto" w:fill="FFFFFF"/>
        </w:rPr>
      </w:pPr>
      <w:r>
        <w:rPr>
          <w:rFonts w:hint="eastAsia" w:ascii="方正小标宋_GBK" w:hAnsi="方正小标宋_GBK" w:eastAsia="方正小标宋_GBK" w:cs="方正小标宋_GBK"/>
          <w:kern w:val="0"/>
          <w:sz w:val="32"/>
          <w:szCs w:val="32"/>
          <w:highlight w:val="none"/>
          <w:shd w:val="clear" w:color="auto" w:fill="FFFFFF"/>
        </w:rPr>
        <w:t>中国救援重庆机动专业支队</w:t>
      </w:r>
    </w:p>
    <w:p w14:paraId="160240F3">
      <w:pPr>
        <w:keepNext w:val="0"/>
        <w:keepLines w:val="0"/>
        <w:pageBreakBefore w:val="0"/>
        <w:widowControl w:val="0"/>
        <w:shd w:val="clear" w:color="auto" w:fill="FFFFFF"/>
        <w:kinsoku/>
        <w:overflowPunct/>
        <w:topLinePunct w:val="0"/>
        <w:autoSpaceDE/>
        <w:autoSpaceDN/>
        <w:bidi w:val="0"/>
        <w:spacing w:afterAutospacing="0" w:line="460" w:lineRule="exact"/>
        <w:jc w:val="center"/>
        <w:rPr>
          <w:rFonts w:ascii="方正小标宋_GBK" w:hAnsi="方正小标宋_GBK" w:eastAsia="方正小标宋_GBK" w:cs="方正小标宋_GBK"/>
          <w:kern w:val="0"/>
          <w:sz w:val="32"/>
          <w:szCs w:val="32"/>
          <w:highlight w:val="none"/>
          <w:shd w:val="clear" w:color="auto" w:fill="FFFFFF"/>
        </w:rPr>
      </w:pPr>
      <w:r>
        <w:rPr>
          <w:rFonts w:hint="eastAsia" w:ascii="方正小标宋_GBK" w:hAnsi="方正小标宋_GBK" w:eastAsia="方正小标宋_GBK" w:cs="方正小标宋_GBK"/>
          <w:kern w:val="0"/>
          <w:sz w:val="32"/>
          <w:szCs w:val="32"/>
          <w:highlight w:val="none"/>
          <w:shd w:val="clear" w:color="auto" w:fill="FFFFFF"/>
        </w:rPr>
        <w:t>货物采购项目网上询价文件</w:t>
      </w:r>
    </w:p>
    <w:p w14:paraId="765A9C07">
      <w:pPr>
        <w:keepNext w:val="0"/>
        <w:keepLines w:val="0"/>
        <w:pageBreakBefore w:val="0"/>
        <w:widowControl w:val="0"/>
        <w:shd w:val="clear" w:color="auto" w:fill="FFFFFF"/>
        <w:kinsoku/>
        <w:overflowPunct/>
        <w:topLinePunct w:val="0"/>
        <w:autoSpaceDE/>
        <w:autoSpaceDN/>
        <w:bidi w:val="0"/>
        <w:spacing w:afterAutospacing="0" w:line="460" w:lineRule="exact"/>
        <w:jc w:val="center"/>
        <w:rPr>
          <w:rFonts w:ascii="方正楷体_GBK" w:hAnsi="方正楷体_GBK" w:eastAsia="方正楷体_GBK" w:cs="方正楷体_GBK"/>
          <w:kern w:val="0"/>
          <w:sz w:val="32"/>
          <w:szCs w:val="32"/>
          <w:highlight w:val="none"/>
          <w:shd w:val="clear" w:color="auto" w:fill="FFFFFF"/>
        </w:rPr>
      </w:pPr>
      <w:r>
        <w:rPr>
          <w:rFonts w:hint="eastAsia" w:ascii="方正楷体_GBK" w:hAnsi="方正楷体_GBK" w:eastAsia="方正楷体_GBK" w:cs="方正楷体_GBK"/>
          <w:kern w:val="0"/>
          <w:sz w:val="32"/>
          <w:szCs w:val="32"/>
          <w:highlight w:val="none"/>
          <w:shd w:val="clear" w:color="auto" w:fill="FFFFFF"/>
        </w:rPr>
        <w:t>（</w:t>
      </w:r>
      <w:r>
        <w:rPr>
          <w:rFonts w:hint="eastAsia" w:ascii="方正仿宋_GBK" w:hAnsi="方正仿宋_GBK" w:eastAsia="方正仿宋_GBK" w:cs="方正仿宋_GBK"/>
          <w:kern w:val="0"/>
          <w:sz w:val="32"/>
          <w:szCs w:val="32"/>
          <w:highlight w:val="none"/>
          <w:shd w:val="clear" w:color="auto" w:fill="FFFFFF"/>
        </w:rPr>
        <w:t>202</w:t>
      </w:r>
      <w:r>
        <w:rPr>
          <w:rFonts w:hint="eastAsia" w:ascii="方正仿宋_GBK" w:hAnsi="方正仿宋_GBK" w:eastAsia="方正仿宋_GBK" w:cs="方正仿宋_GBK"/>
          <w:kern w:val="0"/>
          <w:sz w:val="32"/>
          <w:szCs w:val="32"/>
          <w:highlight w:val="none"/>
          <w:shd w:val="clear" w:color="auto" w:fill="FFFFFF"/>
          <w:lang w:val="en-US" w:eastAsia="zh-CN"/>
        </w:rPr>
        <w:t>4</w:t>
      </w:r>
      <w:r>
        <w:rPr>
          <w:rFonts w:hint="eastAsia" w:ascii="方正仿宋_GBK" w:hAnsi="方正仿宋_GBK" w:eastAsia="方正仿宋_GBK" w:cs="方正仿宋_GBK"/>
          <w:kern w:val="0"/>
          <w:sz w:val="32"/>
          <w:szCs w:val="32"/>
          <w:highlight w:val="none"/>
          <w:shd w:val="clear" w:color="auto" w:fill="FFFFFF"/>
        </w:rPr>
        <w:t>年</w:t>
      </w:r>
      <w:r>
        <w:rPr>
          <w:rFonts w:hint="eastAsia" w:ascii="方正仿宋_GBK" w:hAnsi="方正仿宋_GBK" w:eastAsia="方正仿宋_GBK" w:cs="方正仿宋_GBK"/>
          <w:kern w:val="0"/>
          <w:sz w:val="32"/>
          <w:szCs w:val="32"/>
          <w:highlight w:val="none"/>
          <w:shd w:val="clear" w:color="auto" w:fill="FFFFFF"/>
          <w:lang w:val="en-US" w:eastAsia="zh-CN"/>
        </w:rPr>
        <w:t>11</w:t>
      </w:r>
      <w:r>
        <w:rPr>
          <w:rFonts w:hint="eastAsia" w:ascii="方正仿宋_GBK" w:hAnsi="方正仿宋_GBK" w:eastAsia="方正仿宋_GBK" w:cs="方正仿宋_GBK"/>
          <w:kern w:val="0"/>
          <w:sz w:val="32"/>
          <w:szCs w:val="32"/>
          <w:highlight w:val="none"/>
          <w:shd w:val="clear" w:color="auto" w:fill="FFFFFF"/>
        </w:rPr>
        <w:t>月</w:t>
      </w:r>
      <w:r>
        <w:rPr>
          <w:rFonts w:hint="eastAsia" w:ascii="方正楷体_GBK" w:hAnsi="方正楷体_GBK" w:eastAsia="方正楷体_GBK" w:cs="方正楷体_GBK"/>
          <w:kern w:val="0"/>
          <w:sz w:val="32"/>
          <w:szCs w:val="32"/>
          <w:highlight w:val="none"/>
          <w:shd w:val="clear" w:color="auto" w:fill="FFFFFF"/>
        </w:rPr>
        <w:t>）</w:t>
      </w:r>
    </w:p>
    <w:p w14:paraId="1DFD5059">
      <w:pPr>
        <w:keepNext w:val="0"/>
        <w:keepLines w:val="0"/>
        <w:pageBreakBefore w:val="0"/>
        <w:widowControl w:val="0"/>
        <w:shd w:val="clear" w:color="auto" w:fill="FFFFFF"/>
        <w:kinsoku/>
        <w:overflowPunct/>
        <w:topLinePunct w:val="0"/>
        <w:autoSpaceDE/>
        <w:autoSpaceDN/>
        <w:bidi w:val="0"/>
        <w:spacing w:afterAutospacing="0" w:line="460" w:lineRule="exact"/>
        <w:rPr>
          <w:rFonts w:ascii="方正仿宋_GBK" w:hAnsi="方正仿宋_GBK" w:eastAsia="方正仿宋_GBK" w:cs="方正仿宋_GBK"/>
          <w:kern w:val="0"/>
          <w:sz w:val="24"/>
          <w:highlight w:val="none"/>
          <w:shd w:val="clear" w:color="auto" w:fill="FFFFFF"/>
        </w:rPr>
      </w:pPr>
    </w:p>
    <w:p w14:paraId="6352B7B4">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60" w:lineRule="exact"/>
        <w:ind w:firstLineChars="200"/>
        <w:textAlignment w:val="auto"/>
        <w:rPr>
          <w:rFonts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rPr>
        <w:t>中国救援重庆机动专业支队对</w:t>
      </w:r>
      <w:r>
        <w:rPr>
          <w:rFonts w:hint="eastAsia" w:ascii="方正仿宋_GBK" w:hAnsi="方正仿宋_GBK" w:eastAsia="方正仿宋_GBK" w:cs="方正仿宋_GBK"/>
          <w:kern w:val="0"/>
          <w:sz w:val="24"/>
          <w:highlight w:val="none"/>
          <w:u w:val="single"/>
          <w:shd w:val="clear" w:color="auto" w:fill="FFFFFF"/>
          <w:lang w:val="en-US" w:eastAsia="zh-CN"/>
        </w:rPr>
        <w:t>营区维保设备采购</w:t>
      </w:r>
      <w:r>
        <w:rPr>
          <w:rFonts w:hint="eastAsia" w:ascii="方正仿宋_GBK" w:hAnsi="方正仿宋_GBK" w:eastAsia="方正仿宋_GBK" w:cs="方正仿宋_GBK"/>
          <w:kern w:val="0"/>
          <w:sz w:val="24"/>
          <w:highlight w:val="none"/>
          <w:shd w:val="clear" w:color="auto" w:fill="FFFFFF"/>
        </w:rPr>
        <w:t>项目采用网上询价方式进行采购。欢迎符合资格要求并有供货能力的供应商踊跃报价。项目总预算：</w:t>
      </w:r>
      <w:r>
        <w:rPr>
          <w:rFonts w:hint="eastAsia" w:ascii="方正仿宋_GBK" w:hAnsi="方正仿宋_GBK" w:eastAsia="方正仿宋_GBK" w:cs="方正仿宋_GBK"/>
          <w:kern w:val="0"/>
          <w:sz w:val="24"/>
          <w:highlight w:val="none"/>
          <w:u w:val="single"/>
          <w:shd w:val="clear" w:color="auto" w:fill="FFFFFF"/>
          <w:lang w:val="en-US" w:eastAsia="zh-CN"/>
        </w:rPr>
        <w:t>18.445</w:t>
      </w:r>
      <w:r>
        <w:rPr>
          <w:rFonts w:hint="eastAsia" w:ascii="方正仿宋_GBK" w:hAnsi="方正仿宋_GBK" w:eastAsia="方正仿宋_GBK" w:cs="方正仿宋_GBK"/>
          <w:kern w:val="0"/>
          <w:sz w:val="24"/>
          <w:highlight w:val="none"/>
          <w:shd w:val="clear" w:color="auto" w:fill="FFFFFF"/>
        </w:rPr>
        <w:t>万元，资金来源为</w:t>
      </w:r>
      <w:r>
        <w:rPr>
          <w:rFonts w:hint="eastAsia" w:ascii="方正仿宋_GBK" w:hAnsi="方正仿宋_GBK" w:eastAsia="方正仿宋_GBK" w:cs="方正仿宋_GBK"/>
          <w:kern w:val="0"/>
          <w:sz w:val="24"/>
          <w:highlight w:val="none"/>
          <w:u w:val="single"/>
          <w:shd w:val="clear" w:color="auto" w:fill="FFFFFF"/>
          <w:lang w:val="en-US" w:eastAsia="zh-CN"/>
        </w:rPr>
        <w:t>地方财政经费</w:t>
      </w:r>
      <w:r>
        <w:rPr>
          <w:rFonts w:hint="eastAsia" w:ascii="方正仿宋_GBK" w:hAnsi="方正仿宋_GBK" w:eastAsia="方正仿宋_GBK" w:cs="方正仿宋_GBK"/>
          <w:kern w:val="0"/>
          <w:sz w:val="24"/>
          <w:highlight w:val="none"/>
          <w:shd w:val="clear" w:color="auto" w:fill="FFFFFF"/>
        </w:rPr>
        <w:t>。</w:t>
      </w:r>
    </w:p>
    <w:p w14:paraId="7A7E70FB">
      <w:pPr>
        <w:pStyle w:val="2"/>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kern w:val="0"/>
          <w:sz w:val="24"/>
          <w:highlight w:val="none"/>
          <w:shd w:val="clear" w:color="auto" w:fill="FFFFFF"/>
        </w:rPr>
      </w:pPr>
      <w:bookmarkStart w:id="3" w:name="_Toc142258679"/>
      <w:r>
        <w:rPr>
          <w:rFonts w:hint="eastAsia" w:ascii="宋体" w:hAnsi="宋体" w:eastAsia="宋体" w:cs="宋体"/>
          <w:kern w:val="0"/>
          <w:sz w:val="24"/>
          <w:highlight w:val="none"/>
          <w:shd w:val="clear" w:color="auto" w:fill="FFFFFF"/>
        </w:rPr>
        <w:t>一、采购内容</w:t>
      </w:r>
      <w:bookmarkEnd w:id="3"/>
    </w:p>
    <w:tbl>
      <w:tblPr>
        <w:tblStyle w:val="21"/>
        <w:tblW w:w="4971" w:type="pct"/>
        <w:tblInd w:w="0" w:type="dxa"/>
        <w:tblLayout w:type="fixed"/>
        <w:tblCellMar>
          <w:top w:w="0" w:type="dxa"/>
          <w:left w:w="108" w:type="dxa"/>
          <w:bottom w:w="0" w:type="dxa"/>
          <w:right w:w="108" w:type="dxa"/>
        </w:tblCellMar>
      </w:tblPr>
      <w:tblGrid>
        <w:gridCol w:w="1052"/>
        <w:gridCol w:w="2291"/>
        <w:gridCol w:w="1407"/>
        <w:gridCol w:w="1205"/>
        <w:gridCol w:w="2518"/>
      </w:tblGrid>
      <w:tr w14:paraId="5176352F">
        <w:tblPrEx>
          <w:tblCellMar>
            <w:top w:w="0" w:type="dxa"/>
            <w:left w:w="108" w:type="dxa"/>
            <w:bottom w:w="0" w:type="dxa"/>
            <w:right w:w="108" w:type="dxa"/>
          </w:tblCellMar>
        </w:tblPrEx>
        <w:trPr>
          <w:trHeight w:val="280" w:hRule="atLeast"/>
        </w:trPr>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A58B">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序号</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F7DE7">
            <w:pPr>
              <w:keepNext w:val="0"/>
              <w:keepLines w:val="0"/>
              <w:pageBreakBefore w:val="0"/>
              <w:widowControl w:val="0"/>
              <w:kinsoku/>
              <w:overflowPunct/>
              <w:topLinePunct w:val="0"/>
              <w:autoSpaceDE/>
              <w:autoSpaceDN/>
              <w:bidi w:val="0"/>
              <w:spacing w:afterAutospacing="0" w:line="460" w:lineRule="exact"/>
              <w:jc w:val="center"/>
              <w:rPr>
                <w:rFonts w:hint="default"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项目名称</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26FC">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单位</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B03E">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数量</w:t>
            </w:r>
          </w:p>
        </w:tc>
        <w:tc>
          <w:tcPr>
            <w:tcW w:w="1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65D7">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备注</w:t>
            </w:r>
          </w:p>
        </w:tc>
      </w:tr>
      <w:tr w14:paraId="57DE830D">
        <w:tblPrEx>
          <w:tblCellMar>
            <w:top w:w="0" w:type="dxa"/>
            <w:left w:w="108" w:type="dxa"/>
            <w:bottom w:w="0" w:type="dxa"/>
            <w:right w:w="108" w:type="dxa"/>
          </w:tblCellMar>
        </w:tblPrEx>
        <w:trPr>
          <w:trHeight w:val="956" w:hRule="atLeast"/>
        </w:trPr>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A851">
            <w:pPr>
              <w:keepNext w:val="0"/>
              <w:keepLines w:val="0"/>
              <w:pageBreakBefore w:val="0"/>
              <w:widowControl w:val="0"/>
              <w:kinsoku/>
              <w:overflowPunct/>
              <w:topLinePunct w:val="0"/>
              <w:autoSpaceDE/>
              <w:autoSpaceDN/>
              <w:bidi w:val="0"/>
              <w:spacing w:afterAutospacing="0" w:line="460" w:lineRule="exact"/>
              <w:jc w:val="center"/>
              <w:textAlignment w:val="center"/>
              <w:rPr>
                <w:rFonts w:ascii="方正仿宋_GBK" w:hAnsi="方正仿宋_GBK" w:eastAsia="方正仿宋_GBK" w:cs="方正仿宋_GBK"/>
                <w:color w:val="000000"/>
                <w:sz w:val="22"/>
                <w:szCs w:val="22"/>
                <w:highlight w:val="none"/>
              </w:rPr>
            </w:pPr>
            <w:r>
              <w:rPr>
                <w:rFonts w:hint="eastAsia" w:ascii="方正仿宋_GBK" w:hAnsi="方正仿宋_GBK" w:eastAsia="方正仿宋_GBK" w:cs="方正仿宋_GBK"/>
                <w:b/>
                <w:bCs/>
                <w:sz w:val="24"/>
                <w:szCs w:val="24"/>
                <w:highlight w:val="none"/>
              </w:rPr>
              <w:t>1</w:t>
            </w:r>
          </w:p>
        </w:tc>
        <w:tc>
          <w:tcPr>
            <w:tcW w:w="1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03C81">
            <w:pPr>
              <w:keepNext w:val="0"/>
              <w:keepLines w:val="0"/>
              <w:pageBreakBefore w:val="0"/>
              <w:widowControl w:val="0"/>
              <w:kinsoku/>
              <w:overflowPunct/>
              <w:topLinePunct w:val="0"/>
              <w:autoSpaceDE/>
              <w:autoSpaceDN/>
              <w:bidi w:val="0"/>
              <w:spacing w:afterAutospacing="0" w:line="460" w:lineRule="exact"/>
              <w:textAlignment w:val="center"/>
              <w:rPr>
                <w:rFonts w:hint="default" w:ascii="方正仿宋_GBK" w:hAnsi="方正仿宋_GBK" w:eastAsia="方正仿宋_GBK" w:cs="方正仿宋_GBK"/>
                <w:color w:val="000000"/>
                <w:sz w:val="22"/>
                <w:szCs w:val="22"/>
                <w:highlight w:val="none"/>
                <w:lang w:val="en-US"/>
              </w:rPr>
            </w:pPr>
            <w:r>
              <w:rPr>
                <w:rFonts w:hint="eastAsia" w:ascii="方正仿宋_GBK" w:hAnsi="方正仿宋_GBK" w:eastAsia="方正仿宋_GBK" w:cs="方正仿宋_GBK"/>
                <w:color w:val="000000"/>
                <w:sz w:val="22"/>
                <w:szCs w:val="22"/>
                <w:highlight w:val="none"/>
                <w:lang w:val="en-US" w:eastAsia="zh-CN"/>
              </w:rPr>
              <w:t>营区维保设备采购</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1A21">
            <w:pPr>
              <w:keepNext w:val="0"/>
              <w:keepLines w:val="0"/>
              <w:pageBreakBefore w:val="0"/>
              <w:widowControl w:val="0"/>
              <w:kinsoku/>
              <w:overflowPunct/>
              <w:topLinePunct w:val="0"/>
              <w:autoSpaceDE/>
              <w:autoSpaceDN/>
              <w:bidi w:val="0"/>
              <w:spacing w:afterAutospacing="0" w:line="460" w:lineRule="exact"/>
              <w:jc w:val="center"/>
              <w:textAlignment w:val="center"/>
              <w:rPr>
                <w:rFonts w:hint="default" w:ascii="方正仿宋_GBK" w:hAnsi="方正仿宋_GBK" w:eastAsia="方正仿宋_GBK" w:cs="方正仿宋_GBK"/>
                <w:color w:val="000000"/>
                <w:sz w:val="22"/>
                <w:szCs w:val="22"/>
                <w:highlight w:val="none"/>
                <w:lang w:val="en-US" w:eastAsia="zh-CN"/>
              </w:rPr>
            </w:pPr>
            <w:r>
              <w:rPr>
                <w:rFonts w:hint="eastAsia" w:ascii="方正仿宋_GBK" w:hAnsi="方正仿宋_GBK" w:eastAsia="方正仿宋_GBK" w:cs="方正仿宋_GBK"/>
                <w:color w:val="000000"/>
                <w:sz w:val="22"/>
                <w:szCs w:val="22"/>
                <w:highlight w:val="none"/>
                <w:lang w:val="en-US" w:eastAsia="zh-CN"/>
              </w:rPr>
              <w:t>批</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1C734">
            <w:pPr>
              <w:keepNext w:val="0"/>
              <w:keepLines w:val="0"/>
              <w:pageBreakBefore w:val="0"/>
              <w:widowControl w:val="0"/>
              <w:kinsoku/>
              <w:overflowPunct/>
              <w:topLinePunct w:val="0"/>
              <w:autoSpaceDE/>
              <w:autoSpaceDN/>
              <w:bidi w:val="0"/>
              <w:spacing w:afterAutospacing="0" w:line="460" w:lineRule="exact"/>
              <w:jc w:val="center"/>
              <w:textAlignment w:val="center"/>
              <w:rPr>
                <w:rFonts w:hint="default" w:ascii="方正仿宋_GBK" w:hAnsi="方正仿宋_GBK" w:eastAsia="方正仿宋_GBK" w:cs="方正仿宋_GBK"/>
                <w:color w:val="000000"/>
                <w:sz w:val="22"/>
                <w:szCs w:val="22"/>
                <w:highlight w:val="none"/>
                <w:lang w:val="en-US" w:eastAsia="zh-CN"/>
              </w:rPr>
            </w:pPr>
            <w:r>
              <w:rPr>
                <w:rFonts w:hint="eastAsia" w:ascii="方正仿宋_GBK" w:hAnsi="方正仿宋_GBK" w:eastAsia="方正仿宋_GBK" w:cs="方正仿宋_GBK"/>
                <w:color w:val="000000"/>
                <w:sz w:val="22"/>
                <w:szCs w:val="22"/>
                <w:highlight w:val="none"/>
                <w:lang w:val="en-US" w:eastAsia="zh-CN"/>
              </w:rPr>
              <w:t>1</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B8485">
            <w:pPr>
              <w:keepNext w:val="0"/>
              <w:keepLines w:val="0"/>
              <w:pageBreakBefore w:val="0"/>
              <w:widowControl w:val="0"/>
              <w:kinsoku/>
              <w:overflowPunct/>
              <w:topLinePunct w:val="0"/>
              <w:autoSpaceDE/>
              <w:autoSpaceDN/>
              <w:bidi w:val="0"/>
              <w:spacing w:afterAutospacing="0" w:line="460" w:lineRule="exact"/>
              <w:jc w:val="center"/>
              <w:textAlignment w:val="center"/>
              <w:rPr>
                <w:rFonts w:ascii="方正仿宋_GBK" w:hAnsi="方正仿宋_GBK" w:eastAsia="方正仿宋_GBK" w:cs="方正仿宋_GBK"/>
                <w:color w:val="000000"/>
                <w:sz w:val="22"/>
                <w:szCs w:val="22"/>
                <w:highlight w:val="none"/>
              </w:rPr>
            </w:pPr>
          </w:p>
        </w:tc>
      </w:tr>
    </w:tbl>
    <w:p w14:paraId="42F618AA">
      <w:pPr>
        <w:keepNext w:val="0"/>
        <w:keepLines w:val="0"/>
        <w:pageBreakBefore w:val="0"/>
        <w:widowControl w:val="0"/>
        <w:shd w:val="clear" w:color="auto" w:fill="FFFFFF"/>
        <w:kinsoku/>
        <w:wordWrap/>
        <w:overflowPunct/>
        <w:topLinePunct w:val="0"/>
        <w:autoSpaceDE/>
        <w:autoSpaceDN/>
        <w:bidi w:val="0"/>
        <w:spacing w:afterAutospacing="0" w:line="460" w:lineRule="exact"/>
        <w:ind w:firstLine="480" w:firstLineChars="200"/>
        <w:textAlignment w:val="auto"/>
        <w:rPr>
          <w:rFonts w:ascii="方正黑体_GBK" w:hAnsi="方正黑体_GBK" w:eastAsia="方正黑体_GBK" w:cs="方正黑体_GBK"/>
          <w:kern w:val="0"/>
          <w:sz w:val="24"/>
          <w:highlight w:val="none"/>
          <w:shd w:val="clear" w:color="auto" w:fill="FFFFFF"/>
        </w:rPr>
      </w:pPr>
      <w:r>
        <w:rPr>
          <w:rFonts w:hint="eastAsia" w:ascii="方正黑体_GBK" w:hAnsi="方正黑体_GBK" w:eastAsia="方正黑体_GBK" w:cs="方正黑体_GBK"/>
          <w:kern w:val="0"/>
          <w:sz w:val="24"/>
          <w:highlight w:val="none"/>
          <w:shd w:val="clear" w:color="auto" w:fill="FFFFFF"/>
        </w:rPr>
        <w:t>项目最高限价：</w:t>
      </w:r>
      <w:r>
        <w:rPr>
          <w:rFonts w:hint="eastAsia" w:ascii="方正仿宋_GBK" w:hAnsi="方正仿宋_GBK" w:eastAsia="方正仿宋_GBK" w:cs="方正仿宋_GBK"/>
          <w:kern w:val="0"/>
          <w:sz w:val="24"/>
          <w:highlight w:val="none"/>
          <w:u w:val="single"/>
          <w:shd w:val="clear" w:color="auto" w:fill="FFFFFF"/>
          <w:lang w:val="en-US" w:eastAsia="zh-CN"/>
        </w:rPr>
        <w:t>18.445</w:t>
      </w:r>
      <w:r>
        <w:rPr>
          <w:rFonts w:hint="eastAsia" w:ascii="方正黑体_GBK" w:hAnsi="方正黑体_GBK" w:eastAsia="方正黑体_GBK" w:cs="方正黑体_GBK"/>
          <w:kern w:val="0"/>
          <w:sz w:val="24"/>
          <w:highlight w:val="none"/>
          <w:shd w:val="clear" w:color="auto" w:fill="FFFFFF"/>
        </w:rPr>
        <w:t>（万元）</w:t>
      </w:r>
    </w:p>
    <w:p w14:paraId="77F356D7">
      <w:pPr>
        <w:pStyle w:val="2"/>
        <w:keepNext w:val="0"/>
        <w:keepLines w:val="0"/>
        <w:pageBreakBefore w:val="0"/>
        <w:widowControl w:val="0"/>
        <w:kinsoku/>
        <w:wordWrap/>
        <w:overflowPunct/>
        <w:topLinePunct w:val="0"/>
        <w:autoSpaceDE/>
        <w:autoSpaceDN/>
        <w:bidi w:val="0"/>
        <w:spacing w:beforeAutospacing="0" w:afterAutospacing="0" w:line="460" w:lineRule="exact"/>
        <w:textAlignment w:val="auto"/>
        <w:rPr>
          <w:rFonts w:hint="eastAsia" w:ascii="宋体" w:hAnsi="宋体" w:eastAsia="宋体" w:cs="宋体"/>
          <w:kern w:val="0"/>
          <w:sz w:val="24"/>
          <w:highlight w:val="none"/>
          <w:shd w:val="clear" w:color="auto" w:fill="FFFFFF"/>
        </w:rPr>
      </w:pPr>
      <w:bookmarkStart w:id="4" w:name="_Toc142258680"/>
      <w:r>
        <w:rPr>
          <w:rFonts w:hint="eastAsia" w:ascii="宋体" w:hAnsi="宋体" w:eastAsia="宋体" w:cs="宋体"/>
          <w:kern w:val="0"/>
          <w:sz w:val="24"/>
          <w:highlight w:val="none"/>
          <w:shd w:val="clear" w:color="auto" w:fill="FFFFFF"/>
        </w:rPr>
        <w:t>二、供应商资格要求</w:t>
      </w:r>
      <w:bookmarkEnd w:id="4"/>
    </w:p>
    <w:p w14:paraId="19B06405">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ascii="方正仿宋_GBK" w:hAnsi="方正仿宋_GBK" w:eastAsia="方正仿宋_GBK" w:cs="方正仿宋_GBK"/>
          <w:b w:val="0"/>
          <w:bCs w:val="0"/>
          <w:kern w:val="0"/>
          <w:sz w:val="24"/>
          <w:szCs w:val="24"/>
          <w:highlight w:val="none"/>
          <w:shd w:val="clear" w:color="auto" w:fill="FFFFFF"/>
        </w:rPr>
      </w:pPr>
      <w:bookmarkStart w:id="5" w:name="_Toc142258681"/>
      <w:r>
        <w:rPr>
          <w:rFonts w:hint="eastAsia" w:ascii="方正仿宋_GBK" w:hAnsi="方正仿宋_GBK" w:eastAsia="方正仿宋_GBK" w:cs="方正仿宋_GBK"/>
          <w:b w:val="0"/>
          <w:bCs w:val="0"/>
          <w:kern w:val="0"/>
          <w:sz w:val="24"/>
          <w:szCs w:val="24"/>
          <w:highlight w:val="none"/>
          <w:shd w:val="clear" w:color="auto" w:fill="FFFFFF"/>
        </w:rPr>
        <w:t>（一）一般资格条件</w:t>
      </w:r>
      <w:bookmarkEnd w:id="5"/>
    </w:p>
    <w:p w14:paraId="208029E7">
      <w:pPr>
        <w:keepNext w:val="0"/>
        <w:keepLines w:val="0"/>
        <w:pageBreakBefore w:val="0"/>
        <w:widowControl w:val="0"/>
        <w:kinsoku/>
        <w:wordWrap/>
        <w:overflowPunct/>
        <w:topLinePunct w:val="0"/>
        <w:autoSpaceDE/>
        <w:autoSpaceDN/>
        <w:bidi w:val="0"/>
        <w:spacing w:beforeAutospacing="0" w:afterAutospacing="0" w:line="460" w:lineRule="exact"/>
        <w:ind w:firstLine="480" w:firstLineChars="20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1</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仿宋" w:eastAsia="方正仿宋_GBK" w:cs="仿宋"/>
          <w:sz w:val="24"/>
          <w:highlight w:val="none"/>
        </w:rPr>
        <w:t>具有独立承担民事责任的能力，需提供营业执照并加盖公章；</w:t>
      </w:r>
    </w:p>
    <w:p w14:paraId="3E8342EC">
      <w:pPr>
        <w:keepNext w:val="0"/>
        <w:keepLines w:val="0"/>
        <w:pageBreakBefore w:val="0"/>
        <w:widowControl w:val="0"/>
        <w:kinsoku/>
        <w:wordWrap/>
        <w:overflowPunct/>
        <w:topLinePunct w:val="0"/>
        <w:autoSpaceDE/>
        <w:autoSpaceDN/>
        <w:bidi w:val="0"/>
        <w:spacing w:beforeAutospacing="0" w:afterAutospacing="0" w:line="460" w:lineRule="exact"/>
        <w:ind w:firstLine="480" w:firstLineChars="20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2</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仿宋" w:eastAsia="方正仿宋_GBK" w:cs="仿宋"/>
          <w:sz w:val="24"/>
          <w:highlight w:val="none"/>
        </w:rPr>
        <w:t>具有良好的商业信誉和健全的财务会计制度；</w:t>
      </w:r>
    </w:p>
    <w:p w14:paraId="1C26354C">
      <w:pPr>
        <w:keepNext w:val="0"/>
        <w:keepLines w:val="0"/>
        <w:pageBreakBefore w:val="0"/>
        <w:widowControl w:val="0"/>
        <w:kinsoku/>
        <w:wordWrap/>
        <w:overflowPunct/>
        <w:topLinePunct w:val="0"/>
        <w:autoSpaceDE/>
        <w:autoSpaceDN/>
        <w:bidi w:val="0"/>
        <w:spacing w:beforeAutospacing="0" w:afterAutospacing="0" w:line="460" w:lineRule="exact"/>
        <w:ind w:firstLine="480" w:firstLineChars="200"/>
        <w:textAlignment w:val="auto"/>
        <w:rPr>
          <w:rFonts w:ascii="方正仿宋_GBK" w:hAnsi="仿宋" w:eastAsia="方正仿宋_GBK" w:cs="仿宋"/>
          <w:sz w:val="24"/>
          <w:highlight w:val="none"/>
        </w:rPr>
      </w:pPr>
      <w:r>
        <w:rPr>
          <w:rFonts w:hint="eastAsia" w:ascii="方正仿宋_GBK" w:hAnsi="仿宋" w:eastAsia="方正仿宋_GBK" w:cs="仿宋"/>
          <w:sz w:val="24"/>
          <w:highlight w:val="none"/>
        </w:rPr>
        <w:t>3</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仿宋" w:eastAsia="方正仿宋_GBK" w:cs="仿宋"/>
          <w:sz w:val="24"/>
          <w:highlight w:val="none"/>
        </w:rPr>
        <w:t>具有履行合同所必须的设备和专业技术能力；</w:t>
      </w:r>
    </w:p>
    <w:p w14:paraId="5FE415F4">
      <w:pPr>
        <w:keepNext w:val="0"/>
        <w:keepLines w:val="0"/>
        <w:pageBreakBefore w:val="0"/>
        <w:widowControl w:val="0"/>
        <w:kinsoku/>
        <w:wordWrap/>
        <w:overflowPunct/>
        <w:topLinePunct w:val="0"/>
        <w:autoSpaceDE/>
        <w:autoSpaceDN/>
        <w:bidi w:val="0"/>
        <w:spacing w:beforeAutospacing="0" w:afterAutospacing="0" w:line="460" w:lineRule="exact"/>
        <w:ind w:firstLine="480" w:firstLineChars="200"/>
        <w:textAlignment w:val="auto"/>
        <w:rPr>
          <w:rFonts w:ascii="宋体" w:cs="宋体"/>
          <w:sz w:val="24"/>
          <w:highlight w:val="none"/>
        </w:rPr>
      </w:pPr>
      <w:r>
        <w:rPr>
          <w:rFonts w:hint="eastAsia" w:ascii="方正仿宋_GBK" w:hAnsi="仿宋" w:eastAsia="方正仿宋_GBK" w:cs="仿宋"/>
          <w:sz w:val="24"/>
          <w:highlight w:val="none"/>
        </w:rPr>
        <w:t>4</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仿宋" w:eastAsia="方正仿宋_GBK" w:cs="仿宋"/>
          <w:sz w:val="24"/>
          <w:highlight w:val="none"/>
        </w:rPr>
        <w:t>有依法缴纳税收和社会保障资金的良好记录；</w:t>
      </w:r>
    </w:p>
    <w:p w14:paraId="5753D162">
      <w:pPr>
        <w:keepNext w:val="0"/>
        <w:keepLines w:val="0"/>
        <w:pageBreakBefore w:val="0"/>
        <w:widowControl w:val="0"/>
        <w:kinsoku/>
        <w:overflowPunct/>
        <w:topLinePunct w:val="0"/>
        <w:autoSpaceDE/>
        <w:autoSpaceDN/>
        <w:bidi w:val="0"/>
        <w:spacing w:afterAutospacing="0" w:line="460" w:lineRule="exact"/>
        <w:ind w:firstLine="480" w:firstLineChars="200"/>
        <w:textAlignment w:val="auto"/>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sz w:val="24"/>
          <w:highlight w:val="none"/>
        </w:rPr>
        <w:t>参加政府采购活动近三年内，在经营活动中没有重大违法记录；</w:t>
      </w:r>
    </w:p>
    <w:p w14:paraId="661788D8">
      <w:pPr>
        <w:keepNext w:val="0"/>
        <w:keepLines w:val="0"/>
        <w:pageBreakBefore w:val="0"/>
        <w:widowControl w:val="0"/>
        <w:kinsoku/>
        <w:overflowPunct/>
        <w:topLinePunct w:val="0"/>
        <w:autoSpaceDE/>
        <w:autoSpaceDN/>
        <w:bidi w:val="0"/>
        <w:spacing w:afterAutospacing="0" w:line="460" w:lineRule="exact"/>
        <w:ind w:firstLine="480" w:firstLineChars="200"/>
        <w:textAlignment w:val="auto"/>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6</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sz w:val="24"/>
          <w:highlight w:val="none"/>
        </w:rPr>
        <w:t>法律、行政法规规定的其他条件。</w:t>
      </w:r>
    </w:p>
    <w:p w14:paraId="563C9095">
      <w:pPr>
        <w:pStyle w:val="4"/>
        <w:keepNext w:val="0"/>
        <w:keepLines w:val="0"/>
        <w:pageBreakBefore w:val="0"/>
        <w:widowControl w:val="0"/>
        <w:kinsoku/>
        <w:wordWrap w:val="0"/>
        <w:overflowPunct/>
        <w:topLinePunct w:val="0"/>
        <w:autoSpaceDE/>
        <w:autoSpaceDN/>
        <w:bidi w:val="0"/>
        <w:spacing w:beforeAutospacing="0" w:afterAutospacing="0" w:line="460" w:lineRule="exact"/>
        <w:ind w:firstLine="480" w:firstLineChars="200"/>
        <w:textAlignment w:val="auto"/>
        <w:rPr>
          <w:rFonts w:hint="default" w:ascii="方正仿宋_GBK" w:hAnsi="仿宋" w:eastAsia="方正仿宋_GBK" w:cs="仿宋"/>
          <w:b w:val="0"/>
          <w:kern w:val="21"/>
          <w:sz w:val="24"/>
          <w:szCs w:val="24"/>
          <w:highlight w:val="none"/>
        </w:rPr>
      </w:pPr>
      <w:bookmarkStart w:id="6" w:name="_Toc142258682"/>
      <w:r>
        <w:rPr>
          <w:rFonts w:ascii="方正仿宋_GBK" w:hAnsi="仿宋" w:eastAsia="方正仿宋_GBK" w:cs="仿宋"/>
          <w:b w:val="0"/>
          <w:kern w:val="21"/>
          <w:sz w:val="24"/>
          <w:szCs w:val="24"/>
          <w:highlight w:val="none"/>
        </w:rPr>
        <w:t>上述2-5项供应商可提供诚信声明（格式见</w:t>
      </w:r>
      <w:r>
        <w:rPr>
          <w:rFonts w:hint="eastAsia" w:ascii="方正仿宋_GBK" w:hAnsi="仿宋" w:eastAsia="方正仿宋_GBK" w:cs="仿宋"/>
          <w:b w:val="0"/>
          <w:kern w:val="21"/>
          <w:sz w:val="24"/>
          <w:szCs w:val="24"/>
          <w:highlight w:val="none"/>
          <w:lang w:val="en-US" w:eastAsia="zh-CN"/>
        </w:rPr>
        <w:t>附件</w:t>
      </w:r>
      <w:r>
        <w:rPr>
          <w:rFonts w:ascii="方正仿宋_GBK" w:hAnsi="仿宋" w:eastAsia="方正仿宋_GBK" w:cs="仿宋"/>
          <w:b w:val="0"/>
          <w:kern w:val="21"/>
          <w:sz w:val="24"/>
          <w:szCs w:val="24"/>
          <w:highlight w:val="none"/>
        </w:rPr>
        <w:t>）。</w:t>
      </w:r>
      <w:bookmarkEnd w:id="6"/>
    </w:p>
    <w:p w14:paraId="52DB89A7">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ascii="方正仿宋_GBK" w:hAnsi="方正仿宋_GBK" w:eastAsia="方正仿宋_GBK" w:cs="方正仿宋_GBK"/>
          <w:b w:val="0"/>
          <w:bCs w:val="0"/>
          <w:kern w:val="0"/>
          <w:sz w:val="24"/>
          <w:szCs w:val="24"/>
          <w:highlight w:val="none"/>
          <w:shd w:val="clear" w:color="auto" w:fill="FFFFFF"/>
        </w:rPr>
      </w:pPr>
      <w:bookmarkStart w:id="7" w:name="_Toc142258683"/>
      <w:r>
        <w:rPr>
          <w:rFonts w:hint="eastAsia" w:ascii="方正仿宋_GBK" w:hAnsi="方正仿宋_GBK" w:eastAsia="方正仿宋_GBK" w:cs="方正仿宋_GBK"/>
          <w:b w:val="0"/>
          <w:bCs w:val="0"/>
          <w:kern w:val="0"/>
          <w:sz w:val="24"/>
          <w:szCs w:val="24"/>
          <w:shd w:val="clear" w:fill="FFFFFF"/>
          <w:lang w:val="en-US" w:eastAsia="zh-CN" w:bidi="ar-SA"/>
        </w:rPr>
        <w:t>（二）</w:t>
      </w:r>
      <w:r>
        <w:rPr>
          <w:rFonts w:hint="eastAsia" w:ascii="方正仿宋_GBK" w:hAnsi="方正仿宋_GBK" w:eastAsia="方正仿宋_GBK" w:cs="方正仿宋_GBK"/>
          <w:b w:val="0"/>
          <w:bCs w:val="0"/>
          <w:kern w:val="0"/>
          <w:sz w:val="24"/>
          <w:szCs w:val="24"/>
          <w:highlight w:val="none"/>
          <w:shd w:val="clear" w:color="auto" w:fill="FFFFFF"/>
        </w:rPr>
        <w:t>特定资格条件</w:t>
      </w:r>
      <w:bookmarkEnd w:id="7"/>
    </w:p>
    <w:p w14:paraId="4D9A220A">
      <w:pPr>
        <w:keepNext w:val="0"/>
        <w:keepLines w:val="0"/>
        <w:pageBreakBefore w:val="0"/>
        <w:widowControl w:val="0"/>
        <w:numPr>
          <w:ilvl w:val="0"/>
          <w:numId w:val="0"/>
        </w:numPr>
        <w:kinsoku/>
        <w:overflowPunct/>
        <w:topLinePunct w:val="0"/>
        <w:autoSpaceDE/>
        <w:autoSpaceDN/>
        <w:bidi w:val="0"/>
        <w:spacing w:line="460" w:lineRule="exact"/>
        <w:ind w:firstLine="480" w:firstLineChars="200"/>
        <w:textAlignment w:val="auto"/>
        <w:rPr>
          <w:rFonts w:hint="eastAsia" w:ascii="方正仿宋_GBK" w:hAnsi="仿宋" w:eastAsia="方正仿宋_GBK" w:cs="仿宋"/>
          <w:b w:val="0"/>
          <w:kern w:val="21"/>
          <w:sz w:val="24"/>
          <w:szCs w:val="24"/>
          <w:highlight w:val="none"/>
          <w:lang w:val="en-US" w:eastAsia="zh-CN" w:bidi="ar-SA"/>
        </w:rPr>
      </w:pPr>
      <w:r>
        <w:rPr>
          <w:rFonts w:hint="eastAsia" w:ascii="方正仿宋_GBK" w:hAnsi="仿宋" w:eastAsia="方正仿宋_GBK" w:cs="仿宋"/>
          <w:b w:val="0"/>
          <w:kern w:val="21"/>
          <w:sz w:val="24"/>
          <w:szCs w:val="24"/>
          <w:highlight w:val="none"/>
          <w:lang w:val="en-US" w:eastAsia="zh-CN" w:bidi="ar-SA"/>
        </w:rPr>
        <w:t>无</w:t>
      </w:r>
    </w:p>
    <w:p w14:paraId="3E15586A">
      <w:pPr>
        <w:pStyle w:val="2"/>
        <w:keepNext w:val="0"/>
        <w:keepLines w:val="0"/>
        <w:pageBreakBefore w:val="0"/>
        <w:widowControl w:val="0"/>
        <w:kinsoku/>
        <w:wordWrap/>
        <w:overflowPunct/>
        <w:topLinePunct w:val="0"/>
        <w:autoSpaceDE/>
        <w:autoSpaceDN/>
        <w:bidi w:val="0"/>
        <w:spacing w:beforeAutospacing="0" w:afterAutospacing="0" w:line="460" w:lineRule="exact"/>
        <w:textAlignment w:val="auto"/>
        <w:rPr>
          <w:rFonts w:hint="eastAsia" w:ascii="宋体" w:hAnsi="宋体" w:eastAsia="宋体" w:cs="宋体"/>
          <w:kern w:val="0"/>
          <w:sz w:val="24"/>
          <w:szCs w:val="24"/>
          <w:highlight w:val="none"/>
          <w:shd w:val="clear" w:color="auto" w:fill="FFFFFF"/>
          <w:lang w:val="en-US" w:eastAsia="zh-CN"/>
        </w:rPr>
      </w:pPr>
      <w:bookmarkStart w:id="8" w:name="_Toc142258684"/>
      <w:r>
        <w:rPr>
          <w:rFonts w:hint="eastAsia" w:ascii="宋体" w:hAnsi="宋体" w:eastAsia="宋体" w:cs="宋体"/>
          <w:kern w:val="0"/>
          <w:sz w:val="24"/>
          <w:szCs w:val="24"/>
          <w:highlight w:val="none"/>
          <w:shd w:val="clear" w:color="auto" w:fill="FFFFFF"/>
        </w:rPr>
        <w:t>三、项目技术需求</w:t>
      </w:r>
      <w:bookmarkEnd w:id="8"/>
    </w:p>
    <w:p w14:paraId="4FC9F55A">
      <w:pPr>
        <w:keepNext w:val="0"/>
        <w:keepLines w:val="0"/>
        <w:pageBreakBefore w:val="0"/>
        <w:widowControl w:val="0"/>
        <w:numPr>
          <w:ilvl w:val="0"/>
          <w:numId w:val="0"/>
        </w:numPr>
        <w:shd w:val="clear" w:color="auto" w:fill="FFFFFF"/>
        <w:kinsoku/>
        <w:overflowPunct/>
        <w:topLinePunct w:val="0"/>
        <w:autoSpaceDE/>
        <w:autoSpaceDN/>
        <w:bidi w:val="0"/>
        <w:spacing w:afterAutospacing="0" w:line="460" w:lineRule="exact"/>
        <w:ind w:firstLine="480" w:firstLineChars="200"/>
        <w:rPr>
          <w:rFonts w:hint="eastAsia" w:ascii="方正仿宋_GBK" w:hAnsi="方正仿宋_GBK" w:eastAsia="方正仿宋_GBK" w:cs="方正仿宋_GBK"/>
          <w:color w:val="auto"/>
          <w:kern w:val="0"/>
          <w:sz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bidi="ar-SA"/>
        </w:rPr>
        <w:t>（一）</w:t>
      </w:r>
      <w:r>
        <w:rPr>
          <w:rFonts w:hint="eastAsia" w:ascii="方正仿宋_GBK" w:hAnsi="方正仿宋_GBK" w:eastAsia="方正仿宋_GBK" w:cs="方正仿宋_GBK"/>
          <w:color w:val="auto"/>
          <w:kern w:val="0"/>
          <w:sz w:val="24"/>
          <w:highlight w:val="none"/>
          <w:shd w:val="clear" w:color="auto" w:fill="FFFFFF"/>
          <w:lang w:val="en-US" w:eastAsia="zh-CN"/>
        </w:rPr>
        <w:t>总体要求</w:t>
      </w:r>
    </w:p>
    <w:p w14:paraId="5CA33ABB">
      <w:pPr>
        <w:keepNext w:val="0"/>
        <w:keepLines w:val="0"/>
        <w:pageBreakBefore w:val="0"/>
        <w:widowControl w:val="0"/>
        <w:numPr>
          <w:ilvl w:val="0"/>
          <w:numId w:val="0"/>
        </w:numPr>
        <w:shd w:val="clear" w:color="auto" w:fill="FFFFFF"/>
        <w:kinsoku/>
        <w:overflowPunct/>
        <w:topLinePunct w:val="0"/>
        <w:autoSpaceDE/>
        <w:autoSpaceDN/>
        <w:bidi w:val="0"/>
        <w:spacing w:afterAutospacing="0" w:line="460" w:lineRule="exact"/>
        <w:ind w:firstLine="480" w:firstLineChars="200"/>
        <w:rPr>
          <w:rFonts w:hint="eastAsia" w:ascii="方正仿宋_GBK" w:hAnsi="方正仿宋_GBK" w:eastAsia="方正仿宋_GBK" w:cs="方正仿宋_GBK"/>
          <w:color w:val="auto"/>
          <w:kern w:val="0"/>
          <w:sz w:val="24"/>
          <w:highlight w:val="none"/>
          <w:shd w:val="clear" w:color="auto" w:fill="FFFFFF"/>
        </w:rPr>
      </w:pPr>
      <w:r>
        <w:rPr>
          <w:rFonts w:hint="eastAsia" w:ascii="方正仿宋_GBK" w:hAnsi="方正仿宋_GBK" w:eastAsia="方正仿宋_GBK" w:cs="方正仿宋_GBK"/>
          <w:color w:val="auto"/>
          <w:kern w:val="0"/>
          <w:sz w:val="24"/>
          <w:highlight w:val="none"/>
          <w:shd w:val="clear" w:color="auto" w:fill="FFFFFF"/>
        </w:rPr>
        <w:t>1</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color w:val="auto"/>
          <w:kern w:val="0"/>
          <w:sz w:val="24"/>
          <w:highlight w:val="none"/>
          <w:shd w:val="clear" w:color="auto" w:fill="FFFFFF"/>
        </w:rPr>
        <w:t>所有产品凡有国家标准或行业标准的必须达到其要求。</w:t>
      </w:r>
    </w:p>
    <w:p w14:paraId="1F1420C3">
      <w:pPr>
        <w:keepNext w:val="0"/>
        <w:keepLines w:val="0"/>
        <w:pageBreakBefore w:val="0"/>
        <w:widowControl w:val="0"/>
        <w:numPr>
          <w:ilvl w:val="0"/>
          <w:numId w:val="0"/>
        </w:numPr>
        <w:shd w:val="clear" w:color="auto" w:fill="FFFFFF"/>
        <w:kinsoku/>
        <w:overflowPunct/>
        <w:topLinePunct w:val="0"/>
        <w:autoSpaceDE/>
        <w:autoSpaceDN/>
        <w:bidi w:val="0"/>
        <w:spacing w:afterAutospacing="0" w:line="460" w:lineRule="exact"/>
        <w:ind w:firstLine="480" w:firstLineChars="200"/>
        <w:rPr>
          <w:rFonts w:hint="eastAsia" w:ascii="方正仿宋_GBK" w:hAnsi="方正仿宋_GBK" w:eastAsia="方正仿宋_GBK" w:cs="方正仿宋_GBK"/>
          <w:color w:val="auto"/>
          <w:kern w:val="0"/>
          <w:sz w:val="24"/>
          <w:highlight w:val="none"/>
          <w:shd w:val="clear" w:color="auto" w:fill="FFFFFF"/>
        </w:rPr>
      </w:pPr>
      <w:r>
        <w:rPr>
          <w:rFonts w:hint="eastAsia" w:ascii="方正仿宋_GBK" w:hAnsi="方正仿宋_GBK" w:eastAsia="方正仿宋_GBK" w:cs="方正仿宋_GBK"/>
          <w:color w:val="auto"/>
          <w:kern w:val="0"/>
          <w:sz w:val="24"/>
          <w:highlight w:val="none"/>
          <w:shd w:val="clear" w:color="auto" w:fill="FFFFFF"/>
        </w:rPr>
        <w:t>2</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color w:val="auto"/>
          <w:kern w:val="0"/>
          <w:sz w:val="24"/>
          <w:highlight w:val="none"/>
          <w:shd w:val="clear" w:color="auto" w:fill="FFFFFF"/>
          <w:lang w:val="en-US" w:eastAsia="zh-CN"/>
        </w:rPr>
        <w:t>响应</w:t>
      </w:r>
      <w:r>
        <w:rPr>
          <w:rFonts w:hint="eastAsia" w:ascii="方正仿宋_GBK" w:hAnsi="方正仿宋_GBK" w:eastAsia="方正仿宋_GBK" w:cs="方正仿宋_GBK"/>
          <w:color w:val="auto"/>
          <w:kern w:val="0"/>
          <w:sz w:val="24"/>
          <w:highlight w:val="none"/>
          <w:shd w:val="clear" w:color="auto" w:fill="FFFFFF"/>
        </w:rPr>
        <w:t>文件</w:t>
      </w:r>
      <w:r>
        <w:rPr>
          <w:rFonts w:hint="eastAsia" w:ascii="方正仿宋_GBK" w:hAnsi="方正仿宋_GBK" w:eastAsia="方正仿宋_GBK" w:cs="方正仿宋_GBK"/>
          <w:color w:val="auto"/>
          <w:kern w:val="0"/>
          <w:sz w:val="24"/>
          <w:highlight w:val="none"/>
          <w:shd w:val="clear" w:color="auto" w:fill="FFFFFF"/>
          <w:lang w:val="en-US" w:eastAsia="zh-CN"/>
        </w:rPr>
        <w:t>应按照本文件附件1所涉及要件进行编制，完整反映模板中应响应的要素，</w:t>
      </w:r>
      <w:r>
        <w:rPr>
          <w:rFonts w:hint="eastAsia" w:ascii="方正仿宋_GBK" w:hAnsi="方正仿宋_GBK" w:eastAsia="方正仿宋_GBK" w:cs="方正仿宋_GBK"/>
          <w:color w:val="auto"/>
          <w:kern w:val="0"/>
          <w:sz w:val="24"/>
          <w:highlight w:val="none"/>
          <w:shd w:val="clear" w:color="auto" w:fill="FFFFFF"/>
        </w:rPr>
        <w:t>响应要详细，明确</w:t>
      </w:r>
      <w:r>
        <w:rPr>
          <w:rFonts w:hint="eastAsia" w:ascii="方正仿宋_GBK" w:hAnsi="方正仿宋_GBK" w:eastAsia="方正仿宋_GBK" w:cs="方正仿宋_GBK"/>
          <w:color w:val="auto"/>
          <w:kern w:val="0"/>
          <w:sz w:val="24"/>
          <w:highlight w:val="none"/>
          <w:shd w:val="clear" w:color="auto" w:fill="FFFFFF"/>
          <w:lang w:val="en-US" w:eastAsia="zh-CN"/>
        </w:rPr>
        <w:t>产品</w:t>
      </w:r>
      <w:r>
        <w:rPr>
          <w:rFonts w:hint="eastAsia" w:ascii="方正仿宋_GBK" w:hAnsi="方正仿宋_GBK" w:eastAsia="方正仿宋_GBK" w:cs="方正仿宋_GBK"/>
          <w:color w:val="auto"/>
          <w:kern w:val="0"/>
          <w:sz w:val="24"/>
          <w:highlight w:val="none"/>
          <w:shd w:val="clear" w:color="auto" w:fill="FFFFFF"/>
        </w:rPr>
        <w:t>品牌、型号规格、</w:t>
      </w:r>
      <w:r>
        <w:rPr>
          <w:rFonts w:hint="eastAsia" w:ascii="方正仿宋_GBK" w:hAnsi="方正仿宋_GBK" w:eastAsia="方正仿宋_GBK" w:cs="方正仿宋_GBK"/>
          <w:color w:val="auto"/>
          <w:kern w:val="0"/>
          <w:sz w:val="24"/>
          <w:highlight w:val="none"/>
          <w:shd w:val="clear" w:color="auto" w:fill="FFFFFF"/>
          <w:lang w:val="en-US" w:eastAsia="zh-CN"/>
        </w:rPr>
        <w:t>技术指标等要素</w:t>
      </w:r>
      <w:r>
        <w:rPr>
          <w:rFonts w:hint="eastAsia" w:ascii="方正仿宋_GBK" w:hAnsi="方正仿宋_GBK" w:eastAsia="方正仿宋_GBK" w:cs="方正仿宋_GBK"/>
          <w:color w:val="auto"/>
          <w:kern w:val="0"/>
          <w:sz w:val="24"/>
          <w:highlight w:val="none"/>
          <w:shd w:val="clear" w:color="auto" w:fill="FFFFFF"/>
        </w:rPr>
        <w:t>，严禁模糊处理；投标人提供的所有证明文件需真实有效，</w:t>
      </w:r>
      <w:r>
        <w:rPr>
          <w:rFonts w:hint="eastAsia" w:ascii="方正仿宋_GBK" w:hAnsi="方正仿宋_GBK" w:eastAsia="方正仿宋_GBK" w:cs="方正仿宋_GBK"/>
          <w:color w:val="auto"/>
          <w:kern w:val="0"/>
          <w:sz w:val="24"/>
          <w:highlight w:val="none"/>
          <w:shd w:val="clear" w:color="auto" w:fill="FFFFFF"/>
          <w:lang w:val="en-US" w:eastAsia="zh-CN"/>
        </w:rPr>
        <w:t>采购人</w:t>
      </w:r>
      <w:r>
        <w:rPr>
          <w:rFonts w:hint="eastAsia" w:ascii="方正仿宋_GBK" w:hAnsi="方正仿宋_GBK" w:eastAsia="方正仿宋_GBK" w:cs="方正仿宋_GBK"/>
          <w:color w:val="auto"/>
          <w:kern w:val="0"/>
          <w:sz w:val="24"/>
          <w:highlight w:val="none"/>
          <w:shd w:val="clear" w:color="auto" w:fill="FFFFFF"/>
        </w:rPr>
        <w:t>有权对投标人提供的证明、售后保障承诺等文件进行核实</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color w:val="auto"/>
          <w:kern w:val="0"/>
          <w:sz w:val="24"/>
          <w:highlight w:val="none"/>
          <w:shd w:val="clear" w:color="auto" w:fill="FFFFFF"/>
          <w:lang w:val="en-US" w:eastAsia="zh-CN"/>
        </w:rPr>
        <w:t>一旦发现虚假应标情节，采购人将第一时间将有关材料提交重庆市政府采购云平台依法依规处理</w:t>
      </w:r>
      <w:r>
        <w:rPr>
          <w:rFonts w:hint="eastAsia" w:ascii="方正仿宋_GBK" w:hAnsi="方正仿宋_GBK" w:eastAsia="方正仿宋_GBK" w:cs="方正仿宋_GBK"/>
          <w:color w:val="auto"/>
          <w:kern w:val="0"/>
          <w:sz w:val="24"/>
          <w:highlight w:val="none"/>
          <w:shd w:val="clear" w:color="auto" w:fill="FFFFFF"/>
        </w:rPr>
        <w:t>。</w:t>
      </w:r>
    </w:p>
    <w:p w14:paraId="756979AD">
      <w:pPr>
        <w:keepNext w:val="0"/>
        <w:keepLines w:val="0"/>
        <w:pageBreakBefore w:val="0"/>
        <w:widowControl w:val="0"/>
        <w:numPr>
          <w:ilvl w:val="0"/>
          <w:numId w:val="0"/>
        </w:numPr>
        <w:shd w:val="clear" w:color="auto" w:fill="FFFFFF"/>
        <w:kinsoku/>
        <w:overflowPunct/>
        <w:topLinePunct w:val="0"/>
        <w:autoSpaceDE/>
        <w:autoSpaceDN/>
        <w:bidi w:val="0"/>
        <w:spacing w:afterAutospacing="0" w:line="460" w:lineRule="exact"/>
        <w:ind w:firstLine="480" w:firstLineChars="200"/>
        <w:rPr>
          <w:rFonts w:hint="eastAsia" w:ascii="方正仿宋_GBK" w:hAnsi="方正仿宋_GBK" w:eastAsia="方正仿宋_GBK" w:cs="方正仿宋_GBK"/>
          <w:color w:val="auto"/>
          <w:kern w:val="0"/>
          <w:sz w:val="24"/>
          <w:highlight w:val="none"/>
          <w:shd w:val="clear" w:color="auto" w:fill="FFFFFF"/>
        </w:rPr>
      </w:pPr>
      <w:r>
        <w:rPr>
          <w:rFonts w:hint="eastAsia" w:ascii="方正仿宋_GBK" w:hAnsi="方正仿宋_GBK" w:eastAsia="方正仿宋_GBK" w:cs="方正仿宋_GBK"/>
          <w:color w:val="auto"/>
          <w:kern w:val="0"/>
          <w:sz w:val="24"/>
          <w:highlight w:val="none"/>
          <w:shd w:val="clear" w:color="auto" w:fill="FFFFFF"/>
          <w:lang w:val="en-US" w:eastAsia="zh-CN"/>
        </w:rPr>
        <w:t>3</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color w:val="auto"/>
          <w:kern w:val="0"/>
          <w:sz w:val="24"/>
          <w:highlight w:val="none"/>
          <w:shd w:val="clear" w:color="auto" w:fill="FFFFFF"/>
        </w:rPr>
        <w:t>招标文件中如列有参考品牌型号仅用于采购人对产品技术指标和品质要求的说明和参考，不是投标人必须选择的，但投标人所投产品在技术与性能方面须参照或相当于参考品牌型号。</w:t>
      </w:r>
    </w:p>
    <w:p w14:paraId="077FF9C7">
      <w:pPr>
        <w:keepNext w:val="0"/>
        <w:keepLines w:val="0"/>
        <w:pageBreakBefore w:val="0"/>
        <w:widowControl w:val="0"/>
        <w:kinsoku/>
        <w:overflowPunct/>
        <w:topLinePunct w:val="0"/>
        <w:autoSpaceDE/>
        <w:autoSpaceDN/>
        <w:bidi w:val="0"/>
        <w:spacing w:afterAutospacing="0" w:line="460" w:lineRule="exact"/>
        <w:rPr>
          <w:rFonts w:hint="default" w:ascii="方正仿宋_GBK" w:hAnsi="方正仿宋_GBK" w:eastAsia="方正仿宋_GBK" w:cs="方正仿宋_GBK"/>
          <w:color w:val="auto"/>
          <w:kern w:val="0"/>
          <w:sz w:val="24"/>
          <w:highlight w:val="none"/>
          <w:shd w:val="clear" w:color="auto" w:fill="FFFFFF"/>
          <w:lang w:val="en-US" w:eastAsia="zh-CN"/>
        </w:rPr>
      </w:pP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color w:val="auto"/>
          <w:kern w:val="0"/>
          <w:sz w:val="24"/>
          <w:highlight w:val="none"/>
          <w:shd w:val="clear" w:color="auto" w:fill="FFFFFF"/>
          <w:lang w:val="en-US" w:eastAsia="zh-CN"/>
        </w:rPr>
        <w:t>二</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color w:val="auto"/>
          <w:kern w:val="0"/>
          <w:sz w:val="24"/>
          <w:highlight w:val="none"/>
          <w:shd w:val="clear" w:color="auto" w:fill="FFFFFF"/>
          <w:lang w:val="en-US" w:eastAsia="zh-CN"/>
        </w:rPr>
        <w:t>产品技术要求</w:t>
      </w:r>
    </w:p>
    <w:tbl>
      <w:tblPr>
        <w:tblStyle w:val="21"/>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59"/>
        <w:gridCol w:w="1188"/>
        <w:gridCol w:w="1450"/>
        <w:gridCol w:w="3673"/>
      </w:tblGrid>
      <w:tr w14:paraId="3C7E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8" w:type="dxa"/>
            <w:noWrap/>
            <w:vAlign w:val="center"/>
          </w:tcPr>
          <w:p w14:paraId="1CB85FE7">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ascii="方正仿宋_GBK" w:hAnsi="仿宋" w:eastAsia="方正仿宋_GBK"/>
                <w:b/>
                <w:szCs w:val="21"/>
                <w:highlight w:val="none"/>
              </w:rPr>
            </w:pPr>
            <w:r>
              <w:rPr>
                <w:rFonts w:hint="eastAsia" w:ascii="方正仿宋_GBK" w:hAnsi="仿宋" w:eastAsia="方正仿宋_GBK"/>
                <w:b/>
                <w:szCs w:val="21"/>
                <w:highlight w:val="none"/>
              </w:rPr>
              <w:t>序号</w:t>
            </w:r>
          </w:p>
        </w:tc>
        <w:tc>
          <w:tcPr>
            <w:tcW w:w="1259" w:type="dxa"/>
            <w:noWrap/>
            <w:vAlign w:val="center"/>
          </w:tcPr>
          <w:p w14:paraId="7405EF2B">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ascii="方正仿宋_GBK" w:hAnsi="仿宋" w:eastAsia="方正仿宋_GBK"/>
                <w:b/>
                <w:szCs w:val="21"/>
                <w:highlight w:val="none"/>
              </w:rPr>
            </w:pPr>
            <w:r>
              <w:rPr>
                <w:rFonts w:hint="eastAsia" w:ascii="方正仿宋_GBK" w:hAnsi="仿宋" w:eastAsia="方正仿宋_GBK"/>
                <w:b/>
                <w:szCs w:val="21"/>
                <w:highlight w:val="none"/>
                <w:lang w:val="en-US" w:eastAsia="zh-CN"/>
              </w:rPr>
              <w:t>产品</w:t>
            </w:r>
            <w:r>
              <w:rPr>
                <w:rFonts w:hint="eastAsia" w:ascii="方正仿宋_GBK" w:hAnsi="仿宋" w:eastAsia="方正仿宋_GBK"/>
                <w:b/>
                <w:szCs w:val="21"/>
                <w:highlight w:val="none"/>
              </w:rPr>
              <w:t>名称</w:t>
            </w:r>
          </w:p>
        </w:tc>
        <w:tc>
          <w:tcPr>
            <w:tcW w:w="1188" w:type="dxa"/>
            <w:noWrap/>
            <w:vAlign w:val="center"/>
          </w:tcPr>
          <w:p w14:paraId="4BE0811E">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仿宋" w:eastAsia="方正仿宋_GBK"/>
                <w:b/>
                <w:szCs w:val="21"/>
                <w:highlight w:val="none"/>
                <w:lang w:val="en-US" w:eastAsia="zh-CN"/>
              </w:rPr>
            </w:pPr>
            <w:r>
              <w:rPr>
                <w:rFonts w:hint="eastAsia" w:ascii="方正仿宋_GBK" w:hAnsi="仿宋" w:eastAsia="方正仿宋_GBK"/>
                <w:b/>
                <w:szCs w:val="21"/>
                <w:highlight w:val="none"/>
                <w:lang w:val="en-US" w:eastAsia="zh-CN"/>
              </w:rPr>
              <w:t>数量</w:t>
            </w:r>
          </w:p>
        </w:tc>
        <w:tc>
          <w:tcPr>
            <w:tcW w:w="1450" w:type="dxa"/>
            <w:noWrap/>
            <w:vAlign w:val="center"/>
          </w:tcPr>
          <w:p w14:paraId="09626FC6">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default" w:ascii="方正仿宋_GBK" w:hAnsi="仿宋" w:eastAsia="方正仿宋_GBK"/>
                <w:b/>
                <w:szCs w:val="21"/>
                <w:highlight w:val="none"/>
                <w:lang w:val="en-US" w:eastAsia="zh-CN"/>
              </w:rPr>
            </w:pPr>
            <w:r>
              <w:rPr>
                <w:rFonts w:hint="eastAsia" w:ascii="方正仿宋_GBK" w:hAnsi="仿宋" w:eastAsia="方正仿宋_GBK"/>
                <w:b/>
                <w:szCs w:val="21"/>
                <w:highlight w:val="none"/>
                <w:lang w:val="en-US" w:eastAsia="zh-CN"/>
              </w:rPr>
              <w:t>单位</w:t>
            </w:r>
          </w:p>
        </w:tc>
        <w:tc>
          <w:tcPr>
            <w:tcW w:w="3673" w:type="dxa"/>
            <w:noWrap/>
            <w:vAlign w:val="center"/>
          </w:tcPr>
          <w:p w14:paraId="3141B1B5">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default" w:ascii="方正仿宋_GBK" w:hAnsi="仿宋" w:eastAsia="方正仿宋_GBK"/>
                <w:b/>
                <w:szCs w:val="21"/>
                <w:highlight w:val="none"/>
                <w:lang w:val="en-US" w:eastAsia="zh-CN"/>
              </w:rPr>
            </w:pPr>
            <w:r>
              <w:rPr>
                <w:rFonts w:hint="eastAsia" w:ascii="方正仿宋_GBK" w:hAnsi="仿宋" w:eastAsia="方正仿宋_GBK"/>
                <w:b/>
                <w:szCs w:val="21"/>
                <w:highlight w:val="none"/>
              </w:rPr>
              <w:t>技术</w:t>
            </w:r>
            <w:r>
              <w:rPr>
                <w:rFonts w:hint="eastAsia" w:ascii="方正仿宋_GBK" w:hAnsi="仿宋" w:eastAsia="方正仿宋_GBK"/>
                <w:b/>
                <w:szCs w:val="21"/>
                <w:highlight w:val="none"/>
                <w:lang w:val="en-US" w:eastAsia="zh-CN"/>
              </w:rPr>
              <w:t>指标要求</w:t>
            </w:r>
          </w:p>
        </w:tc>
      </w:tr>
      <w:tr w14:paraId="4A81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8" w:type="dxa"/>
            <w:shd w:val="clear" w:color="auto" w:fill="auto"/>
            <w:noWrap/>
            <w:vAlign w:val="center"/>
          </w:tcPr>
          <w:p w14:paraId="009E0A71">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rPr>
              <w:t>1</w:t>
            </w:r>
          </w:p>
        </w:tc>
        <w:tc>
          <w:tcPr>
            <w:tcW w:w="1259" w:type="dxa"/>
            <w:shd w:val="clear" w:color="auto" w:fill="auto"/>
            <w:noWrap/>
            <w:vAlign w:val="center"/>
          </w:tcPr>
          <w:p w14:paraId="104B7D96">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驾驶式电动扫地车</w:t>
            </w:r>
          </w:p>
        </w:tc>
        <w:tc>
          <w:tcPr>
            <w:tcW w:w="1188" w:type="dxa"/>
            <w:shd w:val="clear" w:color="auto" w:fill="auto"/>
            <w:noWrap/>
            <w:vAlign w:val="center"/>
          </w:tcPr>
          <w:p w14:paraId="25C2F78B">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w:t>
            </w:r>
          </w:p>
        </w:tc>
        <w:tc>
          <w:tcPr>
            <w:tcW w:w="1450" w:type="dxa"/>
            <w:shd w:val="clear" w:color="auto" w:fill="auto"/>
            <w:noWrap/>
            <w:vAlign w:val="center"/>
          </w:tcPr>
          <w:p w14:paraId="795393F3">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辆</w:t>
            </w:r>
          </w:p>
        </w:tc>
        <w:tc>
          <w:tcPr>
            <w:tcW w:w="3673" w:type="dxa"/>
            <w:shd w:val="clear" w:color="auto" w:fill="auto"/>
            <w:noWrap/>
            <w:vAlign w:val="center"/>
          </w:tcPr>
          <w:p w14:paraId="5D564047">
            <w:pPr>
              <w:keepNext w:val="0"/>
              <w:keepLines w:val="0"/>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电瓶48V/200AH  主刷电机≥700W 边刷电机≥80W*4个 吸尘电机≥600W*2个  行走电机≥7500W  水箱容量≥450L  最大爬坡度≥35%  清洁宽度1700</w:t>
            </w:r>
            <w:r>
              <w:rPr>
                <w:rStyle w:val="24"/>
                <w:rFonts w:hint="eastAsia" w:ascii="方正仿宋_GBK" w:hAnsi="方正仿宋_GBK" w:eastAsia="方正仿宋_GBK" w:cs="方正仿宋_GBK"/>
                <w:i w:val="0"/>
                <w:iCs w:val="0"/>
                <w:caps w:val="0"/>
                <w:color w:val="auto"/>
                <w:spacing w:val="0"/>
                <w:sz w:val="24"/>
                <w:szCs w:val="24"/>
                <w:shd w:val="clear" w:color="auto" w:fill="FFFFFF"/>
              </w:rPr>
              <w:t>~</w:t>
            </w:r>
            <w:r>
              <w:rPr>
                <w:rFonts w:hint="eastAsia" w:ascii="方正仿宋_GBK" w:hAnsi="方正仿宋_GBK" w:eastAsia="方正仿宋_GBK" w:cs="方正仿宋_GBK"/>
                <w:color w:val="auto"/>
                <w:kern w:val="2"/>
                <w:sz w:val="24"/>
                <w:szCs w:val="24"/>
                <w:lang w:val="en-US" w:eastAsia="zh-CN" w:bidi="ar-SA"/>
              </w:rPr>
              <w:t>2000mm 主刷长度≥700mm  边刷直径≥600mm*4个    高压冲洗机≥500w  垃圾箱1个容量≥220L    机器尺寸≥310*155*195cm</w:t>
            </w:r>
          </w:p>
        </w:tc>
      </w:tr>
      <w:tr w14:paraId="3DD7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shd w:val="clear" w:color="auto" w:fill="auto"/>
            <w:vAlign w:val="center"/>
          </w:tcPr>
          <w:p w14:paraId="78482CE7">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bookmarkStart w:id="9" w:name="_Toc142258685"/>
            <w:r>
              <w:rPr>
                <w:rFonts w:hint="eastAsia" w:ascii="方正仿宋_GBK" w:hAnsi="方正仿宋_GBK" w:eastAsia="方正仿宋_GBK" w:cs="方正仿宋_GBK"/>
                <w:color w:val="auto"/>
                <w:sz w:val="24"/>
                <w:szCs w:val="24"/>
              </w:rPr>
              <w:t>2</w:t>
            </w:r>
          </w:p>
        </w:tc>
        <w:tc>
          <w:tcPr>
            <w:tcW w:w="0" w:type="auto"/>
            <w:shd w:val="clear" w:color="auto" w:fill="auto"/>
            <w:vAlign w:val="center"/>
          </w:tcPr>
          <w:p w14:paraId="4C61302C">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手推式洗地机</w:t>
            </w:r>
          </w:p>
        </w:tc>
        <w:tc>
          <w:tcPr>
            <w:tcW w:w="0" w:type="auto"/>
            <w:shd w:val="clear" w:color="auto" w:fill="auto"/>
            <w:vAlign w:val="center"/>
          </w:tcPr>
          <w:p w14:paraId="421BCF13">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w:t>
            </w:r>
          </w:p>
        </w:tc>
        <w:tc>
          <w:tcPr>
            <w:tcW w:w="0" w:type="auto"/>
            <w:shd w:val="clear" w:color="auto" w:fill="auto"/>
            <w:vAlign w:val="center"/>
          </w:tcPr>
          <w:p w14:paraId="406D89C3">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台</w:t>
            </w:r>
          </w:p>
        </w:tc>
        <w:tc>
          <w:tcPr>
            <w:tcW w:w="0" w:type="auto"/>
            <w:shd w:val="clear" w:color="auto" w:fill="auto"/>
            <w:vAlign w:val="center"/>
          </w:tcPr>
          <w:p w14:paraId="08B7DEC3">
            <w:pPr>
              <w:keepNext w:val="0"/>
              <w:keepLines w:val="0"/>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工作宽度：≥500mm 吸水宽度：≥750mm  清水箱容积：≥30L 污水箱容积：≥55L  刷盘电机功率：≥550W  真空电机功率：≥500W   电池配置：≥20V   体积：≥1270x790x1020mm</w:t>
            </w:r>
          </w:p>
        </w:tc>
      </w:tr>
      <w:tr w14:paraId="10C9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shd w:val="clear" w:color="auto" w:fill="auto"/>
            <w:vAlign w:val="center"/>
          </w:tcPr>
          <w:p w14:paraId="7C054383">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rPr>
              <w:t>3</w:t>
            </w:r>
          </w:p>
        </w:tc>
        <w:tc>
          <w:tcPr>
            <w:tcW w:w="0" w:type="auto"/>
            <w:shd w:val="clear" w:color="auto" w:fill="auto"/>
            <w:vAlign w:val="center"/>
          </w:tcPr>
          <w:p w14:paraId="3F2043CF">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高速抛光机</w:t>
            </w:r>
          </w:p>
        </w:tc>
        <w:tc>
          <w:tcPr>
            <w:tcW w:w="0" w:type="auto"/>
            <w:shd w:val="clear" w:color="auto" w:fill="auto"/>
            <w:vAlign w:val="center"/>
          </w:tcPr>
          <w:p w14:paraId="3955A00D">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w:t>
            </w:r>
          </w:p>
        </w:tc>
        <w:tc>
          <w:tcPr>
            <w:tcW w:w="0" w:type="auto"/>
            <w:shd w:val="clear" w:color="auto" w:fill="auto"/>
            <w:vAlign w:val="center"/>
          </w:tcPr>
          <w:p w14:paraId="36EAC42A">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台</w:t>
            </w:r>
          </w:p>
        </w:tc>
        <w:tc>
          <w:tcPr>
            <w:tcW w:w="0" w:type="auto"/>
            <w:shd w:val="clear" w:color="auto" w:fill="auto"/>
            <w:vAlign w:val="center"/>
          </w:tcPr>
          <w:p w14:paraId="28A57404">
            <w:pPr>
              <w:keepNext w:val="0"/>
              <w:keepLines w:val="0"/>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电压：220V  频率：50HZ 功率：≥1.5HP 转速：≥1500RPM</w:t>
            </w:r>
          </w:p>
          <w:p w14:paraId="3ECA0533">
            <w:pPr>
              <w:keepNext w:val="0"/>
              <w:keepLines w:val="0"/>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电源线长：≥15m  重量：含包装箱48KG(±3KG) 含包装尺寸：≥手柄1140*450*140mm 机头750*590*480mm（±10mm）</w:t>
            </w:r>
          </w:p>
        </w:tc>
      </w:tr>
      <w:tr w14:paraId="4906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shd w:val="clear" w:color="auto" w:fill="auto"/>
            <w:vAlign w:val="center"/>
          </w:tcPr>
          <w:p w14:paraId="609EB621">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rPr>
              <w:t>4</w:t>
            </w:r>
          </w:p>
        </w:tc>
        <w:tc>
          <w:tcPr>
            <w:tcW w:w="0" w:type="auto"/>
            <w:shd w:val="clear" w:color="auto" w:fill="auto"/>
            <w:vAlign w:val="center"/>
          </w:tcPr>
          <w:p w14:paraId="7854F5C5">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三合一地毯抽洗机</w:t>
            </w:r>
          </w:p>
        </w:tc>
        <w:tc>
          <w:tcPr>
            <w:tcW w:w="0" w:type="auto"/>
            <w:shd w:val="clear" w:color="auto" w:fill="auto"/>
            <w:vAlign w:val="center"/>
          </w:tcPr>
          <w:p w14:paraId="4E82048E">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w:t>
            </w:r>
          </w:p>
        </w:tc>
        <w:tc>
          <w:tcPr>
            <w:tcW w:w="0" w:type="auto"/>
            <w:shd w:val="clear" w:color="auto" w:fill="auto"/>
            <w:vAlign w:val="center"/>
          </w:tcPr>
          <w:p w14:paraId="10EC173D">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台</w:t>
            </w:r>
          </w:p>
        </w:tc>
        <w:tc>
          <w:tcPr>
            <w:tcW w:w="0" w:type="auto"/>
            <w:shd w:val="clear" w:color="auto" w:fill="auto"/>
            <w:vAlign w:val="center"/>
          </w:tcPr>
          <w:p w14:paraId="57583047">
            <w:pPr>
              <w:keepNext w:val="0"/>
              <w:keepLines w:val="0"/>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 xml:space="preserve">具有喷水、吸水、刷洗的功能 。电压：220V  频率：50HZ 抽吸马达：≥1000W  清水箱容量：≥25L 污水箱容量：≥20L   工作宽度：≥35CM 电线长度：≥10M </w:t>
            </w:r>
          </w:p>
        </w:tc>
      </w:tr>
      <w:tr w14:paraId="1336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shd w:val="clear" w:color="auto" w:fill="auto"/>
            <w:vAlign w:val="center"/>
          </w:tcPr>
          <w:p w14:paraId="69E6742E">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rPr>
              <w:t>5</w:t>
            </w:r>
          </w:p>
        </w:tc>
        <w:tc>
          <w:tcPr>
            <w:tcW w:w="0" w:type="auto"/>
            <w:shd w:val="clear" w:color="auto" w:fill="auto"/>
            <w:vAlign w:val="center"/>
          </w:tcPr>
          <w:p w14:paraId="1B489A34">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吹风机(宽电压)</w:t>
            </w:r>
          </w:p>
          <w:p w14:paraId="28983CBF">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p>
        </w:tc>
        <w:tc>
          <w:tcPr>
            <w:tcW w:w="0" w:type="auto"/>
            <w:shd w:val="clear" w:color="auto" w:fill="auto"/>
            <w:vAlign w:val="center"/>
          </w:tcPr>
          <w:p w14:paraId="47651C39">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w:t>
            </w:r>
          </w:p>
        </w:tc>
        <w:tc>
          <w:tcPr>
            <w:tcW w:w="0" w:type="auto"/>
            <w:shd w:val="clear" w:color="auto" w:fill="auto"/>
            <w:vAlign w:val="center"/>
          </w:tcPr>
          <w:p w14:paraId="67F40BD8">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台</w:t>
            </w:r>
          </w:p>
        </w:tc>
        <w:tc>
          <w:tcPr>
            <w:tcW w:w="0" w:type="auto"/>
            <w:shd w:val="clear" w:color="auto" w:fill="auto"/>
            <w:vAlign w:val="center"/>
          </w:tcPr>
          <w:p w14:paraId="52AC3C0F">
            <w:pPr>
              <w:keepNext w:val="0"/>
              <w:keepLines w:val="0"/>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工作电压幅宽：36-80V （所配电池带电量显示） 电池容量：≥5Ah    额定功率：≥800W 。机身带LCD显示屏。 配置：一电一充(5Ah)。主机保留外接≥15AH背负式电池包的功能。</w:t>
            </w:r>
          </w:p>
        </w:tc>
      </w:tr>
      <w:tr w14:paraId="3374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shd w:val="clear" w:color="auto" w:fill="auto"/>
            <w:vAlign w:val="center"/>
          </w:tcPr>
          <w:p w14:paraId="139B2F78">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rPr>
              <w:t>6</w:t>
            </w:r>
          </w:p>
        </w:tc>
        <w:tc>
          <w:tcPr>
            <w:tcW w:w="0" w:type="auto"/>
            <w:shd w:val="clear" w:color="auto" w:fill="auto"/>
            <w:vAlign w:val="center"/>
          </w:tcPr>
          <w:p w14:paraId="1D464F27">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草坪机</w:t>
            </w:r>
          </w:p>
        </w:tc>
        <w:tc>
          <w:tcPr>
            <w:tcW w:w="0" w:type="auto"/>
            <w:shd w:val="clear" w:color="auto" w:fill="auto"/>
            <w:vAlign w:val="center"/>
          </w:tcPr>
          <w:p w14:paraId="4B601036">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w:t>
            </w:r>
          </w:p>
        </w:tc>
        <w:tc>
          <w:tcPr>
            <w:tcW w:w="0" w:type="auto"/>
            <w:shd w:val="clear" w:color="auto" w:fill="auto"/>
            <w:vAlign w:val="center"/>
          </w:tcPr>
          <w:p w14:paraId="5DCD1C92">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台</w:t>
            </w:r>
          </w:p>
        </w:tc>
        <w:tc>
          <w:tcPr>
            <w:tcW w:w="0" w:type="auto"/>
            <w:shd w:val="clear" w:color="auto" w:fill="auto"/>
            <w:vAlign w:val="center"/>
          </w:tcPr>
          <w:p w14:paraId="640358FD">
            <w:pPr>
              <w:keepNext w:val="0"/>
              <w:keepLines w:val="0"/>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额定电压：≥48V（所配电池带电量显示）刀片尺寸：≥20英寸 电池容量：≥18Ah/48V *2块  额定功率：≥1400W  最大功率：≥2500W  剪切高度：25</w:t>
            </w:r>
            <w:r>
              <w:rPr>
                <w:rStyle w:val="24"/>
                <w:rFonts w:hint="eastAsia" w:ascii="方正仿宋_GBK" w:hAnsi="方正仿宋_GBK" w:eastAsia="方正仿宋_GBK" w:cs="方正仿宋_GBK"/>
                <w:i w:val="0"/>
                <w:iCs w:val="0"/>
                <w:caps w:val="0"/>
                <w:color w:val="auto"/>
                <w:spacing w:val="0"/>
                <w:sz w:val="24"/>
                <w:szCs w:val="24"/>
                <w:highlight w:val="none"/>
                <w:shd w:val="clear" w:color="auto" w:fill="FFFFFF"/>
              </w:rPr>
              <w:t>~</w:t>
            </w:r>
            <w:r>
              <w:rPr>
                <w:rFonts w:hint="eastAsia" w:ascii="方正仿宋_GBK" w:hAnsi="方正仿宋_GBK" w:eastAsia="方正仿宋_GBK" w:cs="方正仿宋_GBK"/>
                <w:color w:val="auto"/>
                <w:kern w:val="2"/>
                <w:sz w:val="24"/>
                <w:szCs w:val="24"/>
                <w:highlight w:val="none"/>
                <w:lang w:val="en-US" w:eastAsia="zh-CN" w:bidi="ar-SA"/>
              </w:rPr>
              <w:t xml:space="preserve">75mm 档位数：≥6挡 </w:t>
            </w:r>
          </w:p>
        </w:tc>
      </w:tr>
      <w:tr w14:paraId="7509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shd w:val="clear" w:color="auto" w:fill="auto"/>
            <w:vAlign w:val="center"/>
          </w:tcPr>
          <w:p w14:paraId="7899FD77">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rPr>
              <w:t>7</w:t>
            </w:r>
          </w:p>
        </w:tc>
        <w:tc>
          <w:tcPr>
            <w:tcW w:w="0" w:type="auto"/>
            <w:shd w:val="clear" w:color="auto" w:fill="auto"/>
            <w:vAlign w:val="center"/>
          </w:tcPr>
          <w:p w14:paraId="37AC59E5">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p>
          <w:p w14:paraId="4FC25B24">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专业树锯</w:t>
            </w:r>
          </w:p>
        </w:tc>
        <w:tc>
          <w:tcPr>
            <w:tcW w:w="0" w:type="auto"/>
            <w:shd w:val="clear" w:color="auto" w:fill="auto"/>
            <w:vAlign w:val="center"/>
          </w:tcPr>
          <w:p w14:paraId="7B9A377A">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w:t>
            </w:r>
          </w:p>
        </w:tc>
        <w:tc>
          <w:tcPr>
            <w:tcW w:w="0" w:type="auto"/>
            <w:shd w:val="clear" w:color="auto" w:fill="auto"/>
            <w:vAlign w:val="center"/>
          </w:tcPr>
          <w:p w14:paraId="364FCE76">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台</w:t>
            </w:r>
          </w:p>
        </w:tc>
        <w:tc>
          <w:tcPr>
            <w:tcW w:w="0" w:type="auto"/>
            <w:shd w:val="clear" w:color="auto" w:fill="auto"/>
            <w:vAlign w:val="center"/>
          </w:tcPr>
          <w:p w14:paraId="0B2D24A6">
            <w:pPr>
              <w:keepNext w:val="0"/>
              <w:keepLines w:val="0"/>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额定电压：≥48V（所配电池带电量显示） 额定功率：≥2500W  导板规格：≥16寸 链条规格：3/8寸  电池容量：≥5Ah  驱动链节数：≥56节</w:t>
            </w:r>
          </w:p>
          <w:p w14:paraId="3F7BE59C">
            <w:pPr>
              <w:keepNext w:val="0"/>
              <w:keepLines w:val="0"/>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 xml:space="preserve"> 链轮齿数：≥6齿 润滑方式：自动注润  裸机重量：4.5kg±3%</w:t>
            </w:r>
          </w:p>
          <w:p w14:paraId="6CFD8E6D">
            <w:pPr>
              <w:keepNext w:val="0"/>
              <w:keepLines w:val="0"/>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配置：两电一充(5Ah),主机保留外接≥15AH背负式电池包的功能。</w:t>
            </w:r>
          </w:p>
        </w:tc>
      </w:tr>
      <w:tr w14:paraId="38CF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shd w:val="clear" w:color="auto" w:fill="auto"/>
            <w:vAlign w:val="center"/>
          </w:tcPr>
          <w:p w14:paraId="23CD790A">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rPr>
              <w:t>8</w:t>
            </w:r>
          </w:p>
        </w:tc>
        <w:tc>
          <w:tcPr>
            <w:tcW w:w="0" w:type="auto"/>
            <w:shd w:val="clear" w:color="auto" w:fill="auto"/>
            <w:vAlign w:val="center"/>
          </w:tcPr>
          <w:p w14:paraId="33CC4DD9">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双刃绿篱机</w:t>
            </w:r>
          </w:p>
        </w:tc>
        <w:tc>
          <w:tcPr>
            <w:tcW w:w="0" w:type="auto"/>
            <w:shd w:val="clear" w:color="auto" w:fill="auto"/>
            <w:vAlign w:val="center"/>
          </w:tcPr>
          <w:p w14:paraId="57F7466E">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w:t>
            </w:r>
          </w:p>
        </w:tc>
        <w:tc>
          <w:tcPr>
            <w:tcW w:w="0" w:type="auto"/>
            <w:shd w:val="clear" w:color="auto" w:fill="auto"/>
            <w:vAlign w:val="center"/>
          </w:tcPr>
          <w:p w14:paraId="368C0AC7">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台</w:t>
            </w:r>
          </w:p>
        </w:tc>
        <w:tc>
          <w:tcPr>
            <w:tcW w:w="0" w:type="auto"/>
            <w:shd w:val="clear" w:color="auto" w:fill="auto"/>
            <w:vAlign w:val="center"/>
          </w:tcPr>
          <w:p w14:paraId="334DFF25">
            <w:pPr>
              <w:keepNext w:val="0"/>
              <w:keepLines w:val="0"/>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 xml:space="preserve">额定电压：≥48V （所配电池带电量显示） 额定功率：≥800W  电池容量：≥5Ah 刀条长度：≥600mm 切割直径：≥25mm   </w:t>
            </w:r>
          </w:p>
          <w:p w14:paraId="573FD910">
            <w:pPr>
              <w:keepNext w:val="0"/>
              <w:keepLines w:val="0"/>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 xml:space="preserve">裸机重量：3.8kg±3%   </w:t>
            </w:r>
            <w:r>
              <w:rPr>
                <w:rFonts w:hint="eastAsia" w:ascii="方正仿宋_GBK" w:hAnsi="方正仿宋_GBK" w:eastAsia="方正仿宋_GBK" w:cs="方正仿宋_GBK"/>
                <w:color w:val="auto"/>
                <w:kern w:val="2"/>
                <w:sz w:val="24"/>
                <w:szCs w:val="24"/>
                <w:lang w:val="en-US" w:eastAsia="zh-CN" w:bidi="ar-SA"/>
              </w:rPr>
              <w:t>配置：一电一充(5Ah)。主机保留外接</w:t>
            </w:r>
            <w:r>
              <w:rPr>
                <w:rFonts w:hint="eastAsia" w:ascii="方正仿宋_GBK" w:hAnsi="方正仿宋_GBK" w:eastAsia="方正仿宋_GBK" w:cs="方正仿宋_GBK"/>
                <w:color w:val="auto"/>
                <w:kern w:val="2"/>
                <w:sz w:val="24"/>
                <w:szCs w:val="24"/>
                <w:highlight w:val="none"/>
                <w:lang w:val="en-US" w:eastAsia="zh-CN" w:bidi="ar-SA"/>
              </w:rPr>
              <w:t>≥</w:t>
            </w:r>
            <w:r>
              <w:rPr>
                <w:rFonts w:hint="eastAsia" w:ascii="方正仿宋_GBK" w:hAnsi="方正仿宋_GBK" w:eastAsia="方正仿宋_GBK" w:cs="方正仿宋_GBK"/>
                <w:color w:val="auto"/>
                <w:kern w:val="2"/>
                <w:sz w:val="24"/>
                <w:szCs w:val="24"/>
                <w:lang w:val="en-US" w:eastAsia="zh-CN" w:bidi="ar-SA"/>
              </w:rPr>
              <w:t>15AH背负式电池包的功能。</w:t>
            </w:r>
          </w:p>
        </w:tc>
      </w:tr>
      <w:tr w14:paraId="34B9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shd w:val="clear" w:color="auto" w:fill="auto"/>
            <w:vAlign w:val="center"/>
          </w:tcPr>
          <w:p w14:paraId="1DFFC71C">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rPr>
              <w:t>9</w:t>
            </w:r>
          </w:p>
        </w:tc>
        <w:tc>
          <w:tcPr>
            <w:tcW w:w="0" w:type="auto"/>
            <w:shd w:val="clear" w:color="auto" w:fill="auto"/>
            <w:vAlign w:val="center"/>
          </w:tcPr>
          <w:p w14:paraId="7EDAFA98">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高枝锯</w:t>
            </w:r>
          </w:p>
        </w:tc>
        <w:tc>
          <w:tcPr>
            <w:tcW w:w="0" w:type="auto"/>
            <w:shd w:val="clear" w:color="auto" w:fill="auto"/>
            <w:vAlign w:val="center"/>
          </w:tcPr>
          <w:p w14:paraId="77DD47B1">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w:t>
            </w:r>
          </w:p>
        </w:tc>
        <w:tc>
          <w:tcPr>
            <w:tcW w:w="0" w:type="auto"/>
            <w:shd w:val="clear" w:color="auto" w:fill="auto"/>
            <w:vAlign w:val="center"/>
          </w:tcPr>
          <w:p w14:paraId="7DB883E9">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台</w:t>
            </w:r>
          </w:p>
        </w:tc>
        <w:tc>
          <w:tcPr>
            <w:tcW w:w="0" w:type="auto"/>
            <w:shd w:val="clear" w:color="auto" w:fill="auto"/>
            <w:vAlign w:val="center"/>
          </w:tcPr>
          <w:p w14:paraId="16032993">
            <w:pPr>
              <w:keepNext w:val="0"/>
              <w:keepLines w:val="0"/>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额定电压：≥24V 电池容量：≥5Ah*2块 额定功率:≥750W   有效切割直径：200</w:t>
            </w:r>
            <w:r>
              <w:rPr>
                <w:rStyle w:val="24"/>
                <w:rFonts w:hint="eastAsia" w:ascii="方正仿宋_GBK" w:hAnsi="方正仿宋_GBK" w:eastAsia="方正仿宋_GBK" w:cs="方正仿宋_GBK"/>
                <w:i w:val="0"/>
                <w:iCs w:val="0"/>
                <w:caps w:val="0"/>
                <w:color w:val="auto"/>
                <w:spacing w:val="0"/>
                <w:sz w:val="24"/>
                <w:szCs w:val="24"/>
                <w:highlight w:val="none"/>
                <w:shd w:val="clear" w:color="auto" w:fill="FFFFFF"/>
              </w:rPr>
              <w:t>~</w:t>
            </w:r>
            <w:r>
              <w:rPr>
                <w:rFonts w:hint="eastAsia" w:ascii="方正仿宋_GBK" w:hAnsi="方正仿宋_GBK" w:eastAsia="方正仿宋_GBK" w:cs="方正仿宋_GBK"/>
                <w:color w:val="auto"/>
                <w:kern w:val="2"/>
                <w:sz w:val="24"/>
                <w:szCs w:val="24"/>
                <w:highlight w:val="none"/>
                <w:lang w:val="en-US" w:eastAsia="zh-CN" w:bidi="ar-SA"/>
              </w:rPr>
              <w:t xml:space="preserve">210mm    导板长度:  ≥8寸    链轮齿数：≥7齿     辅助功能：OLED显示     锯链参数：1/4   48节   </w:t>
            </w:r>
          </w:p>
          <w:p w14:paraId="3F1068DF">
            <w:pPr>
              <w:keepNext w:val="0"/>
              <w:keepLines w:val="0"/>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 xml:space="preserve"> 可调节高度：1.8</w:t>
            </w:r>
            <w:r>
              <w:rPr>
                <w:rStyle w:val="24"/>
                <w:rFonts w:hint="eastAsia" w:ascii="方正仿宋_GBK" w:hAnsi="方正仿宋_GBK" w:eastAsia="方正仿宋_GBK" w:cs="方正仿宋_GBK"/>
                <w:i w:val="0"/>
                <w:iCs w:val="0"/>
                <w:caps w:val="0"/>
                <w:color w:val="auto"/>
                <w:spacing w:val="0"/>
                <w:sz w:val="24"/>
                <w:szCs w:val="24"/>
                <w:highlight w:val="none"/>
                <w:shd w:val="clear" w:color="auto" w:fill="FFFFFF"/>
              </w:rPr>
              <w:t>~</w:t>
            </w:r>
            <w:r>
              <w:rPr>
                <w:rFonts w:hint="eastAsia" w:ascii="方正仿宋_GBK" w:hAnsi="方正仿宋_GBK" w:eastAsia="方正仿宋_GBK" w:cs="方正仿宋_GBK"/>
                <w:color w:val="auto"/>
                <w:kern w:val="2"/>
                <w:sz w:val="24"/>
                <w:szCs w:val="24"/>
                <w:highlight w:val="none"/>
                <w:lang w:val="en-US" w:eastAsia="zh-CN" w:bidi="ar-SA"/>
              </w:rPr>
              <w:t>2.6米  配置：两电一充(5Ah)。</w:t>
            </w:r>
          </w:p>
        </w:tc>
      </w:tr>
      <w:tr w14:paraId="44B0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shd w:val="clear" w:color="auto" w:fill="auto"/>
            <w:vAlign w:val="center"/>
          </w:tcPr>
          <w:p w14:paraId="1B1E0813">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rPr>
              <w:t>10</w:t>
            </w:r>
          </w:p>
        </w:tc>
        <w:tc>
          <w:tcPr>
            <w:tcW w:w="0" w:type="auto"/>
            <w:shd w:val="clear" w:color="auto" w:fill="auto"/>
            <w:vAlign w:val="center"/>
          </w:tcPr>
          <w:p w14:paraId="78B870DC">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专业割灌机</w:t>
            </w:r>
          </w:p>
          <w:p w14:paraId="481DE369">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p>
        </w:tc>
        <w:tc>
          <w:tcPr>
            <w:tcW w:w="0" w:type="auto"/>
            <w:shd w:val="clear" w:color="auto" w:fill="auto"/>
            <w:vAlign w:val="center"/>
          </w:tcPr>
          <w:p w14:paraId="006CF193">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w:t>
            </w:r>
          </w:p>
        </w:tc>
        <w:tc>
          <w:tcPr>
            <w:tcW w:w="0" w:type="auto"/>
            <w:shd w:val="clear" w:color="auto" w:fill="auto"/>
            <w:vAlign w:val="center"/>
          </w:tcPr>
          <w:p w14:paraId="5E4E3F63">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台</w:t>
            </w:r>
          </w:p>
        </w:tc>
        <w:tc>
          <w:tcPr>
            <w:tcW w:w="0" w:type="auto"/>
            <w:shd w:val="clear" w:color="auto" w:fill="auto"/>
            <w:vAlign w:val="center"/>
          </w:tcPr>
          <w:p w14:paraId="56A93AAA">
            <w:pPr>
              <w:keepNext w:val="0"/>
              <w:keepLines w:val="0"/>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 xml:space="preserve">工作电压幅宽：36-80V（所配电池带电量显示）  电池容量：≥5Ah  电机类型：无刷直流电机 </w:t>
            </w:r>
          </w:p>
          <w:p w14:paraId="268CD56A">
            <w:pPr>
              <w:keepNext w:val="0"/>
              <w:keepLines w:val="0"/>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 xml:space="preserve">额定功率：≥800W 调速方式：3档电子调速    </w:t>
            </w:r>
          </w:p>
          <w:p w14:paraId="57839C9C">
            <w:pPr>
              <w:keepNext w:val="0"/>
              <w:keepLines w:val="0"/>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一字刀片尺寸：280*90*2±2%mm   有效切割直径：400</w:t>
            </w:r>
            <w:r>
              <w:rPr>
                <w:rStyle w:val="24"/>
                <w:rFonts w:hint="eastAsia" w:ascii="方正仿宋_GBK" w:hAnsi="方正仿宋_GBK" w:eastAsia="方正仿宋_GBK" w:cs="方正仿宋_GBK"/>
                <w:i w:val="0"/>
                <w:iCs w:val="0"/>
                <w:caps w:val="0"/>
                <w:color w:val="auto"/>
                <w:spacing w:val="0"/>
                <w:sz w:val="24"/>
                <w:szCs w:val="24"/>
                <w:highlight w:val="none"/>
                <w:shd w:val="clear" w:color="auto" w:fill="FFFFFF"/>
              </w:rPr>
              <w:t>~</w:t>
            </w:r>
            <w:r>
              <w:rPr>
                <w:rFonts w:hint="eastAsia" w:ascii="方正仿宋_GBK" w:hAnsi="方正仿宋_GBK" w:eastAsia="方正仿宋_GBK" w:cs="方正仿宋_GBK"/>
                <w:color w:val="auto"/>
                <w:kern w:val="2"/>
                <w:sz w:val="24"/>
                <w:szCs w:val="24"/>
                <w:highlight w:val="none"/>
                <w:lang w:val="en-US" w:eastAsia="zh-CN" w:bidi="ar-SA"/>
              </w:rPr>
              <w:t xml:space="preserve">410mm  </w:t>
            </w:r>
          </w:p>
          <w:p w14:paraId="121193C9">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 xml:space="preserve">裸机净重：5.4kg±3%  </w:t>
            </w:r>
          </w:p>
          <w:p w14:paraId="3FB9196E">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配置：一电一充(5Ah)。</w:t>
            </w:r>
          </w:p>
          <w:p w14:paraId="43C9E12D">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主机保留外接≥15AH背负式电池包的功能</w:t>
            </w:r>
            <w:r>
              <w:rPr>
                <w:rFonts w:hint="eastAsia" w:ascii="方正仿宋_GBK" w:hAnsi="方正仿宋_GBK" w:eastAsia="方正仿宋_GBK" w:cs="方正仿宋_GBK"/>
                <w:color w:val="auto"/>
                <w:kern w:val="2"/>
                <w:sz w:val="24"/>
                <w:szCs w:val="24"/>
                <w:lang w:val="en-US" w:eastAsia="zh-CN" w:bidi="ar-SA"/>
              </w:rPr>
              <w:t>。</w:t>
            </w:r>
          </w:p>
        </w:tc>
      </w:tr>
      <w:tr w14:paraId="6B37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shd w:val="clear" w:color="auto" w:fill="auto"/>
            <w:vAlign w:val="center"/>
          </w:tcPr>
          <w:p w14:paraId="691C2D62">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11</w:t>
            </w:r>
          </w:p>
        </w:tc>
        <w:tc>
          <w:tcPr>
            <w:tcW w:w="0" w:type="auto"/>
            <w:shd w:val="clear" w:color="auto" w:fill="auto"/>
            <w:vAlign w:val="center"/>
          </w:tcPr>
          <w:p w14:paraId="7B6CEC27">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吸尘吸水机</w:t>
            </w:r>
          </w:p>
        </w:tc>
        <w:tc>
          <w:tcPr>
            <w:tcW w:w="0" w:type="auto"/>
            <w:shd w:val="clear" w:color="auto" w:fill="auto"/>
            <w:vAlign w:val="center"/>
          </w:tcPr>
          <w:p w14:paraId="12C3A96F">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w:t>
            </w:r>
          </w:p>
        </w:tc>
        <w:tc>
          <w:tcPr>
            <w:tcW w:w="0" w:type="auto"/>
            <w:shd w:val="clear" w:color="auto" w:fill="auto"/>
            <w:vAlign w:val="center"/>
          </w:tcPr>
          <w:p w14:paraId="71E4CBE9">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台</w:t>
            </w:r>
          </w:p>
        </w:tc>
        <w:tc>
          <w:tcPr>
            <w:tcW w:w="0" w:type="auto"/>
            <w:shd w:val="clear" w:color="auto" w:fill="auto"/>
            <w:vAlign w:val="center"/>
          </w:tcPr>
          <w:p w14:paraId="28A62EAA">
            <w:pPr>
              <w:keepNext w:val="0"/>
              <w:keepLines w:val="0"/>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额定功率：2*1100W电压：220V  频率：50HZ  真空度吸力：≥24Kpa  流量:3.0m³/min容量：≥70L  电线长度：≥10M   重量：含包装箱： 整机+附件≥31KG   含包装尺寸：710*600*1030mm（±10mm）</w:t>
            </w:r>
          </w:p>
        </w:tc>
      </w:tr>
      <w:tr w14:paraId="0BAE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0" w:type="auto"/>
            <w:shd w:val="clear" w:color="auto" w:fill="auto"/>
            <w:vAlign w:val="center"/>
          </w:tcPr>
          <w:p w14:paraId="687ABC5F">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sz w:val="24"/>
                <w:szCs w:val="24"/>
                <w:lang w:val="en-US" w:eastAsia="zh-CN"/>
              </w:rPr>
              <w:t>12</w:t>
            </w:r>
          </w:p>
        </w:tc>
        <w:tc>
          <w:tcPr>
            <w:tcW w:w="0" w:type="auto"/>
            <w:shd w:val="clear" w:color="auto" w:fill="auto"/>
            <w:vAlign w:val="center"/>
          </w:tcPr>
          <w:p w14:paraId="26248C33">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清洗机</w:t>
            </w:r>
          </w:p>
        </w:tc>
        <w:tc>
          <w:tcPr>
            <w:tcW w:w="0" w:type="auto"/>
            <w:shd w:val="clear" w:color="auto" w:fill="auto"/>
            <w:vAlign w:val="center"/>
          </w:tcPr>
          <w:p w14:paraId="668A5354">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w:t>
            </w:r>
          </w:p>
        </w:tc>
        <w:tc>
          <w:tcPr>
            <w:tcW w:w="0" w:type="auto"/>
            <w:shd w:val="clear" w:color="auto" w:fill="auto"/>
            <w:vAlign w:val="center"/>
          </w:tcPr>
          <w:p w14:paraId="4AC53159">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台</w:t>
            </w:r>
          </w:p>
        </w:tc>
        <w:tc>
          <w:tcPr>
            <w:tcW w:w="0" w:type="auto"/>
            <w:shd w:val="clear" w:color="auto" w:fill="auto"/>
            <w:vAlign w:val="center"/>
          </w:tcPr>
          <w:p w14:paraId="1D7B83F1">
            <w:pPr>
              <w:keepNext w:val="0"/>
              <w:keepLines w:val="0"/>
              <w:pageBreakBefore w:val="0"/>
              <w:widowControl w:val="0"/>
              <w:kinsoku/>
              <w:wordWrap/>
              <w:overflowPunct/>
              <w:topLinePunct w:val="0"/>
              <w:autoSpaceDE/>
              <w:autoSpaceDN/>
              <w:bidi w:val="0"/>
              <w:adjustRightInd/>
              <w:snapToGrid/>
              <w:spacing w:beforeLines="0" w:afterLines="0" w:line="460" w:lineRule="exact"/>
              <w:jc w:val="left"/>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流量≥15L/Min  压力≥30Mpa 功率≥10KW  电压380V    随机需配置：接头长枪1个、10米接高压管1根，2米进水管含滤网。</w:t>
            </w:r>
          </w:p>
        </w:tc>
      </w:tr>
    </w:tbl>
    <w:p w14:paraId="29E14EFF">
      <w:pPr>
        <w:pStyle w:val="2"/>
        <w:keepNext w:val="0"/>
        <w:keepLines w:val="0"/>
        <w:pageBreakBefore w:val="0"/>
        <w:widowControl w:val="0"/>
        <w:kinsoku/>
        <w:wordWrap/>
        <w:overflowPunct/>
        <w:topLinePunct w:val="0"/>
        <w:autoSpaceDE/>
        <w:autoSpaceDN/>
        <w:bidi w:val="0"/>
        <w:spacing w:beforeAutospacing="0" w:afterAutospacing="0" w:line="460" w:lineRule="exact"/>
        <w:textAlignment w:val="auto"/>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四、商务条款</w:t>
      </w:r>
      <w:bookmarkEnd w:id="9"/>
    </w:p>
    <w:p w14:paraId="3B6BC15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60" w:lineRule="exact"/>
        <w:ind w:left="0" w:leftChars="0" w:firstLine="480" w:firstLineChars="200"/>
        <w:textAlignment w:val="auto"/>
        <w:rPr>
          <w:rFonts w:ascii="方正仿宋_GBK" w:hAnsi="方正仿宋_GBK" w:eastAsia="方正仿宋_GBK" w:cs="方正仿宋_GBK"/>
          <w:kern w:val="0"/>
          <w:sz w:val="24"/>
          <w:highlight w:val="none"/>
          <w:shd w:val="clear" w:color="auto" w:fill="FFFFFF"/>
        </w:rPr>
      </w:pPr>
      <w:bookmarkStart w:id="10" w:name="_Toc142258686"/>
      <w:r>
        <w:rPr>
          <w:rFonts w:hint="eastAsia" w:ascii="方正仿宋_GBK" w:hAnsi="方正仿宋_GBK" w:eastAsia="方正仿宋_GBK" w:cs="方正仿宋_GBK"/>
          <w:b w:val="0"/>
          <w:bCs w:val="0"/>
          <w:kern w:val="0"/>
          <w:sz w:val="24"/>
          <w:szCs w:val="24"/>
          <w:highlight w:val="none"/>
          <w:shd w:val="clear" w:color="auto" w:fill="FFFFFF"/>
        </w:rPr>
        <w:t>（一）合同签订</w:t>
      </w:r>
      <w:bookmarkEnd w:id="10"/>
      <w:bookmarkStart w:id="11" w:name="_Toc142258687"/>
    </w:p>
    <w:p w14:paraId="5E2B0E8B">
      <w:pPr>
        <w:pStyle w:val="9"/>
        <w:keepNext w:val="0"/>
        <w:keepLines w:val="0"/>
        <w:pageBreakBefore w:val="0"/>
        <w:widowControl w:val="0"/>
        <w:kinsoku/>
        <w:wordWrap/>
        <w:overflowPunct/>
        <w:topLinePunct w:val="0"/>
        <w:autoSpaceDE/>
        <w:autoSpaceDN/>
        <w:bidi w:val="0"/>
        <w:adjustRightInd/>
        <w:snapToGrid/>
        <w:spacing w:afterAutospacing="0" w:line="460" w:lineRule="exact"/>
        <w:ind w:firstLine="480" w:firstLineChars="200"/>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成交供应商应当自结果公告后</w:t>
      </w:r>
      <w:r>
        <w:rPr>
          <w:rFonts w:hint="eastAsia" w:ascii="方正仿宋_GBK" w:hAnsi="方正仿宋_GBK" w:eastAsia="方正仿宋_GBK" w:cs="方正仿宋_GBK"/>
          <w:color w:val="auto"/>
          <w:kern w:val="0"/>
          <w:sz w:val="24"/>
          <w:szCs w:val="24"/>
          <w:highlight w:val="none"/>
          <w:u w:val="single"/>
          <w:shd w:val="clear" w:color="auto" w:fill="FFFFFF"/>
          <w:lang w:val="en-US" w:eastAsia="zh-CN"/>
        </w:rPr>
        <w:t>5</w:t>
      </w:r>
      <w:r>
        <w:rPr>
          <w:rFonts w:hint="eastAsia" w:ascii="方正仿宋_GBK" w:hAnsi="方正仿宋_GBK" w:eastAsia="方正仿宋_GBK" w:cs="方正仿宋_GBK"/>
          <w:color w:val="auto"/>
          <w:kern w:val="0"/>
          <w:sz w:val="24"/>
          <w:szCs w:val="24"/>
          <w:highlight w:val="none"/>
          <w:shd w:val="clear" w:color="auto" w:fill="FFFFFF"/>
          <w:lang w:val="en-US" w:eastAsia="zh-CN"/>
        </w:rPr>
        <w:t>个工作日内按中标总金额的</w:t>
      </w:r>
      <w:r>
        <w:rPr>
          <w:rFonts w:hint="eastAsia" w:ascii="方正仿宋_GBK" w:hAnsi="方正仿宋_GBK" w:eastAsia="方正仿宋_GBK" w:cs="方正仿宋_GBK"/>
          <w:color w:val="auto"/>
          <w:kern w:val="0"/>
          <w:sz w:val="24"/>
          <w:szCs w:val="24"/>
          <w:highlight w:val="none"/>
          <w:u w:val="single"/>
          <w:shd w:val="clear" w:color="auto" w:fill="FFFFFF"/>
          <w:lang w:val="en-US" w:eastAsia="zh-CN"/>
        </w:rPr>
        <w:t>10</w:t>
      </w:r>
      <w:r>
        <w:rPr>
          <w:rFonts w:hint="eastAsia" w:ascii="方正仿宋_GBK" w:hAnsi="方正仿宋_GBK" w:eastAsia="方正仿宋_GBK" w:cs="方正仿宋_GBK"/>
          <w:color w:val="auto"/>
          <w:kern w:val="0"/>
          <w:sz w:val="24"/>
          <w:szCs w:val="24"/>
          <w:highlight w:val="none"/>
          <w:u w:val="none"/>
          <w:shd w:val="clear" w:color="auto" w:fill="FFFFFF"/>
          <w:lang w:val="en-US" w:eastAsia="zh-CN"/>
        </w:rPr>
        <w:t>%</w:t>
      </w:r>
      <w:r>
        <w:rPr>
          <w:rFonts w:hint="eastAsia" w:cs="宋体"/>
          <w:color w:val="000000"/>
          <w:kern w:val="0"/>
          <w:sz w:val="24"/>
          <w:szCs w:val="24"/>
          <w:highlight w:val="none"/>
        </w:rPr>
        <w:t>向采购人统一支付履约保证金</w:t>
      </w:r>
      <w:r>
        <w:rPr>
          <w:rFonts w:hint="eastAsia" w:cs="宋体"/>
          <w:color w:val="000000"/>
          <w:kern w:val="0"/>
          <w:sz w:val="24"/>
          <w:szCs w:val="24"/>
          <w:highlight w:val="none"/>
          <w:lang w:eastAsia="zh-CN"/>
        </w:rPr>
        <w:t>，</w:t>
      </w:r>
      <w:r>
        <w:rPr>
          <w:rFonts w:hint="eastAsia" w:cs="宋体"/>
          <w:color w:val="000000"/>
          <w:kern w:val="0"/>
          <w:sz w:val="24"/>
          <w:szCs w:val="24"/>
          <w:highlight w:val="none"/>
        </w:rPr>
        <w:t>以银行保函（见索即付不可撤销的保函，保函有效期至验收合格之日）或银行转账方式提交，以银行转账方式提交的，验收合格后无息退还履约保证金。</w:t>
      </w:r>
      <w:r>
        <w:rPr>
          <w:rFonts w:hint="eastAsia" w:ascii="方正仿宋_GBK" w:hAnsi="方正仿宋_GBK" w:eastAsia="方正仿宋_GBK" w:cs="方正仿宋_GBK"/>
          <w:color w:val="auto"/>
          <w:kern w:val="0"/>
          <w:sz w:val="24"/>
          <w:szCs w:val="24"/>
          <w:highlight w:val="none"/>
          <w:shd w:val="clear" w:color="auto" w:fill="FFFFFF"/>
          <w:lang w:val="en-US" w:eastAsia="zh-CN"/>
        </w:rPr>
        <w:t>逾期未支付的，采购人有权取消成交供应商中标资格。</w:t>
      </w:r>
    </w:p>
    <w:p w14:paraId="2C1FC422">
      <w:pPr>
        <w:pStyle w:val="9"/>
        <w:keepNext w:val="0"/>
        <w:keepLines w:val="0"/>
        <w:pageBreakBefore w:val="0"/>
        <w:widowControl w:val="0"/>
        <w:kinsoku/>
        <w:wordWrap/>
        <w:overflowPunct/>
        <w:topLinePunct w:val="0"/>
        <w:autoSpaceDE/>
        <w:autoSpaceDN/>
        <w:bidi w:val="0"/>
        <w:adjustRightInd/>
        <w:snapToGrid/>
        <w:spacing w:afterAutospacing="0" w:line="460" w:lineRule="exact"/>
        <w:ind w:firstLine="480" w:firstLineChars="200"/>
        <w:textAlignment w:val="auto"/>
        <w:rPr>
          <w:rFonts w:hint="eastAsia" w:ascii="方正仿宋_GBK" w:hAnsi="方正仿宋_GBK" w:eastAsia="方正仿宋_GBK" w:cs="方正仿宋_GBK"/>
          <w:color w:val="auto"/>
          <w:kern w:val="0"/>
          <w:sz w:val="24"/>
          <w:szCs w:val="24"/>
          <w:highlight w:val="none"/>
          <w:shd w:val="clear" w:color="auto" w:fill="FFFFFF"/>
          <w:lang w:val="en-US" w:eastAsia="zh-CN"/>
        </w:rPr>
      </w:pPr>
      <w:r>
        <w:rPr>
          <w:rFonts w:hint="eastAsia" w:ascii="方正仿宋_GBK" w:hAnsi="方正仿宋_GBK" w:eastAsia="方正仿宋_GBK" w:cs="方正仿宋_GBK"/>
          <w:color w:val="auto"/>
          <w:kern w:val="0"/>
          <w:sz w:val="24"/>
          <w:szCs w:val="24"/>
          <w:highlight w:val="none"/>
          <w:shd w:val="clear" w:color="auto" w:fill="FFFFFF"/>
          <w:lang w:val="en-US" w:eastAsia="zh-CN"/>
        </w:rPr>
        <w:t>成交供应商按上述要求提交履约保证金，接采购人通知后</w:t>
      </w:r>
      <w:r>
        <w:rPr>
          <w:rFonts w:hint="eastAsia" w:ascii="方正仿宋_GBK" w:hAnsi="方正仿宋_GBK" w:eastAsia="方正仿宋_GBK" w:cs="方正仿宋_GBK"/>
          <w:color w:val="auto"/>
          <w:kern w:val="0"/>
          <w:sz w:val="24"/>
          <w:szCs w:val="24"/>
          <w:highlight w:val="none"/>
          <w:u w:val="single"/>
          <w:shd w:val="clear" w:color="auto" w:fill="FFFFFF"/>
          <w:lang w:val="en-US" w:eastAsia="zh-CN"/>
        </w:rPr>
        <w:t>5</w:t>
      </w:r>
      <w:r>
        <w:rPr>
          <w:rFonts w:hint="eastAsia" w:ascii="方正仿宋_GBK" w:hAnsi="方正仿宋_GBK" w:eastAsia="方正仿宋_GBK" w:cs="方正仿宋_GBK"/>
          <w:color w:val="auto"/>
          <w:kern w:val="0"/>
          <w:sz w:val="24"/>
          <w:szCs w:val="24"/>
          <w:highlight w:val="none"/>
          <w:shd w:val="clear" w:color="auto" w:fill="FFFFFF"/>
          <w:lang w:val="en-US" w:eastAsia="zh-CN"/>
        </w:rPr>
        <w:t>个工作日内与采购人签订合同，逾期视为自动放弃中标资格。</w:t>
      </w:r>
    </w:p>
    <w:p w14:paraId="4196EFE7">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ascii="方正仿宋_GBK" w:hAnsi="方正仿宋_GBK" w:eastAsia="方正仿宋_GBK" w:cs="方正仿宋_GBK"/>
          <w:b w:val="0"/>
          <w:bCs w:val="0"/>
          <w:kern w:val="0"/>
          <w:sz w:val="24"/>
          <w:szCs w:val="24"/>
          <w:highlight w:val="none"/>
          <w:shd w:val="clear" w:color="auto" w:fill="FFFFFF"/>
        </w:rPr>
      </w:pPr>
      <w:r>
        <w:rPr>
          <w:rFonts w:hint="eastAsia" w:ascii="方正仿宋_GBK" w:hAnsi="方正仿宋_GBK" w:eastAsia="方正仿宋_GBK" w:cs="方正仿宋_GBK"/>
          <w:b w:val="0"/>
          <w:bCs w:val="0"/>
          <w:kern w:val="0"/>
          <w:sz w:val="24"/>
          <w:szCs w:val="24"/>
          <w:highlight w:val="none"/>
          <w:shd w:val="clear" w:color="auto" w:fill="FFFFFF"/>
          <w:lang w:val="en-US" w:eastAsia="zh-CN" w:bidi="ar-SA"/>
        </w:rPr>
        <w:t>（二）</w:t>
      </w:r>
      <w:r>
        <w:rPr>
          <w:rFonts w:hint="eastAsia" w:ascii="方正仿宋_GBK" w:hAnsi="方正仿宋_GBK" w:eastAsia="方正仿宋_GBK" w:cs="方正仿宋_GBK"/>
          <w:b w:val="0"/>
          <w:bCs w:val="0"/>
          <w:kern w:val="0"/>
          <w:sz w:val="24"/>
          <w:szCs w:val="24"/>
          <w:highlight w:val="none"/>
          <w:shd w:val="clear" w:color="auto" w:fill="FFFFFF"/>
        </w:rPr>
        <w:t>交货时间和地点</w:t>
      </w:r>
      <w:bookmarkEnd w:id="11"/>
    </w:p>
    <w:p w14:paraId="38037696">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default" w:ascii="方正仿宋_GBK" w:hAnsi="方正仿宋_GBK" w:eastAsia="方正仿宋_GBK" w:cs="方正仿宋_GBK"/>
          <w:color w:val="auto"/>
          <w:kern w:val="0"/>
          <w:sz w:val="24"/>
          <w:highlight w:val="none"/>
          <w:u w:val="single"/>
          <w:shd w:val="clear" w:color="auto" w:fill="FFFFFF"/>
          <w:lang w:val="en-US" w:eastAsia="zh-CN"/>
        </w:rPr>
      </w:pPr>
      <w:r>
        <w:rPr>
          <w:rFonts w:hint="eastAsia" w:ascii="方正仿宋_GBK" w:hAnsi="方正仿宋_GBK" w:eastAsia="方正仿宋_GBK" w:cs="方正仿宋_GBK"/>
          <w:color w:val="auto"/>
          <w:kern w:val="0"/>
          <w:sz w:val="24"/>
          <w:highlight w:val="none"/>
          <w:u w:val="none"/>
          <w:shd w:val="clear" w:color="auto" w:fill="FFFFFF"/>
          <w:lang w:val="en-US" w:eastAsia="zh-CN"/>
        </w:rPr>
        <w:t>交货时间：</w:t>
      </w:r>
      <w:bookmarkStart w:id="12" w:name="OLE_LINK75"/>
      <w:r>
        <w:rPr>
          <w:rFonts w:hint="eastAsia" w:ascii="方正仿宋_GBK" w:hAnsi="方正仿宋_GBK" w:eastAsia="方正仿宋_GBK" w:cs="方正仿宋_GBK"/>
          <w:color w:val="auto"/>
          <w:kern w:val="0"/>
          <w:sz w:val="24"/>
          <w:highlight w:val="none"/>
          <w:u w:val="single"/>
          <w:shd w:val="clear" w:color="auto" w:fill="FFFFFF"/>
          <w:lang w:val="en-US" w:eastAsia="zh-CN"/>
        </w:rPr>
        <w:t>合同签订后15个工作日</w:t>
      </w:r>
      <w:bookmarkEnd w:id="12"/>
      <w:r>
        <w:rPr>
          <w:rFonts w:hint="eastAsia" w:ascii="方正仿宋_GBK" w:hAnsi="方正仿宋_GBK" w:eastAsia="方正仿宋_GBK" w:cs="方正仿宋_GBK"/>
          <w:color w:val="auto"/>
          <w:kern w:val="0"/>
          <w:sz w:val="24"/>
          <w:highlight w:val="none"/>
          <w:u w:val="single"/>
          <w:shd w:val="clear" w:color="auto" w:fill="FFFFFF"/>
          <w:lang w:val="en-US" w:eastAsia="zh-CN"/>
        </w:rPr>
        <w:t>内</w:t>
      </w:r>
    </w:p>
    <w:p w14:paraId="4AF023D2">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color w:val="auto"/>
          <w:kern w:val="0"/>
          <w:sz w:val="24"/>
          <w:highlight w:val="none"/>
          <w:u w:val="single"/>
          <w:shd w:val="clear" w:color="auto" w:fill="FFFFFF"/>
          <w:lang w:val="en-US" w:eastAsia="zh-CN"/>
        </w:rPr>
      </w:pPr>
      <w:r>
        <w:rPr>
          <w:rFonts w:hint="eastAsia" w:ascii="方正仿宋_GBK" w:hAnsi="方正仿宋_GBK" w:eastAsia="方正仿宋_GBK" w:cs="方正仿宋_GBK"/>
          <w:color w:val="auto"/>
          <w:kern w:val="0"/>
          <w:sz w:val="24"/>
          <w:highlight w:val="none"/>
          <w:u w:val="none"/>
          <w:shd w:val="clear" w:color="auto" w:fill="FFFFFF"/>
          <w:lang w:val="en-US" w:eastAsia="zh-CN"/>
        </w:rPr>
        <w:t>交货地点：</w:t>
      </w:r>
      <w:r>
        <w:rPr>
          <w:rFonts w:hint="eastAsia" w:ascii="方正仿宋_GBK" w:hAnsi="方正仿宋_GBK" w:eastAsia="方正仿宋_GBK" w:cs="方正仿宋_GBK"/>
          <w:color w:val="auto"/>
          <w:kern w:val="0"/>
          <w:sz w:val="24"/>
          <w:highlight w:val="none"/>
          <w:u w:val="single"/>
          <w:shd w:val="clear" w:color="auto" w:fill="FFFFFF"/>
          <w:lang w:val="en-US" w:eastAsia="zh-CN"/>
        </w:rPr>
        <w:t>在约定时间内送达采购人指定的地点</w:t>
      </w:r>
    </w:p>
    <w:p w14:paraId="039BC241">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ascii="方正仿宋_GBK" w:hAnsi="方正仿宋_GBK" w:eastAsia="方正仿宋_GBK" w:cs="方正仿宋_GBK"/>
          <w:b w:val="0"/>
          <w:bCs w:val="0"/>
          <w:kern w:val="0"/>
          <w:sz w:val="24"/>
          <w:szCs w:val="24"/>
          <w:highlight w:val="none"/>
          <w:shd w:val="clear" w:color="auto" w:fill="FFFFFF"/>
          <w:lang w:val="en-US" w:eastAsia="zh-CN" w:bidi="ar-SA"/>
          <w14:textFill>
            <w14:gradFill>
              <w14:gsLst>
                <w14:gs w14:pos="0">
                  <w14:srgbClr w14:val="007BD3"/>
                </w14:gs>
                <w14:gs w14:pos="100000">
                  <w14:srgbClr w14:val="034373"/>
                </w14:gs>
              </w14:gsLst>
              <w14:lin w14:ang="0" w14:scaled="0"/>
            </w14:gradFill>
          </w14:textFill>
        </w:rPr>
      </w:pPr>
      <w:bookmarkStart w:id="13" w:name="_Toc142258688"/>
      <w:r>
        <w:rPr>
          <w:rFonts w:hint="eastAsia" w:ascii="方正仿宋_GBK" w:hAnsi="方正仿宋_GBK" w:eastAsia="方正仿宋_GBK" w:cs="方正仿宋_GBK"/>
          <w:b w:val="0"/>
          <w:bCs w:val="0"/>
          <w:kern w:val="0"/>
          <w:sz w:val="24"/>
          <w:szCs w:val="24"/>
          <w:highlight w:val="none"/>
          <w:shd w:val="clear" w:color="auto" w:fill="FFFFFF"/>
        </w:rPr>
        <w:t>（</w:t>
      </w:r>
      <w:r>
        <w:rPr>
          <w:rFonts w:hint="eastAsia" w:ascii="方正仿宋_GBK" w:hAnsi="方正仿宋_GBK" w:eastAsia="方正仿宋_GBK" w:cs="方正仿宋_GBK"/>
          <w:b w:val="0"/>
          <w:bCs w:val="0"/>
          <w:kern w:val="0"/>
          <w:sz w:val="24"/>
          <w:szCs w:val="24"/>
          <w:highlight w:val="none"/>
          <w:shd w:val="clear" w:color="auto" w:fill="FFFFFF"/>
          <w:lang w:val="en-US" w:eastAsia="zh-CN"/>
        </w:rPr>
        <w:t>三</w:t>
      </w:r>
      <w:r>
        <w:rPr>
          <w:rFonts w:hint="eastAsia" w:ascii="方正仿宋_GBK" w:hAnsi="方正仿宋_GBK" w:eastAsia="方正仿宋_GBK" w:cs="方正仿宋_GBK"/>
          <w:b w:val="0"/>
          <w:bCs w:val="0"/>
          <w:kern w:val="0"/>
          <w:sz w:val="24"/>
          <w:szCs w:val="24"/>
          <w:highlight w:val="none"/>
          <w:shd w:val="clear" w:color="auto" w:fill="FFFFFF"/>
        </w:rPr>
        <w:t>）验收方式</w:t>
      </w:r>
      <w:bookmarkEnd w:id="13"/>
    </w:p>
    <w:p w14:paraId="622F0424">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rPr>
      </w:pPr>
      <w:bookmarkStart w:id="14" w:name="_Toc142258689"/>
      <w:r>
        <w:rPr>
          <w:rFonts w:hint="eastAsia" w:ascii="方正仿宋_GBK" w:hAnsi="方正仿宋_GBK" w:eastAsia="方正仿宋_GBK" w:cs="方正仿宋_GBK"/>
          <w:color w:val="auto"/>
          <w:kern w:val="0"/>
          <w:sz w:val="24"/>
          <w:highlight w:val="none"/>
          <w:shd w:val="clear" w:color="auto" w:fill="FFFFFF"/>
          <w:lang w:val="en-US" w:eastAsia="zh-CN"/>
        </w:rPr>
        <w:t>1</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kern w:val="0"/>
          <w:sz w:val="24"/>
          <w:highlight w:val="none"/>
          <w:shd w:val="clear" w:color="auto" w:fill="FFFFFF"/>
        </w:rPr>
        <w:t>中标人提供的产品应符合相关标准；</w:t>
      </w:r>
      <w:r>
        <w:rPr>
          <w:rFonts w:hint="eastAsia" w:ascii="方正仿宋_GBK" w:hAnsi="方正仿宋_GBK" w:eastAsia="方正仿宋_GBK" w:cs="方正仿宋_GBK"/>
          <w:kern w:val="0"/>
          <w:sz w:val="24"/>
          <w:highlight w:val="none"/>
          <w:shd w:val="clear" w:color="auto" w:fill="FFFFFF"/>
          <w:lang w:val="en-US" w:eastAsia="zh-CN"/>
        </w:rPr>
        <w:t>成交供应商</w:t>
      </w:r>
      <w:r>
        <w:rPr>
          <w:rFonts w:hint="eastAsia" w:ascii="方正仿宋_GBK" w:hAnsi="方正仿宋_GBK" w:eastAsia="方正仿宋_GBK" w:cs="方正仿宋_GBK"/>
          <w:kern w:val="0"/>
          <w:sz w:val="24"/>
          <w:highlight w:val="none"/>
          <w:shd w:val="clear" w:color="auto" w:fill="FFFFFF"/>
        </w:rPr>
        <w:t>提供的产品</w:t>
      </w:r>
      <w:r>
        <w:rPr>
          <w:rFonts w:hint="eastAsia" w:ascii="方正仿宋_GBK" w:hAnsi="方正仿宋_GBK" w:eastAsia="方正仿宋_GBK" w:cs="方正仿宋_GBK"/>
          <w:kern w:val="0"/>
          <w:sz w:val="24"/>
          <w:highlight w:val="none"/>
          <w:shd w:val="clear" w:color="auto" w:fill="FFFFFF"/>
          <w:lang w:val="en-US" w:eastAsia="zh-CN"/>
        </w:rPr>
        <w:t>应为与其投标产品品牌、型号一致的原装正品，且</w:t>
      </w:r>
      <w:r>
        <w:rPr>
          <w:rFonts w:hint="eastAsia" w:ascii="方正仿宋_GBK" w:hAnsi="方正仿宋_GBK" w:eastAsia="方正仿宋_GBK" w:cs="方正仿宋_GBK"/>
          <w:kern w:val="0"/>
          <w:sz w:val="24"/>
          <w:highlight w:val="none"/>
          <w:shd w:val="clear" w:color="auto" w:fill="FFFFFF"/>
        </w:rPr>
        <w:t>为合法渠道进货的全新产品，其质量、规格及技术特征符合投标文件、采购合同及其补充协议要求。</w:t>
      </w:r>
    </w:p>
    <w:p w14:paraId="3A9A0297">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color w:val="auto"/>
          <w:kern w:val="0"/>
          <w:sz w:val="24"/>
          <w:highlight w:val="none"/>
          <w:shd w:val="clear" w:color="auto" w:fill="FFFFFF"/>
          <w:lang w:val="en-US" w:eastAsia="zh-CN"/>
        </w:rPr>
        <w:t>2</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kern w:val="0"/>
          <w:sz w:val="24"/>
          <w:highlight w:val="none"/>
          <w:shd w:val="clear" w:color="auto" w:fill="FFFFFF"/>
        </w:rPr>
        <w:t>因货物质量问题发生争议的，</w:t>
      </w:r>
      <w:r>
        <w:rPr>
          <w:rFonts w:hint="eastAsia" w:ascii="方正仿宋_GBK" w:hAnsi="方正仿宋_GBK" w:eastAsia="方正仿宋_GBK" w:cs="方正仿宋_GBK"/>
          <w:kern w:val="0"/>
          <w:sz w:val="24"/>
          <w:highlight w:val="none"/>
          <w:shd w:val="clear" w:color="auto" w:fill="FFFFFF"/>
          <w:lang w:val="en-US" w:eastAsia="zh-CN"/>
        </w:rPr>
        <w:t>由采购人委托指定具备CMA认证的检测机构进行</w:t>
      </w:r>
      <w:r>
        <w:rPr>
          <w:rFonts w:hint="eastAsia" w:ascii="方正仿宋_GBK" w:hAnsi="方正仿宋_GBK" w:eastAsia="方正仿宋_GBK" w:cs="方正仿宋_GBK"/>
          <w:kern w:val="0"/>
          <w:sz w:val="24"/>
          <w:highlight w:val="none"/>
          <w:shd w:val="clear" w:color="auto" w:fill="FFFFFF"/>
        </w:rPr>
        <w:t>质量鉴定。鉴定费用由中标人承担。</w:t>
      </w:r>
    </w:p>
    <w:p w14:paraId="75A9F824">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lang w:val="en-US" w:eastAsia="zh-CN"/>
        </w:rPr>
        <w:t>3</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kern w:val="0"/>
          <w:sz w:val="24"/>
          <w:highlight w:val="none"/>
          <w:shd w:val="clear" w:color="auto" w:fill="FFFFFF"/>
          <w:lang w:eastAsia="zh-CN"/>
        </w:rPr>
        <w:t>成交供应商</w:t>
      </w:r>
      <w:r>
        <w:rPr>
          <w:rFonts w:hint="eastAsia" w:ascii="方正仿宋_GBK" w:hAnsi="方正仿宋_GBK" w:eastAsia="方正仿宋_GBK" w:cs="方正仿宋_GBK"/>
          <w:kern w:val="0"/>
          <w:sz w:val="24"/>
          <w:highlight w:val="none"/>
          <w:shd w:val="clear" w:color="auto" w:fill="FFFFFF"/>
        </w:rPr>
        <w:t>应保证货物到达采购人指定地点完好无损，如有缺漏、损坏，由</w:t>
      </w:r>
      <w:r>
        <w:rPr>
          <w:rFonts w:hint="eastAsia" w:ascii="方正仿宋_GBK" w:hAnsi="方正仿宋_GBK" w:eastAsia="方正仿宋_GBK" w:cs="方正仿宋_GBK"/>
          <w:kern w:val="0"/>
          <w:sz w:val="24"/>
          <w:highlight w:val="none"/>
          <w:shd w:val="clear" w:color="auto" w:fill="FFFFFF"/>
          <w:lang w:eastAsia="zh-CN"/>
        </w:rPr>
        <w:t>成交供应商</w:t>
      </w:r>
      <w:r>
        <w:rPr>
          <w:rFonts w:hint="eastAsia" w:ascii="方正仿宋_GBK" w:hAnsi="方正仿宋_GBK" w:eastAsia="方正仿宋_GBK" w:cs="方正仿宋_GBK"/>
          <w:kern w:val="0"/>
          <w:sz w:val="24"/>
          <w:highlight w:val="none"/>
          <w:shd w:val="clear" w:color="auto" w:fill="FFFFFF"/>
        </w:rPr>
        <w:t>负责调换、补齐或赔偿。</w:t>
      </w:r>
    </w:p>
    <w:p w14:paraId="6B04AF5C">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lang w:val="en-US" w:eastAsia="zh-CN"/>
        </w:rPr>
        <w:t>4</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kern w:val="0"/>
          <w:sz w:val="24"/>
          <w:highlight w:val="none"/>
          <w:shd w:val="clear" w:color="auto" w:fill="FFFFFF"/>
        </w:rPr>
        <w:t>采购人对货物验收通过，并不代表采购人对货物的隐蔽瑕疵予以接受，如采购人发现货物存在隐蔽瑕疵，无论发现隐蔽瑕疵之日距到货验收之日是否超过质保期，也无论货物质保期是否已过，采购人均有权自发现隐蔽瑕疵之日起1年内要求</w:t>
      </w:r>
      <w:r>
        <w:rPr>
          <w:rFonts w:hint="eastAsia" w:ascii="方正仿宋_GBK" w:hAnsi="方正仿宋_GBK" w:eastAsia="方正仿宋_GBK" w:cs="方正仿宋_GBK"/>
          <w:kern w:val="0"/>
          <w:sz w:val="24"/>
          <w:highlight w:val="none"/>
          <w:shd w:val="clear" w:color="auto" w:fill="FFFFFF"/>
          <w:lang w:eastAsia="zh-CN"/>
        </w:rPr>
        <w:t>成交供应商</w:t>
      </w:r>
      <w:r>
        <w:rPr>
          <w:rFonts w:hint="eastAsia" w:ascii="方正仿宋_GBK" w:hAnsi="方正仿宋_GBK" w:eastAsia="方正仿宋_GBK" w:cs="方正仿宋_GBK"/>
          <w:kern w:val="0"/>
          <w:sz w:val="24"/>
          <w:highlight w:val="none"/>
          <w:shd w:val="clear" w:color="auto" w:fill="FFFFFF"/>
        </w:rPr>
        <w:t>承担违约责任。</w:t>
      </w:r>
    </w:p>
    <w:p w14:paraId="2E825FEB">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color w:val="auto"/>
          <w:kern w:val="0"/>
          <w:sz w:val="24"/>
          <w:highlight w:val="none"/>
          <w:shd w:val="clear" w:color="auto" w:fill="FFFFFF"/>
          <w:lang w:val="en-US" w:eastAsia="zh-CN"/>
        </w:rPr>
        <w:t>5</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kern w:val="0"/>
          <w:sz w:val="24"/>
          <w:highlight w:val="none"/>
          <w:shd w:val="clear" w:color="auto" w:fill="FFFFFF"/>
        </w:rPr>
        <w:t>采购人需要制造商对</w:t>
      </w:r>
      <w:r>
        <w:rPr>
          <w:rFonts w:hint="eastAsia" w:ascii="方正仿宋_GBK" w:hAnsi="方正仿宋_GBK" w:eastAsia="方正仿宋_GBK" w:cs="方正仿宋_GBK"/>
          <w:kern w:val="0"/>
          <w:sz w:val="24"/>
          <w:highlight w:val="none"/>
          <w:shd w:val="clear" w:color="auto" w:fill="FFFFFF"/>
          <w:lang w:eastAsia="zh-CN"/>
        </w:rPr>
        <w:t>成交供应商</w:t>
      </w:r>
      <w:r>
        <w:rPr>
          <w:rFonts w:hint="eastAsia" w:ascii="方正仿宋_GBK" w:hAnsi="方正仿宋_GBK" w:eastAsia="方正仿宋_GBK" w:cs="方正仿宋_GBK"/>
          <w:kern w:val="0"/>
          <w:sz w:val="24"/>
          <w:highlight w:val="none"/>
          <w:shd w:val="clear" w:color="auto" w:fill="FFFFFF"/>
        </w:rPr>
        <w:t>交付的产品（包括质量、技术参数等）进行确认的，</w:t>
      </w:r>
      <w:r>
        <w:rPr>
          <w:rFonts w:hint="eastAsia" w:ascii="方正仿宋_GBK" w:hAnsi="方正仿宋_GBK" w:eastAsia="方正仿宋_GBK" w:cs="方正仿宋_GBK"/>
          <w:kern w:val="0"/>
          <w:sz w:val="24"/>
          <w:highlight w:val="none"/>
          <w:shd w:val="clear" w:color="auto" w:fill="FFFFFF"/>
          <w:lang w:eastAsia="zh-CN"/>
        </w:rPr>
        <w:t>成交供应商</w:t>
      </w:r>
      <w:r>
        <w:rPr>
          <w:rFonts w:hint="eastAsia" w:ascii="方正仿宋_GBK" w:hAnsi="方正仿宋_GBK" w:eastAsia="方正仿宋_GBK" w:cs="方正仿宋_GBK"/>
          <w:kern w:val="0"/>
          <w:sz w:val="24"/>
          <w:highlight w:val="none"/>
          <w:shd w:val="clear" w:color="auto" w:fill="FFFFFF"/>
        </w:rPr>
        <w:t>协调制造商进行确认，并出具书面意见，如制造商不予配合，</w:t>
      </w:r>
      <w:r>
        <w:rPr>
          <w:rFonts w:hint="eastAsia" w:ascii="方正仿宋_GBK" w:hAnsi="方正仿宋_GBK" w:eastAsia="方正仿宋_GBK" w:cs="方正仿宋_GBK"/>
          <w:kern w:val="0"/>
          <w:sz w:val="24"/>
          <w:highlight w:val="none"/>
          <w:shd w:val="clear" w:color="auto" w:fill="FFFFFF"/>
          <w:lang w:eastAsia="zh-CN"/>
        </w:rPr>
        <w:t>成交供应商</w:t>
      </w:r>
      <w:r>
        <w:rPr>
          <w:rFonts w:hint="eastAsia" w:ascii="方正仿宋_GBK" w:hAnsi="方正仿宋_GBK" w:eastAsia="方正仿宋_GBK" w:cs="方正仿宋_GBK"/>
          <w:kern w:val="0"/>
          <w:sz w:val="24"/>
          <w:highlight w:val="none"/>
          <w:shd w:val="clear" w:color="auto" w:fill="FFFFFF"/>
        </w:rPr>
        <w:t>应承担采购人因此产生的全部损失。</w:t>
      </w:r>
    </w:p>
    <w:p w14:paraId="29FD7EF8">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color w:val="auto"/>
          <w:kern w:val="0"/>
          <w:sz w:val="24"/>
          <w:highlight w:val="none"/>
          <w:shd w:val="clear" w:color="auto" w:fill="FFFFFF"/>
          <w:lang w:val="en-US" w:eastAsia="zh-CN"/>
        </w:rPr>
        <w:t>6</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kern w:val="0"/>
          <w:sz w:val="24"/>
          <w:highlight w:val="none"/>
          <w:shd w:val="clear" w:color="auto" w:fill="FFFFFF"/>
        </w:rPr>
        <w:t>产品包装材料归采购人所有。</w:t>
      </w:r>
    </w:p>
    <w:p w14:paraId="53C5177E">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color w:val="auto"/>
          <w:kern w:val="0"/>
          <w:sz w:val="24"/>
          <w:highlight w:val="none"/>
          <w:shd w:val="clear" w:color="auto" w:fill="FFFFFF"/>
          <w:lang w:val="en-US" w:eastAsia="zh-CN"/>
        </w:rPr>
        <w:t>7</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kern w:val="0"/>
          <w:sz w:val="24"/>
          <w:highlight w:val="none"/>
          <w:shd w:val="clear" w:color="auto" w:fill="FFFFFF"/>
        </w:rPr>
        <w:t>为保障</w:t>
      </w:r>
      <w:r>
        <w:rPr>
          <w:rFonts w:hint="eastAsia" w:ascii="方正仿宋_GBK" w:hAnsi="方正仿宋_GBK" w:eastAsia="方正仿宋_GBK" w:cs="方正仿宋_GBK"/>
          <w:kern w:val="0"/>
          <w:sz w:val="24"/>
          <w:highlight w:val="none"/>
          <w:shd w:val="clear" w:color="auto" w:fill="FFFFFF"/>
          <w:lang w:val="en-US" w:eastAsia="zh-CN"/>
        </w:rPr>
        <w:t>货物</w:t>
      </w:r>
      <w:r>
        <w:rPr>
          <w:rFonts w:hint="eastAsia" w:ascii="方正仿宋_GBK" w:hAnsi="方正仿宋_GBK" w:eastAsia="方正仿宋_GBK" w:cs="方正仿宋_GBK"/>
          <w:kern w:val="0"/>
          <w:sz w:val="24"/>
          <w:highlight w:val="none"/>
          <w:shd w:val="clear" w:color="auto" w:fill="FFFFFF"/>
        </w:rPr>
        <w:t>质量，采购人可视情对</w:t>
      </w:r>
      <w:r>
        <w:rPr>
          <w:rFonts w:hint="eastAsia" w:ascii="方正仿宋_GBK" w:hAnsi="方正仿宋_GBK" w:eastAsia="方正仿宋_GBK" w:cs="方正仿宋_GBK"/>
          <w:kern w:val="0"/>
          <w:sz w:val="24"/>
          <w:highlight w:val="none"/>
          <w:shd w:val="clear" w:color="auto" w:fill="FFFFFF"/>
          <w:lang w:eastAsia="zh-CN"/>
        </w:rPr>
        <w:t>成交供应商</w:t>
      </w:r>
      <w:r>
        <w:rPr>
          <w:rFonts w:hint="eastAsia" w:ascii="方正仿宋_GBK" w:hAnsi="方正仿宋_GBK" w:eastAsia="方正仿宋_GBK" w:cs="方正仿宋_GBK"/>
          <w:kern w:val="0"/>
          <w:sz w:val="24"/>
          <w:highlight w:val="none"/>
          <w:shd w:val="clear" w:color="auto" w:fill="FFFFFF"/>
        </w:rPr>
        <w:t>交付的产品进行抽样送检（送检货物不能为样品），检测结果将作为验收的依据。鉴定费用由中标人承担。</w:t>
      </w:r>
    </w:p>
    <w:p w14:paraId="4A127CA6">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color w:val="auto"/>
          <w:kern w:val="0"/>
          <w:sz w:val="24"/>
          <w:highlight w:val="none"/>
          <w:shd w:val="clear" w:color="auto" w:fill="FFFFFF"/>
          <w:lang w:val="en-US" w:eastAsia="zh-CN"/>
        </w:rPr>
        <w:t>8</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kern w:val="0"/>
          <w:sz w:val="24"/>
          <w:highlight w:val="none"/>
          <w:shd w:val="clear" w:color="auto" w:fill="FFFFFF"/>
          <w:lang w:eastAsia="zh-CN"/>
        </w:rPr>
        <w:t>成交供应商</w:t>
      </w:r>
      <w:r>
        <w:rPr>
          <w:rFonts w:hint="eastAsia" w:ascii="方正仿宋_GBK" w:hAnsi="方正仿宋_GBK" w:eastAsia="方正仿宋_GBK" w:cs="方正仿宋_GBK"/>
          <w:kern w:val="0"/>
          <w:sz w:val="24"/>
          <w:highlight w:val="none"/>
          <w:shd w:val="clear" w:color="auto" w:fill="FFFFFF"/>
        </w:rPr>
        <w:t>须到场参与验收并签字确认验收结果；采购人对</w:t>
      </w:r>
      <w:r>
        <w:rPr>
          <w:rFonts w:hint="eastAsia" w:ascii="方正仿宋_GBK" w:hAnsi="方正仿宋_GBK" w:eastAsia="方正仿宋_GBK" w:cs="方正仿宋_GBK"/>
          <w:kern w:val="0"/>
          <w:sz w:val="24"/>
          <w:highlight w:val="none"/>
          <w:shd w:val="clear" w:color="auto" w:fill="FFFFFF"/>
          <w:lang w:eastAsia="zh-CN"/>
        </w:rPr>
        <w:t>成交供应商</w:t>
      </w:r>
      <w:r>
        <w:rPr>
          <w:rFonts w:hint="eastAsia" w:ascii="方正仿宋_GBK" w:hAnsi="方正仿宋_GBK" w:eastAsia="方正仿宋_GBK" w:cs="方正仿宋_GBK"/>
          <w:kern w:val="0"/>
          <w:sz w:val="24"/>
          <w:highlight w:val="none"/>
          <w:shd w:val="clear" w:color="auto" w:fill="FFFFFF"/>
        </w:rPr>
        <w:t>所交货物进行验收时所产生的所有费用由</w:t>
      </w:r>
      <w:r>
        <w:rPr>
          <w:rFonts w:hint="eastAsia" w:ascii="方正仿宋_GBK" w:hAnsi="方正仿宋_GBK" w:eastAsia="方正仿宋_GBK" w:cs="方正仿宋_GBK"/>
          <w:kern w:val="0"/>
          <w:sz w:val="24"/>
          <w:highlight w:val="none"/>
          <w:shd w:val="clear" w:color="auto" w:fill="FFFFFF"/>
          <w:lang w:eastAsia="zh-CN"/>
        </w:rPr>
        <w:t>成交供应商</w:t>
      </w:r>
      <w:r>
        <w:rPr>
          <w:rFonts w:hint="eastAsia" w:ascii="方正仿宋_GBK" w:hAnsi="方正仿宋_GBK" w:eastAsia="方正仿宋_GBK" w:cs="方正仿宋_GBK"/>
          <w:kern w:val="0"/>
          <w:sz w:val="24"/>
          <w:highlight w:val="none"/>
          <w:shd w:val="clear" w:color="auto" w:fill="FFFFFF"/>
        </w:rPr>
        <w:t>承担，费用包括验收所用的人工费、评审费、材料费（如灭火剂、水、电、气、油费）等。</w:t>
      </w:r>
    </w:p>
    <w:p w14:paraId="306604B8">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color w:val="auto"/>
          <w:kern w:val="0"/>
          <w:sz w:val="24"/>
          <w:highlight w:val="none"/>
          <w:shd w:val="clear" w:color="auto" w:fill="FFFFFF"/>
          <w:lang w:val="en-US" w:eastAsia="zh-CN"/>
        </w:rPr>
        <w:t>9</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kern w:val="0"/>
          <w:sz w:val="24"/>
          <w:highlight w:val="none"/>
          <w:shd w:val="clear" w:color="auto" w:fill="FFFFFF"/>
        </w:rPr>
        <w:t>对于提供伪劣、假冒、贴牌货物的，将按国家相关规定处理。</w:t>
      </w:r>
    </w:p>
    <w:p w14:paraId="18493ED3">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lang w:val="en-US" w:eastAsia="zh-CN"/>
        </w:rPr>
      </w:pPr>
      <w:r>
        <w:rPr>
          <w:rFonts w:hint="eastAsia" w:ascii="方正仿宋_GBK" w:hAnsi="方正仿宋_GBK" w:eastAsia="方正仿宋_GBK" w:cs="方正仿宋_GBK"/>
          <w:kern w:val="0"/>
          <w:sz w:val="24"/>
          <w:highlight w:val="none"/>
          <w:shd w:val="clear" w:color="auto" w:fill="FFFFFF"/>
          <w:lang w:val="en-US" w:eastAsia="zh-CN"/>
        </w:rPr>
        <w:t>10</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kern w:val="0"/>
          <w:sz w:val="24"/>
          <w:highlight w:val="none"/>
          <w:shd w:val="clear" w:color="auto" w:fill="FFFFFF"/>
          <w:lang w:val="en-US" w:eastAsia="zh-CN"/>
        </w:rPr>
        <w:t>除国家、行业相关标准对相关产品公差有明确具体要求的情况外，样品评判和验收时，现场测量数值与成交供应商响应数值偏差在5%以内时，均判定为合格。</w:t>
      </w:r>
    </w:p>
    <w:p w14:paraId="6133BDA9">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default" w:ascii="方正仿宋_GBK" w:hAnsi="方正仿宋_GBK" w:eastAsia="方正仿宋_GBK" w:cs="方正仿宋_GBK"/>
          <w:kern w:val="0"/>
          <w:sz w:val="24"/>
          <w:highlight w:val="none"/>
          <w:shd w:val="clear" w:color="auto" w:fill="FFFFFF"/>
          <w:lang w:val="en-US" w:eastAsia="zh-CN"/>
        </w:rPr>
      </w:pPr>
      <w:bookmarkStart w:id="15" w:name="_Toc2199"/>
      <w:r>
        <w:rPr>
          <w:rFonts w:hint="eastAsia" w:ascii="方正仿宋_GBK" w:hAnsi="方正仿宋_GBK" w:eastAsia="方正仿宋_GBK" w:cs="方正仿宋_GBK"/>
          <w:color w:val="auto"/>
          <w:kern w:val="0"/>
          <w:sz w:val="24"/>
          <w:highlight w:val="none"/>
          <w:shd w:val="clear" w:color="auto" w:fill="FFFFFF"/>
          <w:lang w:val="en-US" w:eastAsia="zh-CN"/>
        </w:rPr>
        <w:t>11</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kern w:val="0"/>
          <w:sz w:val="24"/>
          <w:highlight w:val="none"/>
          <w:shd w:val="clear" w:color="auto" w:fill="FFFFFF"/>
        </w:rPr>
        <w:t>验收相关事宜，以上条款未能明确的按采购人相关规定执行。</w:t>
      </w:r>
      <w:bookmarkEnd w:id="15"/>
    </w:p>
    <w:p w14:paraId="7812CA8B">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ascii="方正仿宋_GBK" w:hAnsi="方正仿宋_GBK" w:eastAsia="方正仿宋_GBK" w:cs="方正仿宋_GBK"/>
          <w:b w:val="0"/>
          <w:bCs w:val="0"/>
          <w:kern w:val="0"/>
          <w:sz w:val="24"/>
          <w:szCs w:val="24"/>
          <w:highlight w:val="none"/>
          <w:shd w:val="clear" w:color="auto" w:fill="FFFFFF"/>
        </w:rPr>
      </w:pPr>
      <w:r>
        <w:rPr>
          <w:rFonts w:hint="eastAsia" w:ascii="方正仿宋_GBK" w:hAnsi="方正仿宋_GBK" w:eastAsia="方正仿宋_GBK" w:cs="方正仿宋_GBK"/>
          <w:b w:val="0"/>
          <w:bCs w:val="0"/>
          <w:kern w:val="0"/>
          <w:sz w:val="24"/>
          <w:szCs w:val="24"/>
          <w:highlight w:val="none"/>
          <w:shd w:val="clear" w:color="auto" w:fill="FFFFFF"/>
        </w:rPr>
        <w:t>（</w:t>
      </w:r>
      <w:r>
        <w:rPr>
          <w:rFonts w:hint="eastAsia" w:ascii="方正仿宋_GBK" w:hAnsi="方正仿宋_GBK" w:eastAsia="方正仿宋_GBK" w:cs="方正仿宋_GBK"/>
          <w:b w:val="0"/>
          <w:bCs w:val="0"/>
          <w:kern w:val="0"/>
          <w:sz w:val="24"/>
          <w:szCs w:val="24"/>
          <w:highlight w:val="none"/>
          <w:shd w:val="clear" w:color="auto" w:fill="FFFFFF"/>
          <w:lang w:val="en-US" w:eastAsia="zh-CN"/>
        </w:rPr>
        <w:t>四</w:t>
      </w:r>
      <w:r>
        <w:rPr>
          <w:rFonts w:hint="eastAsia" w:ascii="方正仿宋_GBK" w:hAnsi="方正仿宋_GBK" w:eastAsia="方正仿宋_GBK" w:cs="方正仿宋_GBK"/>
          <w:b w:val="0"/>
          <w:bCs w:val="0"/>
          <w:kern w:val="0"/>
          <w:sz w:val="24"/>
          <w:szCs w:val="24"/>
          <w:highlight w:val="none"/>
          <w:shd w:val="clear" w:color="auto" w:fill="FFFFFF"/>
        </w:rPr>
        <w:t>）质量保证和售后服务</w:t>
      </w:r>
      <w:bookmarkEnd w:id="14"/>
    </w:p>
    <w:p w14:paraId="2F9F2938">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lang w:val="en-US" w:eastAsia="zh-CN"/>
        </w:rPr>
        <w:t>1</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kern w:val="0"/>
          <w:sz w:val="24"/>
          <w:highlight w:val="none"/>
          <w:shd w:val="clear" w:color="auto" w:fill="FFFFFF"/>
        </w:rPr>
        <w:t>产品质量保证期：自验收合格之日起，</w:t>
      </w:r>
      <w:r>
        <w:rPr>
          <w:rFonts w:hint="eastAsia" w:ascii="方正仿宋_GBK" w:hAnsi="方正仿宋_GBK" w:eastAsia="方正仿宋_GBK" w:cs="方正仿宋_GBK"/>
          <w:sz w:val="24"/>
          <w:szCs w:val="24"/>
          <w:vertAlign w:val="baseline"/>
          <w:lang w:val="en-US" w:eastAsia="zh-CN"/>
        </w:rPr>
        <w:t>投标产品质量保证期应不少于1年</w:t>
      </w:r>
      <w:r>
        <w:rPr>
          <w:rFonts w:hint="eastAsia" w:ascii="方正仿宋_GBK" w:hAnsi="方正仿宋_GBK" w:eastAsia="方正仿宋_GBK" w:cs="方正仿宋_GBK"/>
          <w:kern w:val="0"/>
          <w:sz w:val="24"/>
          <w:highlight w:val="none"/>
          <w:shd w:val="clear" w:color="auto" w:fill="FFFFFF"/>
        </w:rPr>
        <w:t>。</w:t>
      </w:r>
    </w:p>
    <w:p w14:paraId="633CEA79">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lang w:val="en-US" w:eastAsia="zh-CN"/>
        </w:rPr>
        <w:t>2</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kern w:val="0"/>
          <w:sz w:val="24"/>
          <w:highlight w:val="none"/>
          <w:shd w:val="clear" w:color="auto" w:fill="FFFFFF"/>
        </w:rPr>
        <w:t>售后服务内容</w:t>
      </w:r>
    </w:p>
    <w:p w14:paraId="54FC6A2C">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color w:val="auto"/>
          <w:kern w:val="0"/>
          <w:sz w:val="24"/>
          <w:highlight w:val="none"/>
          <w:shd w:val="clear" w:color="auto" w:fill="FFFFFF"/>
          <w:lang w:val="en-US" w:eastAsia="zh-CN"/>
        </w:rPr>
        <w:t>1</w:t>
      </w:r>
      <w:r>
        <w:rPr>
          <w:rFonts w:hint="eastAsia" w:ascii="方正仿宋_GBK" w:hAnsi="方正仿宋_GBK" w:eastAsia="方正仿宋_GBK" w:cs="方正仿宋_GBK"/>
          <w:color w:val="auto"/>
          <w:kern w:val="0"/>
          <w:sz w:val="24"/>
          <w:highlight w:val="none"/>
          <w:shd w:val="clear" w:color="auto" w:fill="FFFFFF"/>
          <w:lang w:eastAsia="zh-CN"/>
        </w:rPr>
        <w:t>）</w:t>
      </w:r>
      <w:r>
        <w:rPr>
          <w:rFonts w:hint="eastAsia" w:ascii="方正仿宋_GBK" w:hAnsi="方正仿宋_GBK" w:eastAsia="方正仿宋_GBK" w:cs="方正仿宋_GBK"/>
          <w:kern w:val="0"/>
          <w:sz w:val="24"/>
          <w:highlight w:val="none"/>
          <w:shd w:val="clear" w:color="auto" w:fill="FFFFFF"/>
        </w:rPr>
        <w:t>投标人和制造商在质量保证期内应当为采购人提供以下技术支持和服务：</w:t>
      </w:r>
    </w:p>
    <w:p w14:paraId="68750677">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rPr>
      </w:pPr>
      <w:r>
        <w:rPr>
          <w:rFonts w:hint="default" w:ascii="Calibri" w:hAnsi="Calibri" w:eastAsia="方正仿宋_GBK" w:cs="Calibri"/>
          <w:color w:val="auto"/>
          <w:kern w:val="0"/>
          <w:sz w:val="24"/>
          <w:highlight w:val="none"/>
          <w:shd w:val="clear" w:color="auto" w:fill="FFFFFF"/>
          <w:lang w:val="en-US" w:eastAsia="zh-CN"/>
        </w:rPr>
        <w:t>①</w:t>
      </w:r>
      <w:r>
        <w:rPr>
          <w:rFonts w:hint="eastAsia" w:ascii="方正仿宋_GBK" w:hAnsi="方正仿宋_GBK" w:eastAsia="方正仿宋_GBK" w:cs="方正仿宋_GBK"/>
          <w:kern w:val="0"/>
          <w:sz w:val="24"/>
          <w:highlight w:val="none"/>
          <w:shd w:val="clear" w:color="auto" w:fill="FFFFFF"/>
        </w:rPr>
        <w:t>电话咨询</w:t>
      </w:r>
    </w:p>
    <w:p w14:paraId="6445774E">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rPr>
        <w:t>投标人和制造商应当为采购人提供24小时技术援助电话，解答采购人在使用中遇到的问题，及时为采购人提出解决问题的建议。</w:t>
      </w:r>
    </w:p>
    <w:p w14:paraId="63EB5B46">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rPr>
      </w:pPr>
      <w:r>
        <w:rPr>
          <w:rFonts w:hint="default" w:ascii="Calibri" w:hAnsi="Calibri" w:eastAsia="方正仿宋_GBK" w:cs="Calibri"/>
          <w:color w:val="auto"/>
          <w:kern w:val="0"/>
          <w:sz w:val="24"/>
          <w:highlight w:val="none"/>
          <w:shd w:val="clear" w:color="auto" w:fill="FFFFFF"/>
          <w:lang w:val="en-US" w:eastAsia="zh-CN"/>
        </w:rPr>
        <w:t>②</w:t>
      </w:r>
      <w:r>
        <w:rPr>
          <w:rFonts w:hint="eastAsia" w:ascii="方正仿宋_GBK" w:hAnsi="方正仿宋_GBK" w:eastAsia="方正仿宋_GBK" w:cs="方正仿宋_GBK"/>
          <w:kern w:val="0"/>
          <w:sz w:val="24"/>
          <w:highlight w:val="none"/>
          <w:shd w:val="clear" w:color="auto" w:fill="FFFFFF"/>
        </w:rPr>
        <w:t>现场响应</w:t>
      </w:r>
    </w:p>
    <w:p w14:paraId="16A43F39">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rPr>
        <w:t>采购人遇到使用及技术问题，电话咨询不能解决的，投标人和制造商应在72小时内到达现场进行处理，确保产品正常工作；无法在72小时内解决的，应在96小时内提供备用产品，使采购人能够正常使用。</w:t>
      </w:r>
    </w:p>
    <w:p w14:paraId="34E621B8">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color w:val="auto"/>
          <w:kern w:val="0"/>
          <w:sz w:val="24"/>
          <w:highlight w:val="none"/>
          <w:shd w:val="clear" w:color="auto" w:fill="FFFFFF"/>
          <w:lang w:val="en-US" w:eastAsia="zh-CN"/>
        </w:rPr>
        <w:t>（2）</w:t>
      </w:r>
      <w:r>
        <w:rPr>
          <w:rFonts w:hint="eastAsia" w:ascii="方正仿宋_GBK" w:hAnsi="方正仿宋_GBK" w:eastAsia="方正仿宋_GBK" w:cs="方正仿宋_GBK"/>
          <w:kern w:val="0"/>
          <w:sz w:val="24"/>
          <w:highlight w:val="none"/>
          <w:shd w:val="clear" w:color="auto" w:fill="FFFFFF"/>
        </w:rPr>
        <w:t>质保期外服务要求</w:t>
      </w:r>
    </w:p>
    <w:p w14:paraId="46363448">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rPr>
        <w:t>质量保证期过后，投标人和制造商应同样提供免费电话咨询服务，并应承诺提供产品上门维护服务。</w:t>
      </w:r>
    </w:p>
    <w:p w14:paraId="2C14AB67">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ascii="方正仿宋_GBK" w:hAnsi="方正仿宋_GBK" w:eastAsia="方正仿宋_GBK" w:cs="方正仿宋_GBK"/>
          <w:b w:val="0"/>
          <w:bCs w:val="0"/>
          <w:kern w:val="0"/>
          <w:sz w:val="24"/>
          <w:szCs w:val="24"/>
          <w:highlight w:val="none"/>
          <w:shd w:val="clear" w:color="auto" w:fill="FFFFFF"/>
        </w:rPr>
      </w:pPr>
      <w:bookmarkStart w:id="16" w:name="_Toc142258690"/>
      <w:r>
        <w:rPr>
          <w:rFonts w:hint="eastAsia" w:ascii="方正仿宋_GBK" w:hAnsi="方正仿宋_GBK" w:eastAsia="方正仿宋_GBK" w:cs="方正仿宋_GBK"/>
          <w:b w:val="0"/>
          <w:bCs w:val="0"/>
          <w:kern w:val="0"/>
          <w:sz w:val="24"/>
          <w:szCs w:val="24"/>
          <w:highlight w:val="none"/>
          <w:shd w:val="clear" w:color="auto" w:fill="FFFFFF"/>
        </w:rPr>
        <w:t>（</w:t>
      </w:r>
      <w:r>
        <w:rPr>
          <w:rFonts w:hint="eastAsia" w:ascii="方正仿宋_GBK" w:hAnsi="方正仿宋_GBK" w:eastAsia="方正仿宋_GBK" w:cs="方正仿宋_GBK"/>
          <w:b w:val="0"/>
          <w:bCs w:val="0"/>
          <w:kern w:val="0"/>
          <w:sz w:val="24"/>
          <w:szCs w:val="24"/>
          <w:highlight w:val="none"/>
          <w:shd w:val="clear" w:color="auto" w:fill="FFFFFF"/>
          <w:lang w:val="en-US" w:eastAsia="zh-CN"/>
        </w:rPr>
        <w:t>五</w:t>
      </w:r>
      <w:r>
        <w:rPr>
          <w:rFonts w:hint="eastAsia" w:ascii="方正仿宋_GBK" w:hAnsi="方正仿宋_GBK" w:eastAsia="方正仿宋_GBK" w:cs="方正仿宋_GBK"/>
          <w:b w:val="0"/>
          <w:bCs w:val="0"/>
          <w:kern w:val="0"/>
          <w:sz w:val="24"/>
          <w:szCs w:val="24"/>
          <w:highlight w:val="none"/>
          <w:shd w:val="clear" w:color="auto" w:fill="FFFFFF"/>
        </w:rPr>
        <w:t>）报价要求</w:t>
      </w:r>
      <w:bookmarkEnd w:id="16"/>
    </w:p>
    <w:p w14:paraId="7DB1EB10">
      <w:pPr>
        <w:keepNext w:val="0"/>
        <w:keepLines w:val="0"/>
        <w:pageBreakBefore w:val="0"/>
        <w:widowControl w:val="0"/>
        <w:shd w:val="clear" w:color="auto" w:fill="FFFFFF"/>
        <w:kinsoku/>
        <w:wordWrap/>
        <w:overflowPunct/>
        <w:topLinePunct w:val="0"/>
        <w:autoSpaceDE/>
        <w:autoSpaceDN/>
        <w:bidi w:val="0"/>
        <w:spacing w:beforeAutospacing="0" w:afterAutospacing="0" w:line="460" w:lineRule="exact"/>
        <w:ind w:firstLineChars="200"/>
        <w:textAlignment w:val="auto"/>
        <w:rPr>
          <w:rFonts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rPr>
        <w:t>本次报价须为人民币报价，包含：产品价、运输费（含装卸费）、保险费、安装调试费、税费、培训费、设计费要求实施改造费用等完成本项目的所有费用。因投标人自身原因造成漏报、少报皆由其自行承担责任，采购人不再补偿。在分项报价明细表中，投标人应对所投产品单价进行报价，招标文件所列计划采购数量均为暂估数量，投标人应承诺承担采购数量变化带来的风险。</w:t>
      </w:r>
    </w:p>
    <w:p w14:paraId="32218E6E">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ascii="方正仿宋_GBK" w:hAnsi="方正仿宋_GBK" w:eastAsia="方正仿宋_GBK" w:cs="方正仿宋_GBK"/>
          <w:b w:val="0"/>
          <w:bCs w:val="0"/>
          <w:kern w:val="0"/>
          <w:sz w:val="24"/>
          <w:szCs w:val="24"/>
          <w:highlight w:val="none"/>
          <w:shd w:val="clear" w:color="auto" w:fill="FFFFFF"/>
        </w:rPr>
      </w:pPr>
      <w:bookmarkStart w:id="17" w:name="_Toc142258691"/>
      <w:r>
        <w:rPr>
          <w:rFonts w:hint="eastAsia" w:ascii="方正仿宋_GBK" w:hAnsi="方正仿宋_GBK" w:eastAsia="方正仿宋_GBK" w:cs="方正仿宋_GBK"/>
          <w:b w:val="0"/>
          <w:bCs w:val="0"/>
          <w:kern w:val="0"/>
          <w:sz w:val="24"/>
          <w:szCs w:val="24"/>
          <w:highlight w:val="none"/>
          <w:shd w:val="clear" w:color="auto" w:fill="FFFFFF"/>
        </w:rPr>
        <w:t>（</w:t>
      </w:r>
      <w:r>
        <w:rPr>
          <w:rFonts w:hint="eastAsia" w:ascii="方正仿宋_GBK" w:hAnsi="方正仿宋_GBK" w:eastAsia="方正仿宋_GBK" w:cs="方正仿宋_GBK"/>
          <w:b w:val="0"/>
          <w:bCs w:val="0"/>
          <w:kern w:val="0"/>
          <w:sz w:val="24"/>
          <w:szCs w:val="24"/>
          <w:highlight w:val="none"/>
          <w:shd w:val="clear" w:color="auto" w:fill="FFFFFF"/>
          <w:lang w:val="en-US" w:eastAsia="zh-CN"/>
        </w:rPr>
        <w:t>六</w:t>
      </w:r>
      <w:r>
        <w:rPr>
          <w:rFonts w:hint="eastAsia" w:ascii="方正仿宋_GBK" w:hAnsi="方正仿宋_GBK" w:eastAsia="方正仿宋_GBK" w:cs="方正仿宋_GBK"/>
          <w:b w:val="0"/>
          <w:bCs w:val="0"/>
          <w:kern w:val="0"/>
          <w:sz w:val="24"/>
          <w:szCs w:val="24"/>
          <w:highlight w:val="none"/>
          <w:shd w:val="clear" w:color="auto" w:fill="FFFFFF"/>
        </w:rPr>
        <w:t>）付款方式</w:t>
      </w:r>
      <w:bookmarkEnd w:id="17"/>
    </w:p>
    <w:p w14:paraId="71D0672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方正仿宋_GBK" w:hAnsi="方正仿宋_GBK" w:eastAsia="方正仿宋_GBK" w:cs="方正仿宋_GBK"/>
          <w:color w:val="auto"/>
          <w:sz w:val="24"/>
          <w:highlight w:val="none"/>
        </w:rPr>
      </w:pPr>
      <w:bookmarkStart w:id="18" w:name="OLE_LINK82"/>
      <w:r>
        <w:rPr>
          <w:rFonts w:hint="eastAsia" w:ascii="方正仿宋_GBK" w:hAnsi="方正仿宋_GBK" w:eastAsia="方正仿宋_GBK" w:cs="方正仿宋_GBK"/>
          <w:color w:val="auto"/>
          <w:sz w:val="24"/>
          <w:highlight w:val="none"/>
        </w:rPr>
        <w:t>成交供应商在合同规定时间内按照要求完成供货及安装调试，经采购人验收合格</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结算审计</w:t>
      </w:r>
      <w:r>
        <w:rPr>
          <w:rFonts w:hint="eastAsia" w:ascii="方正仿宋_GBK" w:hAnsi="方正仿宋_GBK" w:eastAsia="方正仿宋_GBK" w:cs="方正仿宋_GBK"/>
          <w:color w:val="auto"/>
          <w:sz w:val="24"/>
          <w:highlight w:val="none"/>
        </w:rPr>
        <w:t>后，向采购人</w:t>
      </w:r>
      <w:r>
        <w:rPr>
          <w:rFonts w:hint="eastAsia" w:ascii="方正仿宋_GBK" w:hAnsi="方正仿宋_GBK" w:eastAsia="方正仿宋_GBK" w:cs="方正仿宋_GBK"/>
          <w:color w:val="auto"/>
          <w:sz w:val="24"/>
          <w:highlight w:val="none"/>
          <w:lang w:val="en-US" w:eastAsia="zh-CN"/>
        </w:rPr>
        <w:t>按照结算审计金额</w:t>
      </w:r>
      <w:r>
        <w:rPr>
          <w:rFonts w:hint="eastAsia" w:ascii="方正仿宋_GBK" w:hAnsi="方正仿宋_GBK" w:eastAsia="方正仿宋_GBK" w:cs="方正仿宋_GBK"/>
          <w:color w:val="auto"/>
          <w:sz w:val="24"/>
          <w:highlight w:val="none"/>
        </w:rPr>
        <w:t>开具符合国家法律法规的等额发票，采购人</w:t>
      </w:r>
      <w:r>
        <w:rPr>
          <w:rFonts w:hint="eastAsia" w:ascii="方正仿宋_GBK" w:hAnsi="方正仿宋_GBK" w:eastAsia="方正仿宋_GBK" w:cs="方正仿宋_GBK"/>
          <w:color w:val="auto"/>
          <w:sz w:val="24"/>
          <w:highlight w:val="none"/>
          <w:lang w:val="en-US" w:eastAsia="zh-CN"/>
        </w:rPr>
        <w:t>按照发票金额全额</w:t>
      </w:r>
      <w:r>
        <w:rPr>
          <w:rFonts w:hint="eastAsia" w:ascii="方正仿宋_GBK" w:hAnsi="方正仿宋_GBK" w:eastAsia="方正仿宋_GBK" w:cs="方正仿宋_GBK"/>
          <w:color w:val="auto"/>
          <w:sz w:val="24"/>
          <w:highlight w:val="none"/>
        </w:rPr>
        <w:t>支付款项。</w:t>
      </w:r>
    </w:p>
    <w:bookmarkEnd w:id="18"/>
    <w:p w14:paraId="491869C5">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ascii="方正仿宋_GBK" w:hAnsi="方正仿宋_GBK" w:eastAsia="方正仿宋_GBK" w:cs="方正仿宋_GBK"/>
          <w:b w:val="0"/>
          <w:bCs w:val="0"/>
          <w:kern w:val="0"/>
          <w:sz w:val="24"/>
          <w:szCs w:val="24"/>
          <w:highlight w:val="none"/>
          <w:shd w:val="clear" w:color="auto" w:fill="FFFFFF"/>
        </w:rPr>
      </w:pPr>
      <w:bookmarkStart w:id="19" w:name="_Toc142258692"/>
      <w:r>
        <w:rPr>
          <w:rFonts w:hint="eastAsia" w:ascii="方正仿宋_GBK" w:hAnsi="方正仿宋_GBK" w:eastAsia="方正仿宋_GBK" w:cs="方正仿宋_GBK"/>
          <w:b w:val="0"/>
          <w:bCs w:val="0"/>
          <w:kern w:val="0"/>
          <w:sz w:val="24"/>
          <w:szCs w:val="24"/>
          <w:highlight w:val="none"/>
          <w:shd w:val="clear" w:color="auto" w:fill="FFFFFF"/>
        </w:rPr>
        <w:t>（</w:t>
      </w:r>
      <w:r>
        <w:rPr>
          <w:rFonts w:hint="eastAsia" w:ascii="方正仿宋_GBK" w:hAnsi="方正仿宋_GBK" w:eastAsia="方正仿宋_GBK" w:cs="方正仿宋_GBK"/>
          <w:b w:val="0"/>
          <w:bCs w:val="0"/>
          <w:kern w:val="0"/>
          <w:sz w:val="24"/>
          <w:szCs w:val="24"/>
          <w:highlight w:val="none"/>
          <w:shd w:val="clear" w:color="auto" w:fill="FFFFFF"/>
          <w:lang w:val="en-US" w:eastAsia="zh-CN"/>
        </w:rPr>
        <w:t>七</w:t>
      </w:r>
      <w:r>
        <w:rPr>
          <w:rFonts w:hint="eastAsia" w:ascii="方正仿宋_GBK" w:hAnsi="方正仿宋_GBK" w:eastAsia="方正仿宋_GBK" w:cs="方正仿宋_GBK"/>
          <w:b w:val="0"/>
          <w:bCs w:val="0"/>
          <w:kern w:val="0"/>
          <w:sz w:val="24"/>
          <w:szCs w:val="24"/>
          <w:highlight w:val="none"/>
          <w:shd w:val="clear" w:color="auto" w:fill="FFFFFF"/>
        </w:rPr>
        <w:t>）违约责任</w:t>
      </w:r>
      <w:bookmarkEnd w:id="19"/>
    </w:p>
    <w:p w14:paraId="6D05F6B4">
      <w:pPr>
        <w:pStyle w:val="2"/>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方正仿宋_GBK" w:hAnsi="方正仿宋_GBK" w:eastAsia="方正仿宋_GBK" w:cs="方正仿宋_GBK"/>
          <w:b w:val="0"/>
          <w:kern w:val="0"/>
          <w:sz w:val="24"/>
          <w:szCs w:val="24"/>
          <w:highlight w:val="none"/>
          <w:shd w:val="clear" w:color="auto" w:fill="FFFFFF"/>
          <w:lang w:val="en-US" w:eastAsia="zh-CN" w:bidi="ar-SA"/>
        </w:rPr>
      </w:pPr>
      <w:bookmarkStart w:id="20" w:name="OLE_LINK81"/>
      <w:bookmarkStart w:id="21" w:name="_Toc142258693"/>
      <w:r>
        <w:rPr>
          <w:rFonts w:hint="eastAsia" w:ascii="方正仿宋_GBK" w:hAnsi="方正仿宋_GBK" w:eastAsia="方正仿宋_GBK" w:cs="方正仿宋_GBK"/>
          <w:b w:val="0"/>
          <w:kern w:val="0"/>
          <w:sz w:val="24"/>
          <w:szCs w:val="24"/>
          <w:highlight w:val="none"/>
          <w:shd w:val="clear" w:color="auto" w:fill="FFFFFF"/>
          <w:lang w:val="en-US" w:eastAsia="zh-CN" w:bidi="ar-SA"/>
        </w:rPr>
        <w:t>1.逾期送达。中标人未取得采购人同意且逾期送达的，采购人每天扣除合同项下未送达产品金额的0.2%；超过30个日历日未送达的，采购人可视情解除整个合同或按照已送达且验收合格部分产品金额支付货款，并视情追究中标人的违约责任，追究方式包括但不限于扣除履约保证金；采购人对是否接收逾期超过30天送达的产品有最终决定权。</w:t>
      </w:r>
      <w:bookmarkEnd w:id="20"/>
    </w:p>
    <w:p w14:paraId="537CC646">
      <w:pPr>
        <w:pStyle w:val="2"/>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方正仿宋_GBK" w:hAnsi="方正仿宋_GBK" w:eastAsia="方正仿宋_GBK" w:cs="方正仿宋_GBK"/>
          <w:b w:val="0"/>
          <w:kern w:val="0"/>
          <w:sz w:val="24"/>
          <w:szCs w:val="24"/>
          <w:highlight w:val="none"/>
          <w:shd w:val="clear" w:color="auto" w:fill="FFFFFF"/>
          <w:lang w:val="en-US" w:eastAsia="zh-CN" w:bidi="ar-SA"/>
        </w:rPr>
      </w:pPr>
      <w:r>
        <w:rPr>
          <w:rFonts w:hint="eastAsia" w:ascii="方正仿宋_GBK" w:hAnsi="方正仿宋_GBK" w:eastAsia="方正仿宋_GBK" w:cs="方正仿宋_GBK"/>
          <w:b w:val="0"/>
          <w:kern w:val="0"/>
          <w:sz w:val="24"/>
          <w:szCs w:val="24"/>
          <w:highlight w:val="none"/>
          <w:shd w:val="clear" w:color="auto" w:fill="FFFFFF"/>
          <w:lang w:val="en-US" w:eastAsia="zh-CN" w:bidi="ar-SA"/>
        </w:rPr>
        <w:t>在履行合同过程中，如受到不可抗力等影响，中标人不能按时送达货物，应至少提前</w:t>
      </w:r>
      <w:r>
        <w:rPr>
          <w:rFonts w:hint="eastAsia" w:ascii="方正仿宋_GBK" w:hAnsi="方正仿宋_GBK" w:eastAsia="方正仿宋_GBK" w:cs="方正仿宋_GBK"/>
          <w:b w:val="0"/>
          <w:kern w:val="0"/>
          <w:sz w:val="24"/>
          <w:szCs w:val="24"/>
          <w:highlight w:val="none"/>
          <w:u w:val="single"/>
          <w:shd w:val="clear" w:color="auto" w:fill="FFFFFF"/>
          <w:lang w:val="en-US" w:eastAsia="zh-CN" w:bidi="ar-SA"/>
        </w:rPr>
        <w:t>7</w:t>
      </w:r>
      <w:r>
        <w:rPr>
          <w:rFonts w:hint="eastAsia" w:ascii="方正仿宋_GBK" w:hAnsi="方正仿宋_GBK" w:eastAsia="方正仿宋_GBK" w:cs="方正仿宋_GBK"/>
          <w:b w:val="0"/>
          <w:kern w:val="0"/>
          <w:sz w:val="24"/>
          <w:szCs w:val="24"/>
          <w:highlight w:val="none"/>
          <w:shd w:val="clear" w:color="auto" w:fill="FFFFFF"/>
          <w:lang w:val="en-US" w:eastAsia="zh-CN" w:bidi="ar-SA"/>
        </w:rPr>
        <w:t>个日历日以书面形式将不能按时送达货物的理由及证明材料、预期延误时间通知采购人。采购人收到中标人通知后，认为其理由正当的，可酌情同意延长货物送达时间，采购人同意延长的，以采购人同意的货物送达时间为准。</w:t>
      </w:r>
    </w:p>
    <w:p w14:paraId="5BEA214E">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方正仿宋_GBK" w:hAnsi="方正仿宋_GBK" w:eastAsia="方正仿宋_GBK" w:cs="方正仿宋_GBK"/>
          <w:b w:val="0"/>
          <w:kern w:val="0"/>
          <w:sz w:val="24"/>
          <w:szCs w:val="24"/>
          <w:highlight w:val="none"/>
          <w:shd w:val="clear" w:color="auto" w:fill="FFFFFF"/>
          <w:lang w:val="en-US" w:eastAsia="zh-CN" w:bidi="ar-SA"/>
        </w:rPr>
      </w:pPr>
      <w:bookmarkStart w:id="22" w:name="OLE_LINK80"/>
      <w:r>
        <w:rPr>
          <w:rFonts w:hint="eastAsia" w:ascii="方正仿宋_GBK" w:hAnsi="方正仿宋_GBK" w:eastAsia="方正仿宋_GBK" w:cs="方正仿宋_GBK"/>
          <w:b w:val="0"/>
          <w:kern w:val="0"/>
          <w:sz w:val="24"/>
          <w:szCs w:val="24"/>
          <w:highlight w:val="none"/>
          <w:shd w:val="clear" w:fill="FFFFFF"/>
          <w:lang w:val="en-US" w:eastAsia="zh-CN" w:bidi="ar-SA"/>
        </w:rPr>
        <w:t>2.</w:t>
      </w:r>
      <w:r>
        <w:rPr>
          <w:rFonts w:hint="eastAsia" w:ascii="方正仿宋_GBK" w:hAnsi="方正仿宋_GBK" w:eastAsia="方正仿宋_GBK" w:cs="方正仿宋_GBK"/>
          <w:b w:val="0"/>
          <w:kern w:val="0"/>
          <w:sz w:val="24"/>
          <w:szCs w:val="24"/>
          <w:highlight w:val="none"/>
          <w:shd w:val="clear" w:color="auto" w:fill="FFFFFF"/>
          <w:lang w:val="en-US" w:eastAsia="zh-CN" w:bidi="ar-SA"/>
        </w:rPr>
        <w:t>验收不合格。成交供应商提供的货物未达到投标文件、采购合同及其补充协议约定，货物验收不合格的，中标人应在30个日历日内提出采购人可接受的解决方案并完成整改提交复验申请，采购人同意后可适当延长整改期限，中标人逾期未予整改或整改后复验不合格的，采购人可对不合格部分产品予以退货，并视情解除整个合同或按照已验收合格部分产品金额支付货款，同时视情追究中标人的违约责任，追究方式包括但不限于扣除履约保证金，采购人对上述权利行使具有最终选择和决定权。</w:t>
      </w:r>
      <w:bookmarkEnd w:id="22"/>
    </w:p>
    <w:p w14:paraId="3D0AFB65">
      <w:pPr>
        <w:keepNext w:val="0"/>
        <w:keepLines w:val="0"/>
        <w:pageBreakBefore w:val="0"/>
        <w:widowControl w:val="0"/>
        <w:numPr>
          <w:ilvl w:val="0"/>
          <w:numId w:val="0"/>
        </w:numPr>
        <w:kinsoku/>
        <w:wordWrap/>
        <w:overflowPunct/>
        <w:topLinePunct w:val="0"/>
        <w:autoSpaceDE/>
        <w:autoSpaceDN/>
        <w:bidi w:val="0"/>
        <w:adjustRightInd/>
        <w:snapToGrid/>
        <w:spacing w:afterAutospacing="0" w:line="460" w:lineRule="exact"/>
        <w:ind w:firstLine="480" w:firstLineChars="200"/>
        <w:textAlignment w:val="auto"/>
        <w:rPr>
          <w:rFonts w:hint="eastAsia"/>
          <w:highlight w:val="none"/>
          <w:lang w:val="en-US" w:eastAsia="zh-CN"/>
        </w:rPr>
      </w:pPr>
      <w:r>
        <w:rPr>
          <w:rFonts w:hint="eastAsia" w:ascii="方正仿宋_GBK" w:hAnsi="方正仿宋_GBK" w:eastAsia="方正仿宋_GBK" w:cs="方正仿宋_GBK"/>
          <w:b w:val="0"/>
          <w:kern w:val="0"/>
          <w:sz w:val="24"/>
          <w:szCs w:val="24"/>
          <w:highlight w:val="none"/>
          <w:shd w:val="clear" w:color="auto" w:fill="FFFFFF"/>
          <w:lang w:val="en-US" w:eastAsia="zh-CN" w:bidi="ar-SA"/>
        </w:rPr>
        <w:t>3.售后服务不尽责。中标人</w:t>
      </w:r>
      <w:r>
        <w:rPr>
          <w:rFonts w:hint="eastAsia" w:ascii="方正仿宋_GBK" w:hAnsi="方正仿宋_GBK" w:eastAsia="方正仿宋_GBK" w:cs="方正仿宋_GBK"/>
          <w:kern w:val="0"/>
          <w:sz w:val="24"/>
          <w:highlight w:val="none"/>
          <w:shd w:val="clear" w:color="auto" w:fill="FFFFFF"/>
        </w:rPr>
        <w:t>质量保证期内</w:t>
      </w:r>
      <w:r>
        <w:rPr>
          <w:rFonts w:hint="eastAsia" w:ascii="方正仿宋_GBK" w:hAnsi="方正仿宋_GBK" w:eastAsia="方正仿宋_GBK" w:cs="方正仿宋_GBK"/>
          <w:b w:val="0"/>
          <w:kern w:val="0"/>
          <w:sz w:val="24"/>
          <w:szCs w:val="24"/>
          <w:highlight w:val="none"/>
          <w:shd w:val="clear" w:color="auto" w:fill="FFFFFF"/>
          <w:lang w:val="en-US" w:eastAsia="zh-CN" w:bidi="ar-SA"/>
        </w:rPr>
        <w:t>未能履行其售后服务有关承诺的，采购有权要求中标人按照中标金额的10%赔偿违约金。</w:t>
      </w:r>
    </w:p>
    <w:p w14:paraId="77CD5FB4">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ind w:firstLine="480" w:firstLineChars="200"/>
        <w:textAlignment w:val="auto"/>
        <w:rPr>
          <w:rFonts w:hint="eastAsia" w:ascii="方正仿宋_GBK" w:hAnsi="方正仿宋_GBK" w:eastAsia="方正仿宋_GBK" w:cs="方正仿宋_GBK"/>
          <w:b w:val="0"/>
          <w:bCs w:val="0"/>
          <w:color w:val="auto"/>
          <w:kern w:val="0"/>
          <w:sz w:val="24"/>
          <w:szCs w:val="24"/>
          <w:highlight w:val="none"/>
          <w:shd w:val="clear" w:color="auto" w:fill="FFFFFF"/>
          <w:lang w:val="en-US" w:eastAsia="zh-CN"/>
        </w:rPr>
      </w:pPr>
      <w:r>
        <w:rPr>
          <w:rFonts w:hint="eastAsia" w:ascii="方正仿宋_GBK" w:hAnsi="方正仿宋_GBK" w:eastAsia="方正仿宋_GBK" w:cs="方正仿宋_GBK"/>
          <w:b w:val="0"/>
          <w:bCs w:val="0"/>
          <w:color w:val="auto"/>
          <w:kern w:val="0"/>
          <w:sz w:val="24"/>
          <w:szCs w:val="24"/>
          <w:highlight w:val="none"/>
          <w:shd w:val="clear" w:color="auto" w:fill="FFFFFF"/>
        </w:rPr>
        <w:t>（</w:t>
      </w:r>
      <w:r>
        <w:rPr>
          <w:rFonts w:hint="eastAsia" w:ascii="方正仿宋_GBK" w:hAnsi="方正仿宋_GBK" w:eastAsia="方正仿宋_GBK" w:cs="方正仿宋_GBK"/>
          <w:b w:val="0"/>
          <w:bCs w:val="0"/>
          <w:color w:val="auto"/>
          <w:kern w:val="0"/>
          <w:sz w:val="24"/>
          <w:szCs w:val="24"/>
          <w:highlight w:val="none"/>
          <w:shd w:val="clear" w:color="auto" w:fill="FFFFFF"/>
          <w:lang w:val="en-US" w:eastAsia="zh-CN"/>
        </w:rPr>
        <w:t>八</w:t>
      </w:r>
      <w:r>
        <w:rPr>
          <w:rFonts w:hint="eastAsia" w:ascii="方正仿宋_GBK" w:hAnsi="方正仿宋_GBK" w:eastAsia="方正仿宋_GBK" w:cs="方正仿宋_GBK"/>
          <w:b w:val="0"/>
          <w:bCs w:val="0"/>
          <w:color w:val="auto"/>
          <w:kern w:val="0"/>
          <w:sz w:val="24"/>
          <w:szCs w:val="24"/>
          <w:highlight w:val="none"/>
          <w:shd w:val="clear" w:color="auto" w:fill="FFFFFF"/>
        </w:rPr>
        <w:t>）</w:t>
      </w:r>
      <w:r>
        <w:rPr>
          <w:rFonts w:hint="eastAsia" w:ascii="方正仿宋_GBK" w:hAnsi="方正仿宋_GBK" w:eastAsia="方正仿宋_GBK" w:cs="方正仿宋_GBK"/>
          <w:b w:val="0"/>
          <w:bCs w:val="0"/>
          <w:color w:val="auto"/>
          <w:kern w:val="0"/>
          <w:sz w:val="24"/>
          <w:szCs w:val="24"/>
          <w:highlight w:val="none"/>
          <w:shd w:val="clear" w:color="auto" w:fill="FFFFFF"/>
          <w:lang w:val="en-US" w:eastAsia="zh-CN"/>
        </w:rPr>
        <w:t>知识产权</w:t>
      </w:r>
    </w:p>
    <w:p w14:paraId="701B6431">
      <w:pPr>
        <w:keepNext w:val="0"/>
        <w:keepLines w:val="0"/>
        <w:pageBreakBefore w:val="0"/>
        <w:widowControl w:val="0"/>
        <w:numPr>
          <w:ilvl w:val="0"/>
          <w:numId w:val="0"/>
        </w:numPr>
        <w:kinsoku/>
        <w:wordWrap/>
        <w:overflowPunct/>
        <w:topLinePunct w:val="0"/>
        <w:autoSpaceDE/>
        <w:autoSpaceDN/>
        <w:bidi w:val="0"/>
        <w:adjustRightInd/>
        <w:snapToGrid/>
        <w:spacing w:afterAutospacing="0" w:line="460" w:lineRule="exact"/>
        <w:ind w:firstLine="480" w:firstLineChars="200"/>
        <w:textAlignment w:val="auto"/>
        <w:rPr>
          <w:rFonts w:hint="eastAsia"/>
          <w:highlight w:val="none"/>
          <w:lang w:val="en-US" w:eastAsia="zh-CN"/>
        </w:rPr>
      </w:pPr>
      <w:r>
        <w:rPr>
          <w:rFonts w:hint="eastAsia" w:ascii="方正仿宋_GBK" w:hAnsi="方正仿宋_GBK" w:eastAsia="方正仿宋_GBK" w:cs="方正仿宋_GBK"/>
          <w:b w:val="0"/>
          <w:color w:val="auto"/>
          <w:kern w:val="0"/>
          <w:sz w:val="24"/>
          <w:szCs w:val="24"/>
          <w:highlight w:val="none"/>
          <w:shd w:val="clear" w:color="auto" w:fill="FFFFFF"/>
          <w:lang w:val="en-US" w:eastAsia="zh-CN" w:bidi="ar-SA"/>
        </w:rPr>
        <w:t>采购人在中华人民共和国境内使用投标人提供的货物及服务时免受第三方提出的侵犯其专利权或其它知识产权的起诉。如果第三方提出侵权指控，成交供应商应承担由此而引起的一切法律责任和经济损失（包括直接经济损失、间接经济损失、诉讼费、律师费等）</w:t>
      </w:r>
    </w:p>
    <w:p w14:paraId="347F830D">
      <w:pPr>
        <w:pStyle w:val="2"/>
        <w:keepNext w:val="0"/>
        <w:keepLines w:val="0"/>
        <w:pageBreakBefore w:val="0"/>
        <w:widowControl w:val="0"/>
        <w:kinsoku/>
        <w:wordWrap/>
        <w:overflowPunct/>
        <w:topLinePunct w:val="0"/>
        <w:autoSpaceDE/>
        <w:autoSpaceDN/>
        <w:bidi w:val="0"/>
        <w:spacing w:beforeAutospacing="0" w:afterAutospacing="0" w:line="460" w:lineRule="exact"/>
        <w:textAlignment w:val="auto"/>
        <w:rPr>
          <w:rFonts w:hint="eastAsia" w:ascii="宋体" w:hAnsi="宋体" w:eastAsia="宋体" w:cs="宋体"/>
          <w:kern w:val="0"/>
          <w:sz w:val="24"/>
          <w:highlight w:val="none"/>
          <w:shd w:val="clear" w:color="auto" w:fill="FFFFFF"/>
          <w:lang w:val="en-US" w:eastAsia="zh-CN"/>
        </w:rPr>
      </w:pPr>
      <w:r>
        <w:rPr>
          <w:rFonts w:hint="eastAsia" w:ascii="宋体" w:hAnsi="宋体" w:eastAsia="宋体" w:cs="宋体"/>
          <w:kern w:val="0"/>
          <w:sz w:val="24"/>
          <w:highlight w:val="none"/>
          <w:shd w:val="clear" w:color="auto" w:fill="FFFFFF"/>
          <w:lang w:val="en-US" w:eastAsia="zh-CN"/>
        </w:rPr>
        <w:t>五、响应文件要求</w:t>
      </w:r>
      <w:bookmarkEnd w:id="21"/>
    </w:p>
    <w:p w14:paraId="671C062A">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60" w:lineRule="exact"/>
        <w:textAlignment w:val="auto"/>
        <w:rPr>
          <w:rFonts w:hint="eastAsia" w:ascii="方正仿宋_GBK" w:hAnsi="方正仿宋_GBK" w:eastAsia="方正仿宋_GBK" w:cs="方正仿宋_GBK"/>
          <w:b w:val="0"/>
          <w:bCs w:val="0"/>
          <w:kern w:val="0"/>
          <w:sz w:val="24"/>
          <w:szCs w:val="24"/>
          <w:highlight w:val="none"/>
          <w:shd w:val="clear" w:color="auto" w:fill="FFFFFF"/>
        </w:rPr>
      </w:pPr>
      <w:bookmarkStart w:id="23" w:name="_Toc142258694"/>
      <w:r>
        <w:rPr>
          <w:rFonts w:hint="eastAsia" w:ascii="方正仿宋_GBK" w:hAnsi="方正仿宋_GBK" w:eastAsia="方正仿宋_GBK" w:cs="方正仿宋_GBK"/>
          <w:b w:val="0"/>
          <w:bCs w:val="0"/>
          <w:kern w:val="0"/>
          <w:sz w:val="24"/>
          <w:szCs w:val="24"/>
          <w:highlight w:val="none"/>
          <w:shd w:val="clear" w:color="auto" w:fill="FFFFFF"/>
        </w:rPr>
        <w:t>（一）文件必须上传</w:t>
      </w:r>
      <w:bookmarkEnd w:id="23"/>
    </w:p>
    <w:p w14:paraId="268BAF75">
      <w:pPr>
        <w:keepNext w:val="0"/>
        <w:keepLines w:val="0"/>
        <w:pageBreakBefore w:val="0"/>
        <w:widowControl w:val="0"/>
        <w:shd w:val="clear" w:color="auto" w:fill="FFFFFF"/>
        <w:kinsoku/>
        <w:wordWrap/>
        <w:overflowPunct/>
        <w:topLinePunct w:val="0"/>
        <w:autoSpaceDE/>
        <w:autoSpaceDN/>
        <w:bidi w:val="0"/>
        <w:spacing w:afterAutospacing="0" w:line="460" w:lineRule="exact"/>
        <w:ind w:firstLineChars="200"/>
        <w:textAlignment w:val="auto"/>
        <w:rPr>
          <w:rFonts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rPr>
        <w:sym w:font="Wingdings" w:char="00FE"/>
      </w:r>
      <w:r>
        <w:rPr>
          <w:rFonts w:hint="eastAsia" w:ascii="方正仿宋_GBK" w:hAnsi="方正仿宋_GBK" w:eastAsia="方正仿宋_GBK" w:cs="方正仿宋_GBK"/>
          <w:kern w:val="0"/>
          <w:sz w:val="24"/>
          <w:highlight w:val="none"/>
          <w:shd w:val="clear" w:color="auto" w:fill="FFFFFF"/>
        </w:rPr>
        <w:t>是　</w:t>
      </w:r>
      <w:r>
        <w:rPr>
          <w:rFonts w:hint="eastAsia" w:ascii="方正仿宋_GBK" w:hAnsi="方正仿宋_GBK" w:eastAsia="方正仿宋_GBK" w:cs="方正仿宋_GBK"/>
          <w:kern w:val="0"/>
          <w:sz w:val="24"/>
          <w:highlight w:val="none"/>
          <w:shd w:val="clear" w:color="auto" w:fill="FFFFFF"/>
        </w:rPr>
        <w:sym w:font="Wingdings" w:char="00A8"/>
      </w:r>
      <w:r>
        <w:rPr>
          <w:rFonts w:hint="eastAsia" w:ascii="方正仿宋_GBK" w:hAnsi="方正仿宋_GBK" w:eastAsia="方正仿宋_GBK" w:cs="方正仿宋_GBK"/>
          <w:kern w:val="0"/>
          <w:sz w:val="24"/>
          <w:highlight w:val="none"/>
          <w:shd w:val="clear" w:color="auto" w:fill="FFFFFF"/>
        </w:rPr>
        <w:t>否</w:t>
      </w:r>
    </w:p>
    <w:p w14:paraId="24DB3D66">
      <w:pPr>
        <w:pStyle w:val="3"/>
        <w:keepNext w:val="0"/>
        <w:keepLines w:val="0"/>
        <w:pageBreakBefore w:val="0"/>
        <w:widowControl w:val="0"/>
        <w:kinsoku/>
        <w:wordWrap/>
        <w:overflowPunct/>
        <w:topLinePunct w:val="0"/>
        <w:autoSpaceDE/>
        <w:autoSpaceDN/>
        <w:bidi w:val="0"/>
        <w:adjustRightInd w:val="0"/>
        <w:snapToGrid w:val="0"/>
        <w:spacing w:before="0" w:after="0" w:afterAutospacing="0" w:line="460" w:lineRule="exact"/>
        <w:textAlignment w:val="auto"/>
        <w:rPr>
          <w:rFonts w:hint="eastAsia" w:ascii="方正仿宋_GBK" w:hAnsi="方正仿宋_GBK" w:eastAsia="方正仿宋_GBK" w:cs="方正仿宋_GBK"/>
          <w:b w:val="0"/>
          <w:bCs w:val="0"/>
          <w:kern w:val="0"/>
          <w:sz w:val="24"/>
          <w:szCs w:val="24"/>
          <w:highlight w:val="none"/>
          <w:shd w:val="clear" w:color="auto" w:fill="FFFFFF"/>
        </w:rPr>
      </w:pPr>
      <w:bookmarkStart w:id="24" w:name="_Toc142258695"/>
      <w:r>
        <w:rPr>
          <w:rFonts w:hint="eastAsia" w:ascii="方正仿宋_GBK" w:hAnsi="方正仿宋_GBK" w:eastAsia="方正仿宋_GBK" w:cs="方正仿宋_GBK"/>
          <w:b w:val="0"/>
          <w:bCs w:val="0"/>
          <w:kern w:val="0"/>
          <w:sz w:val="24"/>
          <w:szCs w:val="24"/>
          <w:highlight w:val="none"/>
          <w:shd w:val="clear" w:color="auto" w:fill="FFFFFF"/>
        </w:rPr>
        <w:t>（二）文件上传说明</w:t>
      </w:r>
      <w:bookmarkEnd w:id="24"/>
    </w:p>
    <w:p w14:paraId="1716D1C4">
      <w:pPr>
        <w:keepNext w:val="0"/>
        <w:keepLines w:val="0"/>
        <w:pageBreakBefore w:val="0"/>
        <w:widowControl w:val="0"/>
        <w:kinsoku/>
        <w:wordWrap/>
        <w:overflowPunct/>
        <w:topLinePunct w:val="0"/>
        <w:autoSpaceDE/>
        <w:autoSpaceDN/>
        <w:bidi w:val="0"/>
        <w:spacing w:afterAutospacing="0" w:line="460" w:lineRule="exact"/>
        <w:ind w:firstLineChars="200"/>
        <w:textAlignment w:val="auto"/>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r>
        <w:rPr>
          <w:rFonts w:hint="eastAsia" w:ascii="方正仿宋_GBK" w:hAnsi="方正仿宋_GBK" w:eastAsia="方正仿宋_GBK" w:cs="方正仿宋_GBK"/>
          <w:sz w:val="24"/>
          <w:highlight w:val="none"/>
          <w:lang w:eastAsia="zh-CN"/>
        </w:rPr>
        <w:t>、</w:t>
      </w:r>
      <w:r>
        <w:rPr>
          <w:rFonts w:hint="eastAsia" w:ascii="方正仿宋_GBK" w:hAnsi="方正仿宋_GBK" w:eastAsia="方正仿宋_GBK" w:cs="方正仿宋_GBK"/>
          <w:sz w:val="24"/>
          <w:highlight w:val="none"/>
        </w:rPr>
        <w:t>供应商线上报名投标、报价时需上传盖章后的电子文档一份。</w:t>
      </w:r>
    </w:p>
    <w:p w14:paraId="6DC1FA8C">
      <w:pPr>
        <w:keepNext w:val="0"/>
        <w:keepLines w:val="0"/>
        <w:pageBreakBefore w:val="0"/>
        <w:widowControl w:val="0"/>
        <w:shd w:val="clear" w:color="auto" w:fill="FFFFFF"/>
        <w:kinsoku/>
        <w:wordWrap/>
        <w:overflowPunct/>
        <w:topLinePunct w:val="0"/>
        <w:autoSpaceDE/>
        <w:autoSpaceDN/>
        <w:bidi w:val="0"/>
        <w:spacing w:afterAutospacing="0" w:line="460" w:lineRule="exact"/>
        <w:ind w:firstLineChars="200"/>
        <w:textAlignment w:val="auto"/>
        <w:rPr>
          <w:rFonts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rPr>
        <w:t>2</w:t>
      </w:r>
      <w:r>
        <w:rPr>
          <w:rFonts w:hint="eastAsia" w:ascii="方正仿宋_GBK" w:hAnsi="方正仿宋_GBK" w:eastAsia="方正仿宋_GBK" w:cs="方正仿宋_GBK"/>
          <w:kern w:val="0"/>
          <w:sz w:val="24"/>
          <w:highlight w:val="none"/>
          <w:shd w:val="clear" w:color="auto" w:fill="FFFFFF"/>
          <w:lang w:eastAsia="zh-CN"/>
        </w:rPr>
        <w:t>、</w:t>
      </w:r>
      <w:r>
        <w:rPr>
          <w:rFonts w:hint="eastAsia" w:ascii="方正仿宋_GBK" w:hAnsi="方正仿宋_GBK" w:eastAsia="方正仿宋_GBK" w:cs="方正仿宋_GBK"/>
          <w:kern w:val="0"/>
          <w:sz w:val="24"/>
          <w:highlight w:val="none"/>
          <w:shd w:val="clear" w:color="auto" w:fill="FFFFFF"/>
        </w:rPr>
        <w:t>采购人以响应文件作为评判依据。</w:t>
      </w:r>
    </w:p>
    <w:p w14:paraId="11F521A6">
      <w:pPr>
        <w:keepNext w:val="0"/>
        <w:keepLines w:val="0"/>
        <w:pageBreakBefore w:val="0"/>
        <w:widowControl w:val="0"/>
        <w:kinsoku/>
        <w:wordWrap/>
        <w:overflowPunct/>
        <w:topLinePunct w:val="0"/>
        <w:autoSpaceDE/>
        <w:autoSpaceDN/>
        <w:bidi w:val="0"/>
        <w:spacing w:afterAutospacing="0" w:line="460" w:lineRule="exact"/>
        <w:ind w:firstLineChars="200"/>
        <w:textAlignment w:val="auto"/>
        <w:rPr>
          <w:rFonts w:ascii="方正仿宋_GBK" w:hAnsi="方正仿宋_GBK" w:eastAsia="方正仿宋_GBK" w:cs="方正仿宋_GBK"/>
          <w:kern w:val="0"/>
          <w:sz w:val="24"/>
          <w:highlight w:val="none"/>
          <w:u w:val="single"/>
          <w:shd w:val="clear" w:color="auto" w:fill="FFFFFF"/>
        </w:rPr>
      </w:pPr>
      <w:r>
        <w:rPr>
          <w:rFonts w:hint="eastAsia" w:ascii="方正仿宋_GBK" w:hAnsi="方正仿宋_GBK" w:eastAsia="方正仿宋_GBK" w:cs="方正仿宋_GBK"/>
          <w:kern w:val="0"/>
          <w:sz w:val="24"/>
          <w:highlight w:val="none"/>
          <w:shd w:val="clear" w:color="auto" w:fill="FFFFFF"/>
        </w:rPr>
        <w:t>3</w:t>
      </w:r>
      <w:r>
        <w:rPr>
          <w:rFonts w:hint="eastAsia" w:ascii="方正仿宋_GBK" w:hAnsi="方正仿宋_GBK" w:eastAsia="方正仿宋_GBK" w:cs="方正仿宋_GBK"/>
          <w:kern w:val="0"/>
          <w:sz w:val="24"/>
          <w:highlight w:val="none"/>
          <w:shd w:val="clear" w:color="auto" w:fill="FFFFFF"/>
          <w:lang w:eastAsia="zh-CN"/>
        </w:rPr>
        <w:t>、</w:t>
      </w:r>
      <w:r>
        <w:rPr>
          <w:rFonts w:hint="eastAsia" w:ascii="方正仿宋_GBK" w:hAnsi="方正仿宋_GBK" w:eastAsia="方正仿宋_GBK" w:cs="方正仿宋_GBK"/>
          <w:kern w:val="0"/>
          <w:sz w:val="24"/>
          <w:highlight w:val="none"/>
          <w:shd w:val="clear" w:color="auto" w:fill="FFFFFF"/>
        </w:rPr>
        <w:t>响应文件须包括</w:t>
      </w:r>
      <w:r>
        <w:rPr>
          <w:rFonts w:hint="eastAsia" w:ascii="方正仿宋_GBK" w:hAnsi="方正仿宋_GBK" w:eastAsia="方正仿宋_GBK" w:cs="方正仿宋_GBK"/>
          <w:kern w:val="0"/>
          <w:sz w:val="24"/>
          <w:highlight w:val="none"/>
          <w:u w:val="single"/>
          <w:shd w:val="clear" w:color="auto" w:fill="FFFFFF"/>
        </w:rPr>
        <w:t>（1）报价函；（2）分项明细表/服务方案；（3）技术条款差异表（</w:t>
      </w:r>
      <w:r>
        <w:rPr>
          <w:rFonts w:hint="eastAsia" w:ascii="方正仿宋_GBK" w:hAnsi="方正仿宋_GBK" w:eastAsia="方正仿宋_GBK" w:cs="方正仿宋_GBK"/>
          <w:kern w:val="0"/>
          <w:sz w:val="24"/>
          <w:highlight w:val="none"/>
          <w:u w:val="single"/>
          <w:shd w:val="clear" w:color="auto" w:fill="FFFFFF"/>
          <w:lang w:val="en-US" w:eastAsia="zh-CN"/>
        </w:rPr>
        <w:t>需</w:t>
      </w:r>
      <w:r>
        <w:rPr>
          <w:rFonts w:hint="eastAsia" w:ascii="方正仿宋_GBK" w:hAnsi="仿宋" w:eastAsia="方正仿宋_GBK"/>
          <w:sz w:val="24"/>
          <w:highlight w:val="none"/>
          <w:u w:val="single"/>
        </w:rPr>
        <w:t>附相关技术支撑材料，格式自定</w:t>
      </w:r>
      <w:r>
        <w:rPr>
          <w:rFonts w:hint="eastAsia" w:ascii="方正仿宋_GBK" w:hAnsi="方正仿宋_GBK" w:eastAsia="方正仿宋_GBK" w:cs="方正仿宋_GBK"/>
          <w:kern w:val="0"/>
          <w:sz w:val="24"/>
          <w:highlight w:val="none"/>
          <w:u w:val="single"/>
          <w:shd w:val="clear" w:color="auto" w:fill="FFFFFF"/>
        </w:rPr>
        <w:t>）；（4）商务条款差异表；（5）供应商资格条件证明文件（法人营业执照/证书/个体工商户营业执照</w:t>
      </w:r>
      <w:r>
        <w:rPr>
          <w:rFonts w:hint="eastAsia" w:ascii="方正仿宋_GBK" w:hAnsi="方正仿宋_GBK" w:eastAsia="方正仿宋_GBK" w:cs="方正仿宋_GBK"/>
          <w:kern w:val="0"/>
          <w:sz w:val="24"/>
          <w:highlight w:val="none"/>
          <w:u w:val="single"/>
          <w:shd w:val="clear" w:color="auto" w:fill="FFFFFF"/>
          <w:lang w:val="en-US" w:eastAsia="zh-CN"/>
        </w:rPr>
        <w:t>/</w:t>
      </w:r>
      <w:r>
        <w:rPr>
          <w:rFonts w:hint="eastAsia" w:ascii="方正仿宋_GBK" w:hAnsi="方正仿宋_GBK" w:eastAsia="方正仿宋_GBK" w:cs="方正仿宋_GBK"/>
          <w:kern w:val="0"/>
          <w:sz w:val="24"/>
          <w:highlight w:val="none"/>
          <w:u w:val="single"/>
          <w:shd w:val="clear" w:color="auto" w:fill="FFFFFF"/>
        </w:rPr>
        <w:t>有效的自然人身份证明或社会团体法人登记证书）；（6）法定代表人证明/法定代表人授权委托书；（7）诚信声明；</w:t>
      </w:r>
      <w:r>
        <w:rPr>
          <w:rFonts w:hint="eastAsia" w:ascii="方正仿宋_GBK" w:hAnsi="宋体" w:eastAsia="方正仿宋_GBK"/>
          <w:sz w:val="24"/>
          <w:highlight w:val="none"/>
          <w:u w:val="single"/>
        </w:rPr>
        <w:t>（8）特定资格条件证书或证明文件（本文件第二部分要求的特定资格要求）</w:t>
      </w:r>
      <w:r>
        <w:rPr>
          <w:rFonts w:hint="eastAsia" w:ascii="方正仿宋_GBK" w:hAnsi="方正仿宋_GBK" w:eastAsia="方正仿宋_GBK" w:cs="方正仿宋_GBK"/>
          <w:kern w:val="0"/>
          <w:sz w:val="24"/>
          <w:highlight w:val="none"/>
          <w:u w:val="single"/>
          <w:shd w:val="clear" w:color="auto" w:fill="FFFFFF"/>
        </w:rPr>
        <w:t>。</w:t>
      </w:r>
    </w:p>
    <w:p w14:paraId="3C03ED33">
      <w:pPr>
        <w:keepNext w:val="0"/>
        <w:keepLines w:val="0"/>
        <w:pageBreakBefore w:val="0"/>
        <w:widowControl w:val="0"/>
        <w:kinsoku/>
        <w:overflowPunct/>
        <w:topLinePunct w:val="0"/>
        <w:autoSpaceDE/>
        <w:autoSpaceDN/>
        <w:bidi w:val="0"/>
        <w:spacing w:afterAutospacing="0" w:line="460" w:lineRule="exact"/>
        <w:ind w:firstLineChars="200"/>
        <w:rPr>
          <w:rFonts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rPr>
        <w:t>4</w:t>
      </w:r>
      <w:r>
        <w:rPr>
          <w:rFonts w:hint="eastAsia" w:ascii="方正仿宋_GBK" w:hAnsi="方正仿宋_GBK" w:eastAsia="方正仿宋_GBK" w:cs="方正仿宋_GBK"/>
          <w:kern w:val="0"/>
          <w:sz w:val="24"/>
          <w:highlight w:val="none"/>
          <w:shd w:val="clear" w:color="auto" w:fill="FFFFFF"/>
          <w:lang w:eastAsia="zh-CN"/>
        </w:rPr>
        <w:t>、</w:t>
      </w:r>
      <w:r>
        <w:rPr>
          <w:rFonts w:hint="eastAsia" w:ascii="方正仿宋_GBK" w:hAnsi="方正仿宋_GBK" w:eastAsia="方正仿宋_GBK" w:cs="方正仿宋_GBK"/>
          <w:kern w:val="0"/>
          <w:sz w:val="24"/>
          <w:highlight w:val="none"/>
          <w:shd w:val="clear" w:color="auto" w:fill="FFFFFF"/>
        </w:rPr>
        <w:t>供应商制作的响应文件电子文档须按照要求制作，</w:t>
      </w:r>
      <w:r>
        <w:rPr>
          <w:rFonts w:hint="eastAsia" w:ascii="方正仿宋_GBK" w:hAnsi="方正仿宋_GBK" w:eastAsia="方正仿宋_GBK" w:cs="方正仿宋_GBK"/>
          <w:kern w:val="0"/>
          <w:sz w:val="24"/>
          <w:highlight w:val="none"/>
          <w:shd w:val="clear" w:color="auto" w:fill="FFFFFF"/>
          <w:lang w:val="en-US" w:eastAsia="zh-CN"/>
        </w:rPr>
        <w:t>要求</w:t>
      </w:r>
      <w:r>
        <w:rPr>
          <w:rFonts w:hint="eastAsia" w:ascii="方正仿宋_GBK" w:hAnsi="方正仿宋_GBK" w:eastAsia="方正仿宋_GBK" w:cs="方正仿宋_GBK"/>
          <w:kern w:val="0"/>
          <w:sz w:val="24"/>
          <w:highlight w:val="none"/>
          <w:shd w:val="clear" w:color="auto" w:fill="FFFFFF"/>
        </w:rPr>
        <w:t>签字、盖章的地方必须按其规定签字、盖章</w:t>
      </w:r>
      <w:r>
        <w:rPr>
          <w:rFonts w:hint="eastAsia" w:ascii="方正仿宋_GBK" w:hAnsi="方正仿宋_GBK" w:eastAsia="方正仿宋_GBK" w:cs="方正仿宋_GBK"/>
          <w:kern w:val="0"/>
          <w:sz w:val="24"/>
          <w:highlight w:val="none"/>
          <w:shd w:val="clear" w:color="auto" w:fill="FFFFFF"/>
          <w:lang w:eastAsia="zh-CN"/>
        </w:rPr>
        <w:t>，</w:t>
      </w:r>
      <w:r>
        <w:rPr>
          <w:rFonts w:hint="eastAsia" w:ascii="方正仿宋_GBK" w:hAnsi="方正仿宋_GBK" w:eastAsia="方正仿宋_GBK" w:cs="方正仿宋_GBK"/>
          <w:kern w:val="0"/>
          <w:sz w:val="24"/>
          <w:highlight w:val="none"/>
          <w:shd w:val="clear" w:color="auto" w:fill="FFFFFF"/>
        </w:rPr>
        <w:t>响应文件不符合的投标将被视为无效投标，取消该供应商中标资格。</w:t>
      </w:r>
    </w:p>
    <w:p w14:paraId="3B4C55C0">
      <w:pPr>
        <w:keepNext w:val="0"/>
        <w:keepLines w:val="0"/>
        <w:pageBreakBefore w:val="0"/>
        <w:widowControl w:val="0"/>
        <w:kinsoku/>
        <w:wordWrap/>
        <w:overflowPunct/>
        <w:topLinePunct w:val="0"/>
        <w:autoSpaceDE/>
        <w:autoSpaceDN/>
        <w:bidi w:val="0"/>
        <w:adjustRightInd/>
        <w:snapToGrid/>
        <w:spacing w:afterAutospacing="0" w:line="460" w:lineRule="exact"/>
        <w:ind w:firstLineChars="200"/>
        <w:textAlignment w:val="auto"/>
        <w:rPr>
          <w:rFonts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rPr>
        <w:t>5</w:t>
      </w:r>
      <w:r>
        <w:rPr>
          <w:rFonts w:hint="eastAsia" w:ascii="方正仿宋_GBK" w:hAnsi="方正仿宋_GBK" w:eastAsia="方正仿宋_GBK" w:cs="方正仿宋_GBK"/>
          <w:kern w:val="0"/>
          <w:sz w:val="24"/>
          <w:highlight w:val="none"/>
          <w:shd w:val="clear" w:color="auto" w:fill="FFFFFF"/>
          <w:lang w:eastAsia="zh-CN"/>
        </w:rPr>
        <w:t>、</w:t>
      </w:r>
      <w:r>
        <w:rPr>
          <w:rFonts w:hint="eastAsia" w:ascii="方正仿宋_GBK" w:hAnsi="方正仿宋_GBK" w:eastAsia="方正仿宋_GBK" w:cs="方正仿宋_GBK"/>
          <w:kern w:val="0"/>
          <w:sz w:val="24"/>
          <w:highlight w:val="none"/>
          <w:shd w:val="clear" w:color="auto" w:fill="FFFFFF"/>
        </w:rPr>
        <w:t>响应文件递交时间：</w:t>
      </w:r>
      <w:r>
        <w:rPr>
          <w:rFonts w:hint="eastAsia" w:ascii="方正仿宋_GBK" w:hAnsi="方正仿宋_GBK" w:eastAsia="方正仿宋_GBK" w:cs="方正仿宋_GBK"/>
          <w:kern w:val="0"/>
          <w:sz w:val="24"/>
          <w:highlight w:val="none"/>
          <w:shd w:val="clear" w:color="auto" w:fill="FFFFFF"/>
          <w:lang w:val="en-US" w:eastAsia="zh-CN"/>
        </w:rPr>
        <w:t>2024年11月29日9</w:t>
      </w:r>
      <w:r>
        <w:rPr>
          <w:rFonts w:hint="eastAsia" w:ascii="方正仿宋_GBK" w:hAnsi="方正仿宋_GBK" w:eastAsia="方正仿宋_GBK" w:cs="方正仿宋_GBK"/>
          <w:kern w:val="0"/>
          <w:sz w:val="24"/>
          <w:highlight w:val="none"/>
          <w:shd w:val="clear" w:color="auto" w:fill="FFFFFF"/>
        </w:rPr>
        <w:t>时-</w:t>
      </w:r>
      <w:r>
        <w:rPr>
          <w:rFonts w:hint="eastAsia" w:ascii="方正仿宋_GBK" w:hAnsi="方正仿宋_GBK" w:eastAsia="方正仿宋_GBK" w:cs="方正仿宋_GBK"/>
          <w:kern w:val="0"/>
          <w:sz w:val="24"/>
          <w:highlight w:val="none"/>
          <w:shd w:val="clear" w:color="auto" w:fill="FFFFFF"/>
          <w:lang w:val="en-US" w:eastAsia="zh-CN"/>
        </w:rPr>
        <w:t>11</w:t>
      </w:r>
      <w:r>
        <w:rPr>
          <w:rFonts w:hint="eastAsia" w:ascii="方正仿宋_GBK" w:hAnsi="方正仿宋_GBK" w:eastAsia="方正仿宋_GBK" w:cs="方正仿宋_GBK"/>
          <w:kern w:val="0"/>
          <w:sz w:val="24"/>
          <w:highlight w:val="none"/>
          <w:shd w:val="clear" w:color="auto" w:fill="FFFFFF"/>
        </w:rPr>
        <w:t>时</w:t>
      </w:r>
    </w:p>
    <w:p w14:paraId="379368D8">
      <w:pPr>
        <w:pStyle w:val="2"/>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kern w:val="0"/>
          <w:sz w:val="24"/>
          <w:highlight w:val="none"/>
          <w:shd w:val="clear" w:color="auto" w:fill="FFFFFF"/>
        </w:rPr>
      </w:pPr>
      <w:bookmarkStart w:id="25" w:name="_Toc142258696"/>
      <w:r>
        <w:rPr>
          <w:rFonts w:hint="eastAsia" w:ascii="宋体" w:hAnsi="宋体" w:eastAsia="宋体" w:cs="宋体"/>
          <w:kern w:val="0"/>
          <w:sz w:val="24"/>
          <w:highlight w:val="none"/>
          <w:shd w:val="clear" w:color="auto" w:fill="FFFFFF"/>
        </w:rPr>
        <w:t>六、评选方法</w:t>
      </w:r>
      <w:bookmarkEnd w:id="25"/>
    </w:p>
    <w:p w14:paraId="2D522D0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60" w:lineRule="exact"/>
        <w:ind w:firstLineChars="200"/>
        <w:textAlignment w:val="auto"/>
        <w:rPr>
          <w:rFonts w:ascii="方正仿宋_GBK" w:hAnsi="方正仿宋_GBK" w:eastAsia="方正仿宋_GBK" w:cs="方正仿宋_GBK"/>
          <w:color w:val="0070C0"/>
          <w:kern w:val="0"/>
          <w:sz w:val="24"/>
          <w:highlight w:val="none"/>
          <w:shd w:val="clear" w:color="auto" w:fill="FFFFFF"/>
        </w:rPr>
      </w:pPr>
      <w:bookmarkStart w:id="26" w:name="_Toc142258697"/>
      <w:r>
        <w:rPr>
          <w:rFonts w:hint="eastAsia" w:ascii="方正仿宋_GBK" w:hAnsi="方正仿宋_GBK" w:eastAsia="方正仿宋_GBK" w:cs="方正仿宋_GBK"/>
          <w:kern w:val="0"/>
          <w:sz w:val="24"/>
          <w:highlight w:val="none"/>
          <w:shd w:val="clear" w:color="auto" w:fill="FFFFFF"/>
        </w:rPr>
        <w:t>最低评标价法，采购人对已入围评审的报名供应商的响应文件和报价进行评审，满足实质性响应条件的且报价总价最低的供应商为成交供应商；未入围的报名供应商不参与评审。</w:t>
      </w:r>
      <w:r>
        <w:rPr>
          <w:rFonts w:hint="eastAsia" w:ascii="方正仿宋_GBK" w:hAnsi="方正仿宋_GBK" w:eastAsia="方正仿宋_GBK" w:cs="方正仿宋_GBK"/>
          <w:color w:val="000000"/>
          <w:kern w:val="0"/>
          <w:sz w:val="24"/>
          <w:highlight w:val="none"/>
          <w:shd w:val="clear" w:color="auto" w:fill="FFFFFF"/>
        </w:rPr>
        <w:t>有2个（含）以上最低报价的供应商，</w:t>
      </w:r>
      <w:r>
        <w:rPr>
          <w:rFonts w:hint="eastAsia" w:ascii="方正仿宋_GBK" w:hAnsi="方正仿宋_GBK" w:eastAsia="方正仿宋_GBK" w:cs="方正仿宋_GBK"/>
          <w:color w:val="000000"/>
          <w:kern w:val="0"/>
          <w:sz w:val="24"/>
          <w:highlight w:val="none"/>
          <w:shd w:val="clear" w:color="auto" w:fill="FFFFFF"/>
          <w:lang w:val="en-US" w:eastAsia="zh-CN"/>
        </w:rPr>
        <w:t>采购人将选取响应文件递交时间靠前的有效响应作为中标人。</w:t>
      </w:r>
    </w:p>
    <w:p w14:paraId="120288F8">
      <w:pPr>
        <w:pStyle w:val="2"/>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七、其它要求</w:t>
      </w:r>
      <w:bookmarkEnd w:id="26"/>
    </w:p>
    <w:p w14:paraId="73D93606">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60" w:lineRule="exact"/>
        <w:ind w:firstLineChars="200"/>
        <w:textAlignment w:val="auto"/>
        <w:rPr>
          <w:rFonts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rPr>
        <w:t>1、凡有意参加询比的供应商，请于公告发布之日起至报名截止时间之前，在重庆市政府采购云平台上下载查看本项目需求文件以及变更公告等询比前公布的所有项目资料，无论供应商下载查看与否，均视为已知晓所有询比实质性要求内容。</w:t>
      </w:r>
    </w:p>
    <w:p w14:paraId="3B29D5E4">
      <w:pPr>
        <w:keepNext w:val="0"/>
        <w:keepLines w:val="0"/>
        <w:pageBreakBefore w:val="0"/>
        <w:widowControl w:val="0"/>
        <w:shd w:val="clear" w:color="auto" w:fill="FFFFFF"/>
        <w:kinsoku/>
        <w:wordWrap/>
        <w:overflowPunct/>
        <w:topLinePunct w:val="0"/>
        <w:autoSpaceDE/>
        <w:autoSpaceDN/>
        <w:bidi w:val="0"/>
        <w:adjustRightInd/>
        <w:snapToGrid/>
        <w:spacing w:afterAutospacing="0" w:line="460" w:lineRule="exact"/>
        <w:ind w:firstLineChars="200"/>
        <w:textAlignment w:val="auto"/>
        <w:rPr>
          <w:rFonts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rPr>
        <w:t>2、供应商须在平台上报名并按要求上传响应文件，未按要求提供的为无效供应商。</w:t>
      </w:r>
    </w:p>
    <w:p w14:paraId="2284125C">
      <w:pPr>
        <w:keepNext w:val="0"/>
        <w:keepLines w:val="0"/>
        <w:pageBreakBefore w:val="0"/>
        <w:widowControl w:val="0"/>
        <w:shd w:val="clear" w:color="auto" w:fill="FFFFFF"/>
        <w:kinsoku/>
        <w:overflowPunct/>
        <w:topLinePunct w:val="0"/>
        <w:autoSpaceDE/>
        <w:autoSpaceDN/>
        <w:bidi w:val="0"/>
        <w:spacing w:afterAutospacing="0" w:line="460" w:lineRule="exact"/>
        <w:ind w:firstLineChars="200"/>
        <w:rPr>
          <w:rFonts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rPr>
        <w:t>3、无论询比结果如何，供应商参与本项目的所有费用均由自行承担。</w:t>
      </w:r>
    </w:p>
    <w:p w14:paraId="66518219">
      <w:pPr>
        <w:keepNext w:val="0"/>
        <w:keepLines w:val="0"/>
        <w:pageBreakBefore w:val="0"/>
        <w:widowControl w:val="0"/>
        <w:shd w:val="clear" w:color="auto" w:fill="FFFFFF"/>
        <w:kinsoku/>
        <w:overflowPunct/>
        <w:topLinePunct w:val="0"/>
        <w:autoSpaceDE/>
        <w:autoSpaceDN/>
        <w:bidi w:val="0"/>
        <w:spacing w:afterAutospacing="0" w:line="460" w:lineRule="exact"/>
        <w:ind w:firstLineChars="200"/>
        <w:rPr>
          <w:rFonts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rPr>
        <w:t>4、供应商必须对以上条款和服务承诺明确列出，承诺内容必须达到要求。</w:t>
      </w:r>
    </w:p>
    <w:p w14:paraId="4C25A4B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60" w:lineRule="exact"/>
        <w:ind w:firstLineChars="200"/>
        <w:textAlignment w:val="auto"/>
        <w:rPr>
          <w:rFonts w:ascii="方正黑体_GBK" w:hAnsi="方正黑体_GBK" w:eastAsia="方正黑体_GBK" w:cs="方正黑体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rPr>
        <w:t>5、其他未尽事宜由供需双方在采购合同中详细约定。</w:t>
      </w:r>
      <w:bookmarkStart w:id="27" w:name="_Toc142258698"/>
    </w:p>
    <w:p w14:paraId="3DC8AC9A">
      <w:pPr>
        <w:pStyle w:val="2"/>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kern w:val="0"/>
          <w:sz w:val="24"/>
          <w:highlight w:val="none"/>
          <w:shd w:val="clear" w:color="auto" w:fill="FFFFFF"/>
        </w:rPr>
      </w:pPr>
      <w:r>
        <w:rPr>
          <w:rFonts w:hint="eastAsia" w:ascii="宋体" w:hAnsi="宋体" w:eastAsia="宋体" w:cs="宋体"/>
          <w:kern w:val="0"/>
          <w:sz w:val="24"/>
          <w:highlight w:val="none"/>
          <w:shd w:val="clear" w:color="auto" w:fill="FFFFFF"/>
        </w:rPr>
        <w:t>八、采购异议处理</w:t>
      </w:r>
      <w:bookmarkEnd w:id="27"/>
    </w:p>
    <w:p w14:paraId="74C98B1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60" w:lineRule="exact"/>
        <w:ind w:firstLineChars="200"/>
        <w:textAlignment w:val="auto"/>
        <w:rPr>
          <w:rFonts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rPr>
        <w:t>供应商对采购过程中有异议的，应及时向采购人提出，也可向平台提供商反馈协助处理。</w:t>
      </w:r>
    </w:p>
    <w:p w14:paraId="70A7DED3">
      <w:pPr>
        <w:pStyle w:val="2"/>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kern w:val="0"/>
          <w:sz w:val="24"/>
          <w:highlight w:val="none"/>
          <w:shd w:val="clear" w:color="auto" w:fill="FFFFFF"/>
        </w:rPr>
      </w:pPr>
      <w:bookmarkStart w:id="28" w:name="_Toc142258699"/>
      <w:r>
        <w:rPr>
          <w:rFonts w:hint="eastAsia" w:ascii="宋体" w:hAnsi="宋体" w:eastAsia="宋体" w:cs="宋体"/>
          <w:kern w:val="0"/>
          <w:sz w:val="24"/>
          <w:highlight w:val="none"/>
          <w:shd w:val="clear" w:color="auto" w:fill="FFFFFF"/>
        </w:rPr>
        <w:t>九、联系方式</w:t>
      </w:r>
      <w:bookmarkEnd w:id="28"/>
    </w:p>
    <w:p w14:paraId="772672A2">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60" w:lineRule="exact"/>
        <w:ind w:firstLineChars="200"/>
        <w:textAlignment w:val="auto"/>
        <w:rPr>
          <w:rFonts w:hint="eastAsia"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rPr>
        <w:t>单位名称：中国救援重庆机动专业支队</w:t>
      </w:r>
    </w:p>
    <w:p w14:paraId="6458203E">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60" w:lineRule="exact"/>
        <w:ind w:firstLineChars="200"/>
        <w:textAlignment w:val="auto"/>
        <w:rPr>
          <w:rFonts w:hint="default" w:ascii="方正仿宋_GBK" w:hAnsi="方正仿宋_GBK" w:eastAsia="方正仿宋_GBK" w:cs="方正仿宋_GBK"/>
          <w:kern w:val="0"/>
          <w:sz w:val="24"/>
          <w:highlight w:val="none"/>
          <w:shd w:val="clear" w:color="auto" w:fill="FFFFFF"/>
          <w:lang w:val="en-US" w:eastAsia="zh-CN"/>
        </w:rPr>
      </w:pPr>
      <w:r>
        <w:rPr>
          <w:rFonts w:hint="eastAsia" w:ascii="方正仿宋_GBK" w:hAnsi="方正仿宋_GBK" w:eastAsia="方正仿宋_GBK" w:cs="方正仿宋_GBK"/>
          <w:kern w:val="0"/>
          <w:sz w:val="24"/>
          <w:highlight w:val="none"/>
          <w:shd w:val="clear" w:color="auto" w:fill="FFFFFF"/>
        </w:rPr>
        <w:t>地址：</w:t>
      </w:r>
      <w:r>
        <w:rPr>
          <w:rFonts w:hint="eastAsia" w:ascii="方正仿宋_GBK" w:hAnsi="方正仿宋_GBK" w:eastAsia="方正仿宋_GBK" w:cs="方正仿宋_GBK"/>
          <w:kern w:val="0"/>
          <w:sz w:val="24"/>
          <w:highlight w:val="none"/>
          <w:shd w:val="clear" w:color="auto" w:fill="FFFFFF"/>
          <w:lang w:val="en-US" w:eastAsia="zh-CN"/>
        </w:rPr>
        <w:t>重庆市巴南区红光大道65号</w:t>
      </w:r>
      <w:r>
        <w:rPr>
          <w:rFonts w:hint="eastAsia" w:ascii="方正仿宋_GBK" w:hAnsi="方正仿宋_GBK" w:eastAsia="方正仿宋_GBK" w:cs="方正仿宋_GBK"/>
          <w:kern w:val="0"/>
          <w:sz w:val="24"/>
          <w:highlight w:val="none"/>
          <w:shd w:val="clear" w:color="auto" w:fill="FFFFFF"/>
          <w:lang w:val="en-US" w:eastAsia="zh-CN"/>
        </w:rPr>
        <w:tab/>
      </w:r>
    </w:p>
    <w:p w14:paraId="43943865">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60" w:lineRule="exact"/>
        <w:ind w:firstLineChars="200"/>
        <w:textAlignment w:val="auto"/>
        <w:rPr>
          <w:rFonts w:hint="default" w:ascii="方正仿宋_GBK" w:hAnsi="方正仿宋_GBK" w:eastAsia="方正仿宋_GBK" w:cs="方正仿宋_GBK"/>
          <w:kern w:val="0"/>
          <w:sz w:val="24"/>
          <w:highlight w:val="none"/>
          <w:shd w:val="clear" w:color="auto" w:fill="FFFFFF"/>
          <w:lang w:val="en-US" w:eastAsia="zh-CN"/>
        </w:rPr>
      </w:pPr>
      <w:r>
        <w:rPr>
          <w:rFonts w:hint="eastAsia" w:ascii="方正仿宋_GBK" w:hAnsi="方正仿宋_GBK" w:eastAsia="方正仿宋_GBK" w:cs="方正仿宋_GBK"/>
          <w:kern w:val="0"/>
          <w:sz w:val="24"/>
          <w:highlight w:val="none"/>
          <w:shd w:val="clear" w:color="auto" w:fill="FFFFFF"/>
        </w:rPr>
        <w:t>联系人：</w:t>
      </w:r>
      <w:r>
        <w:rPr>
          <w:rFonts w:hint="eastAsia" w:ascii="方正仿宋_GBK" w:hAnsi="方正仿宋_GBK" w:eastAsia="方正仿宋_GBK" w:cs="方正仿宋_GBK"/>
          <w:kern w:val="0"/>
          <w:sz w:val="24"/>
          <w:highlight w:val="none"/>
          <w:shd w:val="clear" w:color="auto" w:fill="FFFFFF"/>
          <w:lang w:val="en-US" w:eastAsia="zh-CN"/>
        </w:rPr>
        <w:t>陈老师</w:t>
      </w:r>
    </w:p>
    <w:p w14:paraId="3D569A3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60" w:lineRule="exact"/>
        <w:ind w:firstLineChars="200"/>
        <w:textAlignment w:val="auto"/>
        <w:rPr>
          <w:rFonts w:hint="default" w:ascii="方正仿宋_GBK" w:hAnsi="方正仿宋_GBK" w:eastAsia="方正仿宋_GBK" w:cs="方正仿宋_GBK"/>
          <w:kern w:val="0"/>
          <w:sz w:val="24"/>
          <w:highlight w:val="none"/>
          <w:shd w:val="clear" w:color="auto" w:fill="FFFFFF"/>
          <w:lang w:val="en-US" w:eastAsia="zh-CN"/>
        </w:rPr>
      </w:pPr>
      <w:r>
        <w:rPr>
          <w:rFonts w:hint="eastAsia" w:ascii="方正仿宋_GBK" w:hAnsi="方正仿宋_GBK" w:eastAsia="方正仿宋_GBK" w:cs="方正仿宋_GBK"/>
          <w:kern w:val="0"/>
          <w:sz w:val="24"/>
          <w:highlight w:val="none"/>
          <w:shd w:val="clear" w:color="auto" w:fill="FFFFFF"/>
        </w:rPr>
        <w:t>联系电话：</w:t>
      </w:r>
      <w:r>
        <w:rPr>
          <w:rFonts w:hint="eastAsia" w:ascii="方正仿宋_GBK" w:hAnsi="方正仿宋_GBK" w:eastAsia="方正仿宋_GBK" w:cs="方正仿宋_GBK"/>
          <w:kern w:val="0"/>
          <w:sz w:val="24"/>
          <w:highlight w:val="none"/>
          <w:shd w:val="clear" w:color="auto" w:fill="FFFFFF"/>
          <w:lang w:val="en-US" w:eastAsia="zh-CN"/>
        </w:rPr>
        <w:t>18996335505</w:t>
      </w:r>
    </w:p>
    <w:p w14:paraId="071D3094">
      <w:pPr>
        <w:pStyle w:val="2"/>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宋体" w:hAnsi="宋体" w:eastAsia="宋体" w:cs="宋体"/>
          <w:sz w:val="24"/>
          <w:highlight w:val="none"/>
        </w:rPr>
      </w:pPr>
      <w:bookmarkStart w:id="29" w:name="_Toc142258700"/>
      <w:r>
        <w:rPr>
          <w:rFonts w:hint="eastAsia" w:ascii="宋体" w:hAnsi="宋体" w:eastAsia="宋体" w:cs="宋体"/>
          <w:kern w:val="0"/>
          <w:sz w:val="24"/>
          <w:highlight w:val="none"/>
          <w:shd w:val="clear" w:color="auto" w:fill="FFFFFF"/>
        </w:rPr>
        <w:t>十、</w:t>
      </w:r>
      <w:r>
        <w:rPr>
          <w:rFonts w:hint="eastAsia" w:ascii="宋体" w:hAnsi="宋体" w:eastAsia="宋体" w:cs="宋体"/>
          <w:sz w:val="24"/>
          <w:highlight w:val="none"/>
        </w:rPr>
        <w:t>获取文件期限及方式</w:t>
      </w:r>
      <w:bookmarkEnd w:id="29"/>
    </w:p>
    <w:p w14:paraId="2200644B">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60" w:lineRule="exact"/>
        <w:ind w:firstLine="480" w:firstLineChars="200"/>
        <w:textAlignment w:val="auto"/>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20</w:t>
      </w:r>
      <w:r>
        <w:rPr>
          <w:rFonts w:hint="eastAsia" w:ascii="方正仿宋_GBK" w:hAnsi="方正仿宋_GBK" w:eastAsia="方正仿宋_GBK" w:cs="方正仿宋_GBK"/>
          <w:sz w:val="24"/>
          <w:highlight w:val="none"/>
          <w:lang w:val="en-US" w:eastAsia="zh-CN"/>
        </w:rPr>
        <w:t>24</w:t>
      </w:r>
      <w:r>
        <w:rPr>
          <w:rFonts w:hint="eastAsia" w:ascii="方正仿宋_GBK" w:hAnsi="方正仿宋_GBK" w:eastAsia="方正仿宋_GBK" w:cs="方正仿宋_GBK"/>
          <w:sz w:val="24"/>
          <w:highlight w:val="none"/>
        </w:rPr>
        <w:t>年</w:t>
      </w:r>
      <w:r>
        <w:rPr>
          <w:rFonts w:hint="eastAsia" w:ascii="方正仿宋_GBK" w:hAnsi="方正仿宋_GBK" w:eastAsia="方正仿宋_GBK" w:cs="方正仿宋_GBK"/>
          <w:sz w:val="24"/>
          <w:highlight w:val="none"/>
          <w:lang w:val="en-US" w:eastAsia="zh-CN"/>
        </w:rPr>
        <w:t>11</w:t>
      </w:r>
      <w:r>
        <w:rPr>
          <w:rFonts w:hint="eastAsia" w:ascii="方正仿宋_GBK" w:hAnsi="方正仿宋_GBK" w:eastAsia="方正仿宋_GBK" w:cs="方正仿宋_GBK"/>
          <w:sz w:val="24"/>
          <w:highlight w:val="none"/>
        </w:rPr>
        <w:t>月</w:t>
      </w:r>
      <w:r>
        <w:rPr>
          <w:rFonts w:hint="eastAsia" w:ascii="方正仿宋_GBK" w:hAnsi="方正仿宋_GBK" w:eastAsia="方正仿宋_GBK" w:cs="方正仿宋_GBK"/>
          <w:sz w:val="24"/>
          <w:highlight w:val="none"/>
          <w:lang w:val="en-US" w:eastAsia="zh-CN"/>
        </w:rPr>
        <w:t>26</w:t>
      </w:r>
      <w:r>
        <w:rPr>
          <w:rFonts w:hint="eastAsia" w:ascii="方正仿宋_GBK" w:hAnsi="方正仿宋_GBK" w:eastAsia="方正仿宋_GBK" w:cs="方正仿宋_GBK"/>
          <w:sz w:val="24"/>
          <w:highlight w:val="none"/>
        </w:rPr>
        <w:t>日至202</w:t>
      </w:r>
      <w:r>
        <w:rPr>
          <w:rFonts w:hint="eastAsia" w:ascii="方正仿宋_GBK" w:hAnsi="方正仿宋_GBK" w:eastAsia="方正仿宋_GBK" w:cs="方正仿宋_GBK"/>
          <w:sz w:val="24"/>
          <w:highlight w:val="none"/>
          <w:lang w:val="en-US" w:eastAsia="zh-CN"/>
        </w:rPr>
        <w:t>4</w:t>
      </w:r>
      <w:r>
        <w:rPr>
          <w:rFonts w:hint="eastAsia" w:ascii="方正仿宋_GBK" w:hAnsi="方正仿宋_GBK" w:eastAsia="方正仿宋_GBK" w:cs="方正仿宋_GBK"/>
          <w:sz w:val="24"/>
          <w:highlight w:val="none"/>
        </w:rPr>
        <w:t>年</w:t>
      </w:r>
      <w:r>
        <w:rPr>
          <w:rFonts w:hint="eastAsia" w:ascii="方正仿宋_GBK" w:hAnsi="方正仿宋_GBK" w:eastAsia="方正仿宋_GBK" w:cs="方正仿宋_GBK"/>
          <w:sz w:val="24"/>
          <w:highlight w:val="none"/>
          <w:lang w:val="en-US" w:eastAsia="zh-CN"/>
        </w:rPr>
        <w:t>11</w:t>
      </w:r>
      <w:r>
        <w:rPr>
          <w:rFonts w:hint="eastAsia" w:ascii="方正仿宋_GBK" w:hAnsi="方正仿宋_GBK" w:eastAsia="方正仿宋_GBK" w:cs="方正仿宋_GBK"/>
          <w:sz w:val="24"/>
          <w:highlight w:val="none"/>
        </w:rPr>
        <w:t>月</w:t>
      </w:r>
      <w:r>
        <w:rPr>
          <w:rFonts w:hint="eastAsia" w:ascii="方正仿宋_GBK" w:hAnsi="方正仿宋_GBK" w:eastAsia="方正仿宋_GBK" w:cs="方正仿宋_GBK"/>
          <w:sz w:val="24"/>
          <w:highlight w:val="none"/>
          <w:lang w:val="en-US" w:eastAsia="zh-CN"/>
        </w:rPr>
        <w:t>29</w:t>
      </w:r>
      <w:r>
        <w:rPr>
          <w:rFonts w:hint="eastAsia" w:ascii="方正仿宋_GBK" w:hAnsi="方正仿宋_GBK" w:eastAsia="方正仿宋_GBK" w:cs="方正仿宋_GBK"/>
          <w:sz w:val="24"/>
          <w:highlight w:val="none"/>
        </w:rPr>
        <w:t>日11时前。获取文件地点：重庆市政府采购云平台。</w:t>
      </w:r>
    </w:p>
    <w:p w14:paraId="297672AB">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80" w:firstLineChars="200"/>
        <w:textAlignment w:val="auto"/>
        <w:rPr>
          <w:rFonts w:ascii="方正仿宋_GBK" w:hAnsi="方正仿宋_GBK" w:eastAsia="方正仿宋_GBK" w:cs="方正仿宋_GBK"/>
          <w:sz w:val="24"/>
          <w:highlight w:val="none"/>
        </w:rPr>
      </w:pPr>
      <w:bookmarkStart w:id="56" w:name="_GoBack"/>
      <w:bookmarkEnd w:id="56"/>
    </w:p>
    <w:p w14:paraId="43379C6B">
      <w:pPr>
        <w:pStyle w:val="4"/>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Chars="200"/>
        <w:textAlignment w:val="auto"/>
        <w:rPr>
          <w:rFonts w:ascii="方正仿宋_GBK" w:hAnsi="方正仿宋_GBK" w:eastAsia="方正仿宋_GBK" w:cs="方正仿宋_GBK"/>
          <w:b w:val="0"/>
          <w:sz w:val="24"/>
          <w:szCs w:val="24"/>
          <w:highlight w:val="none"/>
        </w:rPr>
      </w:pPr>
      <w:bookmarkStart w:id="30" w:name="_Toc142258701"/>
      <w:r>
        <w:rPr>
          <w:rFonts w:ascii="方正仿宋_GBK" w:hAnsi="方正仿宋_GBK" w:eastAsia="方正仿宋_GBK" w:cs="方正仿宋_GBK"/>
          <w:b w:val="0"/>
          <w:sz w:val="24"/>
          <w:szCs w:val="24"/>
          <w:highlight w:val="none"/>
        </w:rPr>
        <w:t>附件：</w:t>
      </w:r>
      <w:r>
        <w:rPr>
          <w:rFonts w:hint="eastAsia" w:ascii="方正仿宋_GBK" w:hAnsi="方正仿宋_GBK" w:eastAsia="方正仿宋_GBK" w:cs="方正仿宋_GBK"/>
          <w:b w:val="0"/>
          <w:sz w:val="24"/>
          <w:szCs w:val="24"/>
          <w:highlight w:val="none"/>
          <w:lang w:val="en-US" w:eastAsia="zh-CN"/>
        </w:rPr>
        <w:t>1．</w:t>
      </w:r>
      <w:r>
        <w:rPr>
          <w:rFonts w:ascii="方正仿宋_GBK" w:hAnsi="方正仿宋_GBK" w:eastAsia="方正仿宋_GBK" w:cs="方正仿宋_GBK"/>
          <w:b w:val="0"/>
          <w:sz w:val="24"/>
          <w:szCs w:val="24"/>
          <w:highlight w:val="none"/>
        </w:rPr>
        <w:t>投标文件格式</w:t>
      </w:r>
      <w:bookmarkEnd w:id="30"/>
    </w:p>
    <w:p w14:paraId="360A8EB2">
      <w:pPr>
        <w:keepNext w:val="0"/>
        <w:keepLines w:val="0"/>
        <w:pageBreakBefore w:val="0"/>
        <w:widowControl w:val="0"/>
        <w:numPr>
          <w:ilvl w:val="0"/>
          <w:numId w:val="0"/>
        </w:numPr>
        <w:kinsoku/>
        <w:wordWrap/>
        <w:overflowPunct/>
        <w:topLinePunct w:val="0"/>
        <w:autoSpaceDE/>
        <w:autoSpaceDN/>
        <w:bidi w:val="0"/>
        <w:adjustRightInd/>
        <w:snapToGrid/>
        <w:spacing w:afterAutospacing="0" w:line="460" w:lineRule="exact"/>
        <w:ind w:left="1113" w:leftChars="530" w:firstLine="0" w:firstLineChars="0"/>
        <w:textAlignment w:val="auto"/>
        <w:rPr>
          <w:rFonts w:hint="eastAsia" w:ascii="方正仿宋_GBK" w:hAnsi="方正仿宋_GBK" w:eastAsia="方正仿宋_GBK" w:cs="方正仿宋_GBK"/>
          <w:b w:val="0"/>
          <w:sz w:val="24"/>
          <w:szCs w:val="24"/>
          <w:highlight w:val="none"/>
          <w:lang w:val="en-US" w:eastAsia="zh-CN"/>
        </w:rPr>
      </w:pPr>
      <w:r>
        <w:rPr>
          <w:rFonts w:hint="eastAsia" w:ascii="方正仿宋_GBK" w:hAnsi="方正仿宋_GBK" w:eastAsia="方正仿宋_GBK" w:cs="方正仿宋_GBK"/>
          <w:b w:val="0"/>
          <w:kern w:val="2"/>
          <w:sz w:val="24"/>
          <w:szCs w:val="24"/>
          <w:highlight w:val="none"/>
          <w:lang w:val="en-US" w:eastAsia="zh-CN" w:bidi="ar-SA"/>
        </w:rPr>
        <w:t>２．</w:t>
      </w:r>
      <w:r>
        <w:rPr>
          <w:rFonts w:hint="eastAsia" w:ascii="方正仿宋_GBK" w:hAnsi="方正仿宋_GBK" w:eastAsia="方正仿宋_GBK" w:cs="方正仿宋_GBK"/>
          <w:b w:val="0"/>
          <w:sz w:val="24"/>
          <w:szCs w:val="24"/>
          <w:highlight w:val="none"/>
          <w:lang w:val="en-US" w:eastAsia="zh-CN"/>
        </w:rPr>
        <w:t>货物签收单</w:t>
      </w:r>
    </w:p>
    <w:p w14:paraId="7D8506A6">
      <w:pPr>
        <w:keepNext w:val="0"/>
        <w:keepLines w:val="0"/>
        <w:pageBreakBefore w:val="0"/>
        <w:widowControl w:val="0"/>
        <w:kinsoku/>
        <w:overflowPunct/>
        <w:topLinePunct w:val="0"/>
        <w:autoSpaceDE/>
        <w:autoSpaceDN/>
        <w:bidi w:val="0"/>
        <w:spacing w:afterAutospacing="0" w:line="460" w:lineRule="exact"/>
        <w:ind w:left="1178" w:leftChars="561" w:firstLine="0" w:firstLineChars="0"/>
        <w:rPr>
          <w:rFonts w:hint="eastAsia" w:ascii="方正仿宋_GBK" w:hAnsi="方正仿宋_GBK" w:eastAsia="方正仿宋_GBK" w:cs="方正仿宋_GBK"/>
          <w:b w:val="0"/>
          <w:sz w:val="24"/>
          <w:szCs w:val="24"/>
          <w:highlight w:val="none"/>
          <w:lang w:eastAsia="zh-CN"/>
        </w:rPr>
        <w:sectPr>
          <w:footerReference r:id="rId3" w:type="default"/>
          <w:pgSz w:w="11906" w:h="16838"/>
          <w:pgMar w:top="1440" w:right="1800" w:bottom="1440" w:left="1800" w:header="851" w:footer="992" w:gutter="0"/>
          <w:cols w:space="720" w:num="1"/>
          <w:docGrid w:type="lines" w:linePitch="312" w:charSpace="0"/>
        </w:sectPr>
      </w:pPr>
    </w:p>
    <w:p w14:paraId="472EF945">
      <w:pPr>
        <w:pStyle w:val="4"/>
        <w:keepNext w:val="0"/>
        <w:keepLines w:val="0"/>
        <w:pageBreakBefore w:val="0"/>
        <w:widowControl w:val="0"/>
        <w:kinsoku/>
        <w:overflowPunct/>
        <w:topLinePunct w:val="0"/>
        <w:autoSpaceDE/>
        <w:autoSpaceDN/>
        <w:bidi w:val="0"/>
        <w:spacing w:beforeAutospacing="0" w:afterAutospacing="0" w:line="460" w:lineRule="exact"/>
        <w:rPr>
          <w:rFonts w:hint="eastAsia" w:ascii="方正黑体_GBK" w:hAnsi="方正黑体_GBK" w:eastAsia="方正黑体_GBK" w:cs="方正黑体_GBK"/>
          <w:b w:val="0"/>
          <w:bCs/>
          <w:sz w:val="24"/>
          <w:szCs w:val="24"/>
          <w:highlight w:val="none"/>
          <w:lang w:val="en-US" w:eastAsia="zh-CN"/>
        </w:rPr>
      </w:pPr>
      <w:bookmarkStart w:id="31" w:name="_Toc142258702"/>
      <w:r>
        <w:rPr>
          <w:rFonts w:ascii="方正黑体_GBK" w:hAnsi="方正黑体_GBK" w:eastAsia="方正黑体_GBK" w:cs="方正黑体_GBK"/>
          <w:b w:val="0"/>
          <w:bCs/>
          <w:sz w:val="24"/>
          <w:szCs w:val="24"/>
          <w:highlight w:val="none"/>
        </w:rPr>
        <w:t>附件</w:t>
      </w:r>
      <w:bookmarkEnd w:id="31"/>
      <w:r>
        <w:rPr>
          <w:rFonts w:hint="eastAsia" w:ascii="方正黑体_GBK" w:hAnsi="方正黑体_GBK" w:eastAsia="方正黑体_GBK" w:cs="方正黑体_GBK"/>
          <w:b w:val="0"/>
          <w:bCs/>
          <w:sz w:val="24"/>
          <w:szCs w:val="24"/>
          <w:highlight w:val="none"/>
          <w:lang w:val="en-US" w:eastAsia="zh-CN"/>
        </w:rPr>
        <w:t>1</w:t>
      </w:r>
    </w:p>
    <w:p w14:paraId="00D8EF11">
      <w:pPr>
        <w:keepNext w:val="0"/>
        <w:keepLines w:val="0"/>
        <w:pageBreakBefore w:val="0"/>
        <w:widowControl w:val="0"/>
        <w:kinsoku/>
        <w:overflowPunct/>
        <w:topLinePunct w:val="0"/>
        <w:autoSpaceDE/>
        <w:autoSpaceDN/>
        <w:bidi w:val="0"/>
        <w:spacing w:afterAutospacing="0" w:line="460" w:lineRule="exact"/>
        <w:ind w:firstLineChars="200"/>
        <w:rPr>
          <w:rFonts w:ascii="方正仿宋_GBK" w:hAnsi="方正仿宋_GBK" w:eastAsia="方正仿宋_GBK" w:cs="方正仿宋_GBK"/>
          <w:bCs/>
          <w:sz w:val="24"/>
          <w:highlight w:val="none"/>
        </w:rPr>
      </w:pPr>
    </w:p>
    <w:p w14:paraId="4FC4A6C2">
      <w:pPr>
        <w:pStyle w:val="4"/>
        <w:keepNext w:val="0"/>
        <w:keepLines w:val="0"/>
        <w:pageBreakBefore w:val="0"/>
        <w:widowControl w:val="0"/>
        <w:kinsoku/>
        <w:overflowPunct/>
        <w:topLinePunct w:val="0"/>
        <w:autoSpaceDE/>
        <w:autoSpaceDN/>
        <w:bidi w:val="0"/>
        <w:spacing w:beforeAutospacing="0" w:afterAutospacing="0" w:line="460" w:lineRule="exact"/>
        <w:ind w:firstLineChars="200"/>
        <w:rPr>
          <w:rFonts w:hint="default" w:ascii="方正仿宋_GBK" w:hAnsi="方正仿宋_GBK" w:eastAsia="方正仿宋_GBK" w:cs="方正仿宋_GBK"/>
          <w:highlight w:val="none"/>
        </w:rPr>
      </w:pPr>
    </w:p>
    <w:p w14:paraId="55D47E85">
      <w:pPr>
        <w:keepNext w:val="0"/>
        <w:keepLines w:val="0"/>
        <w:pageBreakBefore w:val="0"/>
        <w:widowControl w:val="0"/>
        <w:kinsoku/>
        <w:overflowPunct/>
        <w:topLinePunct w:val="0"/>
        <w:autoSpaceDE/>
        <w:autoSpaceDN/>
        <w:bidi w:val="0"/>
        <w:spacing w:afterAutospacing="0" w:line="460" w:lineRule="exact"/>
        <w:rPr>
          <w:rFonts w:ascii="方正仿宋_GBK" w:hAnsi="方正仿宋_GBK" w:eastAsia="方正仿宋_GBK" w:cs="方正仿宋_GBK"/>
          <w:bCs/>
          <w:sz w:val="24"/>
          <w:highlight w:val="none"/>
        </w:rPr>
      </w:pPr>
      <w:r>
        <w:rPr>
          <w:rFonts w:hint="eastAsia" w:ascii="方正仿宋_GBK" w:hAnsi="方正仿宋_GBK" w:eastAsia="方正仿宋_GBK" w:cs="方正仿宋_GBK"/>
          <w:bCs/>
          <w:sz w:val="24"/>
          <w:highlight w:val="none"/>
        </w:rPr>
        <w:t>（一）报价函</w:t>
      </w:r>
    </w:p>
    <w:p w14:paraId="5B3C5F0E">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jc w:val="center"/>
        <w:outlineLvl w:val="0"/>
        <w:rPr>
          <w:rFonts w:ascii="方正仿宋_GBK" w:hAnsi="方正仿宋_GBK" w:eastAsia="方正仿宋_GBK" w:cs="方正仿宋_GBK"/>
          <w:bCs/>
          <w:sz w:val="24"/>
          <w:highlight w:val="none"/>
        </w:rPr>
      </w:pPr>
      <w:bookmarkStart w:id="32" w:name="_Toc142258703"/>
      <w:r>
        <w:rPr>
          <w:rFonts w:hint="eastAsia" w:ascii="方正小标宋_GBK" w:hAnsi="方正小标宋_GBK" w:eastAsia="方正小标宋_GBK" w:cs="方正小标宋_GBK"/>
          <w:bCs/>
          <w:sz w:val="30"/>
          <w:szCs w:val="30"/>
          <w:highlight w:val="none"/>
        </w:rPr>
        <w:t>报价函</w:t>
      </w:r>
      <w:bookmarkEnd w:id="32"/>
    </w:p>
    <w:p w14:paraId="38121F65">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u w:val="single"/>
        </w:rPr>
        <w:t>（采购人名称）</w:t>
      </w:r>
      <w:r>
        <w:rPr>
          <w:rFonts w:hint="eastAsia" w:ascii="方正仿宋_GBK" w:hAnsi="方正仿宋_GBK" w:eastAsia="方正仿宋_GBK" w:cs="方正仿宋_GBK"/>
          <w:sz w:val="24"/>
          <w:highlight w:val="none"/>
        </w:rPr>
        <w:t>：</w:t>
      </w:r>
    </w:p>
    <w:p w14:paraId="672FB970">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我方收到____________________________（项目名称）的询比采购文件，经详细研究，决定参加该项目的询比。</w:t>
      </w:r>
    </w:p>
    <w:p w14:paraId="673CAA54">
      <w:pPr>
        <w:keepNext w:val="0"/>
        <w:keepLines w:val="0"/>
        <w:pageBreakBefore w:val="0"/>
        <w:widowControl w:val="0"/>
        <w:tabs>
          <w:tab w:val="left" w:pos="6300"/>
        </w:tabs>
        <w:kinsoku/>
        <w:overflowPunct/>
        <w:topLinePunct w:val="0"/>
        <w:autoSpaceDE/>
        <w:autoSpaceDN/>
        <w:bidi w:val="0"/>
        <w:snapToGrid w:val="0"/>
        <w:spacing w:afterAutospacing="0" w:line="460" w:lineRule="exact"/>
        <w:ind w:left="10" w:leftChars="5"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1、愿意按照询比采购文件中的一切要求，</w:t>
      </w:r>
      <w:r>
        <w:rPr>
          <w:rFonts w:hint="eastAsia" w:ascii="方正仿宋_GBK" w:hAnsi="方正仿宋_GBK" w:eastAsia="方正仿宋_GBK" w:cs="方正仿宋_GBK"/>
          <w:sz w:val="24"/>
          <w:highlight w:val="none"/>
          <w:lang w:val="en-US" w:eastAsia="zh-CN"/>
        </w:rPr>
        <w:t>满足本项目的货物需求</w:t>
      </w:r>
      <w:r>
        <w:rPr>
          <w:rFonts w:hint="eastAsia" w:ascii="方正仿宋_GBK" w:hAnsi="方正仿宋_GBK" w:eastAsia="方正仿宋_GBK" w:cs="方正仿宋_GBK"/>
          <w:sz w:val="24"/>
          <w:highlight w:val="none"/>
        </w:rPr>
        <w:t>，报价为人民币</w:t>
      </w:r>
      <w:r>
        <w:rPr>
          <w:rFonts w:hint="eastAsia" w:ascii="方正仿宋_GBK" w:hAnsi="方正仿宋_GBK" w:eastAsia="方正仿宋_GBK" w:cs="方正仿宋_GBK"/>
          <w:sz w:val="24"/>
          <w:highlight w:val="none"/>
          <w:u w:val="single"/>
        </w:rPr>
        <w:t>大写：     元整</w:t>
      </w:r>
      <w:r>
        <w:rPr>
          <w:rFonts w:hint="eastAsia" w:ascii="方正仿宋_GBK" w:hAnsi="方正仿宋_GBK" w:eastAsia="方正仿宋_GBK" w:cs="方正仿宋_GBK"/>
          <w:sz w:val="24"/>
          <w:highlight w:val="none"/>
        </w:rPr>
        <w:t>；人民币</w:t>
      </w:r>
      <w:r>
        <w:rPr>
          <w:rFonts w:hint="eastAsia" w:ascii="方正仿宋_GBK" w:hAnsi="方正仿宋_GBK" w:eastAsia="方正仿宋_GBK" w:cs="方正仿宋_GBK"/>
          <w:sz w:val="24"/>
          <w:highlight w:val="none"/>
          <w:u w:val="single"/>
        </w:rPr>
        <w:t>小写：    元</w:t>
      </w:r>
      <w:r>
        <w:rPr>
          <w:rFonts w:hint="eastAsia" w:ascii="方正仿宋_GBK" w:hAnsi="方正仿宋_GBK" w:eastAsia="方正仿宋_GBK" w:cs="方正仿宋_GBK"/>
          <w:sz w:val="24"/>
          <w:highlight w:val="none"/>
        </w:rPr>
        <w:t>。</w:t>
      </w:r>
    </w:p>
    <w:p w14:paraId="56EFAF17">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2、我方现提交的响应文件为：响应文件电子文档壹份。</w:t>
      </w:r>
    </w:p>
    <w:p w14:paraId="51801388">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3、我方承诺：本次询比的有效期为90天。</w:t>
      </w:r>
    </w:p>
    <w:p w14:paraId="614606B4">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4、我方完全理解和接受贵方询比采购文件的一切规定和要求及评审办法。</w:t>
      </w:r>
    </w:p>
    <w:p w14:paraId="037AFE8D">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5、在整个询比采购过程中，我方若有违规行为，接受按照重庆市政府采购·云平台规定给予惩罚。</w:t>
      </w:r>
    </w:p>
    <w:p w14:paraId="32864E91">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6、我方若中选，将按照询比结果签订合同，并且严格履行合同义务。本承诺函将成为合同不可分割的一部分，与合同具有同等的法律效力。</w:t>
      </w:r>
    </w:p>
    <w:p w14:paraId="38E44AB4">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7、</w:t>
      </w:r>
      <w:r>
        <w:rPr>
          <w:rFonts w:hint="eastAsia" w:ascii="方正仿宋_GBK" w:hAnsi="方正仿宋_GBK" w:eastAsia="方正仿宋_GBK" w:cs="方正仿宋_GBK"/>
          <w:sz w:val="24"/>
          <w:szCs w:val="28"/>
          <w:highlight w:val="none"/>
        </w:rPr>
        <w:t>我方理解，最低报价不是成交的唯一条件。</w:t>
      </w:r>
    </w:p>
    <w:p w14:paraId="164840A2">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方正仿宋_GBK" w:eastAsia="方正仿宋_GBK" w:cs="方正仿宋_GBK"/>
          <w:sz w:val="24"/>
          <w:highlight w:val="none"/>
        </w:rPr>
      </w:pPr>
    </w:p>
    <w:p w14:paraId="751D3F37">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方正仿宋_GBK" w:eastAsia="方正仿宋_GBK" w:cs="方正仿宋_GBK"/>
          <w:sz w:val="24"/>
          <w:highlight w:val="none"/>
        </w:rPr>
      </w:pPr>
    </w:p>
    <w:p w14:paraId="49FC5DBD">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方正仿宋_GBK" w:eastAsia="方正仿宋_GBK" w:cs="方正仿宋_GBK"/>
          <w:sz w:val="24"/>
          <w:highlight w:val="none"/>
        </w:rPr>
      </w:pPr>
    </w:p>
    <w:p w14:paraId="541EC9ED">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方正仿宋_GBK" w:eastAsia="方正仿宋_GBK" w:cs="方正仿宋_GBK"/>
          <w:sz w:val="24"/>
          <w:highlight w:val="none"/>
        </w:rPr>
      </w:pPr>
    </w:p>
    <w:p w14:paraId="532F81AD">
      <w:pPr>
        <w:keepNext w:val="0"/>
        <w:keepLines w:val="0"/>
        <w:pageBreakBefore w:val="0"/>
        <w:widowControl w:val="0"/>
        <w:tabs>
          <w:tab w:val="left" w:pos="6300"/>
        </w:tabs>
        <w:kinsoku/>
        <w:wordWrap/>
        <w:overflowPunct/>
        <w:topLinePunct w:val="0"/>
        <w:autoSpaceDE/>
        <w:autoSpaceDN/>
        <w:bidi w:val="0"/>
        <w:adjustRightInd/>
        <w:snapToGrid w:val="0"/>
        <w:spacing w:afterAutospacing="0" w:line="460" w:lineRule="exact"/>
        <w:ind w:right="1680" w:rightChars="800" w:firstLineChars="200"/>
        <w:jc w:val="right"/>
        <w:textAlignment w:val="auto"/>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供应商名称（供应商公章）：</w:t>
      </w:r>
    </w:p>
    <w:p w14:paraId="295AE2A4">
      <w:pPr>
        <w:keepNext w:val="0"/>
        <w:keepLines w:val="0"/>
        <w:pageBreakBefore w:val="0"/>
        <w:widowControl w:val="0"/>
        <w:kinsoku/>
        <w:overflowPunct/>
        <w:topLinePunct w:val="0"/>
        <w:autoSpaceDE/>
        <w:autoSpaceDN/>
        <w:bidi w:val="0"/>
        <w:snapToGrid w:val="0"/>
        <w:spacing w:afterAutospacing="0" w:line="460" w:lineRule="exact"/>
        <w:ind w:firstLineChars="200"/>
        <w:rPr>
          <w:rFonts w:ascii="方正仿宋_GBK" w:hAnsi="方正仿宋_GBK" w:eastAsia="方正仿宋_GBK" w:cs="方正仿宋_GBK"/>
          <w:sz w:val="24"/>
          <w:highlight w:val="none"/>
        </w:rPr>
        <w:sectPr>
          <w:headerReference r:id="rId4" w:type="default"/>
          <w:footerReference r:id="rId5" w:type="default"/>
          <w:pgSz w:w="11907" w:h="16840"/>
          <w:pgMar w:top="1134" w:right="1191" w:bottom="1134" w:left="1304" w:header="851" w:footer="992" w:gutter="0"/>
          <w:pgNumType w:fmt="numberInDash" w:start="1"/>
          <w:cols w:space="720" w:num="1"/>
          <w:docGrid w:linePitch="380" w:charSpace="-5735"/>
        </w:sectPr>
      </w:pPr>
      <w:r>
        <w:rPr>
          <w:rFonts w:hint="eastAsia" w:ascii="方正仿宋_GBK" w:hAnsi="方正仿宋_GBK" w:eastAsia="方正仿宋_GBK" w:cs="方正仿宋_GBK"/>
          <w:sz w:val="24"/>
          <w:highlight w:val="none"/>
        </w:rPr>
        <w:t xml:space="preserve">                                                  年   月   日</w:t>
      </w:r>
    </w:p>
    <w:p w14:paraId="07BF3ADC">
      <w:pPr>
        <w:keepNext w:val="0"/>
        <w:keepLines w:val="0"/>
        <w:pageBreakBefore w:val="0"/>
        <w:widowControl w:val="0"/>
        <w:kinsoku/>
        <w:overflowPunct/>
        <w:topLinePunct w:val="0"/>
        <w:autoSpaceDE/>
        <w:autoSpaceDN/>
        <w:bidi w:val="0"/>
        <w:spacing w:afterAutospacing="0" w:line="460" w:lineRule="exact"/>
        <w:rPr>
          <w:rFonts w:ascii="方正仿宋_GBK" w:hAnsi="宋体" w:eastAsia="方正仿宋_GBK"/>
          <w:sz w:val="24"/>
          <w:szCs w:val="28"/>
          <w:highlight w:val="none"/>
        </w:rPr>
      </w:pPr>
      <w:r>
        <w:rPr>
          <w:rFonts w:hint="eastAsia" w:ascii="方正仿宋_GBK" w:hAnsi="宋体" w:eastAsia="方正仿宋_GBK"/>
          <w:sz w:val="24"/>
          <w:szCs w:val="28"/>
          <w:highlight w:val="none"/>
        </w:rPr>
        <w:t>（二）分项明细表（格式）</w:t>
      </w:r>
    </w:p>
    <w:p w14:paraId="7CB29CD7">
      <w:pPr>
        <w:keepNext w:val="0"/>
        <w:keepLines w:val="0"/>
        <w:pageBreakBefore w:val="0"/>
        <w:widowControl w:val="0"/>
        <w:kinsoku/>
        <w:overflowPunct/>
        <w:topLinePunct w:val="0"/>
        <w:autoSpaceDE/>
        <w:autoSpaceDN/>
        <w:bidi w:val="0"/>
        <w:snapToGrid w:val="0"/>
        <w:spacing w:afterAutospacing="0" w:line="460" w:lineRule="exact"/>
        <w:jc w:val="center"/>
        <w:rPr>
          <w:rFonts w:hint="eastAsia" w:ascii="方正仿宋_GBK" w:hAnsi="宋体" w:eastAsia="方正仿宋_GBK"/>
          <w:sz w:val="24"/>
          <w:szCs w:val="28"/>
          <w:highlight w:val="none"/>
          <w:lang w:val="en-US" w:eastAsia="zh-CN"/>
        </w:rPr>
      </w:pPr>
      <w:r>
        <w:rPr>
          <w:rFonts w:hint="eastAsia" w:ascii="方正小标宋_GBK" w:hAnsi="方正小标宋_GBK" w:eastAsia="方正小标宋_GBK" w:cs="方正小标宋_GBK"/>
          <w:sz w:val="30"/>
          <w:szCs w:val="30"/>
          <w:highlight w:val="none"/>
          <w:lang w:val="en-US" w:eastAsia="zh-CN"/>
        </w:rPr>
        <w:t>分项明细表</w:t>
      </w:r>
    </w:p>
    <w:p w14:paraId="35D502F7">
      <w:pPr>
        <w:keepNext w:val="0"/>
        <w:keepLines w:val="0"/>
        <w:pageBreakBefore w:val="0"/>
        <w:widowControl w:val="0"/>
        <w:kinsoku/>
        <w:overflowPunct/>
        <w:topLinePunct w:val="0"/>
        <w:autoSpaceDE/>
        <w:autoSpaceDN/>
        <w:bidi w:val="0"/>
        <w:snapToGrid w:val="0"/>
        <w:spacing w:afterAutospacing="0" w:line="460" w:lineRule="exact"/>
        <w:ind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项目名称：                                          </w:t>
      </w:r>
    </w:p>
    <w:tbl>
      <w:tblPr>
        <w:tblStyle w:val="21"/>
        <w:tblW w:w="49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59"/>
        <w:gridCol w:w="981"/>
        <w:gridCol w:w="1130"/>
        <w:gridCol w:w="937"/>
        <w:gridCol w:w="1072"/>
        <w:gridCol w:w="925"/>
        <w:gridCol w:w="1191"/>
      </w:tblGrid>
      <w:tr w14:paraId="3D30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988" w:type="dxa"/>
            <w:noWrap/>
            <w:vAlign w:val="center"/>
          </w:tcPr>
          <w:p w14:paraId="148F8238">
            <w:pPr>
              <w:keepNext w:val="0"/>
              <w:keepLines w:val="0"/>
              <w:pageBreakBefore w:val="0"/>
              <w:widowControl w:val="0"/>
              <w:kinsoku/>
              <w:overflowPunct/>
              <w:topLinePunct w:val="0"/>
              <w:autoSpaceDE/>
              <w:autoSpaceDN/>
              <w:bidi w:val="0"/>
              <w:spacing w:afterAutospacing="0" w:line="460" w:lineRule="exact"/>
              <w:jc w:val="center"/>
              <w:rPr>
                <w:rFonts w:hint="eastAsia" w:ascii="方正楷体_GBK" w:hAnsi="方正楷体_GBK" w:eastAsia="方正楷体_GBK" w:cs="方正楷体_GBK"/>
                <w:b w:val="0"/>
                <w:bCs/>
                <w:szCs w:val="21"/>
                <w:highlight w:val="none"/>
              </w:rPr>
            </w:pPr>
            <w:r>
              <w:rPr>
                <w:rFonts w:hint="eastAsia" w:ascii="方正楷体_GBK" w:hAnsi="方正楷体_GBK" w:eastAsia="方正楷体_GBK" w:cs="方正楷体_GBK"/>
                <w:b w:val="0"/>
                <w:bCs/>
                <w:szCs w:val="21"/>
                <w:highlight w:val="none"/>
              </w:rPr>
              <w:t>序号</w:t>
            </w:r>
          </w:p>
        </w:tc>
        <w:tc>
          <w:tcPr>
            <w:tcW w:w="1259" w:type="dxa"/>
            <w:noWrap/>
            <w:vAlign w:val="center"/>
          </w:tcPr>
          <w:p w14:paraId="7EDFB125">
            <w:pPr>
              <w:keepNext w:val="0"/>
              <w:keepLines w:val="0"/>
              <w:pageBreakBefore w:val="0"/>
              <w:widowControl w:val="0"/>
              <w:kinsoku/>
              <w:overflowPunct/>
              <w:topLinePunct w:val="0"/>
              <w:autoSpaceDE/>
              <w:autoSpaceDN/>
              <w:bidi w:val="0"/>
              <w:spacing w:afterAutospacing="0" w:line="460" w:lineRule="exact"/>
              <w:jc w:val="center"/>
              <w:rPr>
                <w:rFonts w:hint="eastAsia" w:ascii="方正楷体_GBK" w:hAnsi="方正楷体_GBK" w:eastAsia="方正楷体_GBK" w:cs="方正楷体_GBK"/>
                <w:b w:val="0"/>
                <w:bCs/>
                <w:szCs w:val="21"/>
                <w:highlight w:val="none"/>
              </w:rPr>
            </w:pPr>
            <w:r>
              <w:rPr>
                <w:rFonts w:hint="eastAsia" w:ascii="方正楷体_GBK" w:hAnsi="方正楷体_GBK" w:eastAsia="方正楷体_GBK" w:cs="方正楷体_GBK"/>
                <w:b w:val="0"/>
                <w:bCs/>
                <w:szCs w:val="21"/>
                <w:highlight w:val="none"/>
                <w:lang w:val="en-US" w:eastAsia="zh-CN"/>
              </w:rPr>
              <w:t>产品</w:t>
            </w:r>
            <w:r>
              <w:rPr>
                <w:rFonts w:hint="eastAsia" w:ascii="方正楷体_GBK" w:hAnsi="方正楷体_GBK" w:eastAsia="方正楷体_GBK" w:cs="方正楷体_GBK"/>
                <w:b w:val="0"/>
                <w:bCs/>
                <w:szCs w:val="21"/>
                <w:highlight w:val="none"/>
              </w:rPr>
              <w:t>名称</w:t>
            </w:r>
          </w:p>
        </w:tc>
        <w:tc>
          <w:tcPr>
            <w:tcW w:w="981" w:type="dxa"/>
            <w:noWrap/>
            <w:vAlign w:val="center"/>
          </w:tcPr>
          <w:p w14:paraId="59166140">
            <w:pPr>
              <w:keepNext w:val="0"/>
              <w:keepLines w:val="0"/>
              <w:pageBreakBefore w:val="0"/>
              <w:widowControl w:val="0"/>
              <w:kinsoku/>
              <w:overflowPunct/>
              <w:topLinePunct w:val="0"/>
              <w:autoSpaceDE/>
              <w:autoSpaceDN/>
              <w:bidi w:val="0"/>
              <w:spacing w:afterAutospacing="0" w:line="460" w:lineRule="exact"/>
              <w:jc w:val="center"/>
              <w:rPr>
                <w:rFonts w:hint="eastAsia" w:ascii="方正楷体_GBK" w:hAnsi="方正楷体_GBK" w:eastAsia="方正楷体_GBK" w:cs="方正楷体_GBK"/>
                <w:b w:val="0"/>
                <w:bCs/>
                <w:szCs w:val="21"/>
                <w:highlight w:val="none"/>
                <w:lang w:val="en-US" w:eastAsia="zh-CN"/>
              </w:rPr>
            </w:pPr>
            <w:r>
              <w:rPr>
                <w:rFonts w:hint="eastAsia" w:ascii="方正楷体_GBK" w:hAnsi="方正楷体_GBK" w:eastAsia="方正楷体_GBK" w:cs="方正楷体_GBK"/>
                <w:b w:val="0"/>
                <w:bCs/>
                <w:szCs w:val="21"/>
                <w:highlight w:val="none"/>
                <w:lang w:val="en-US" w:eastAsia="zh-CN"/>
              </w:rPr>
              <w:t>品牌</w:t>
            </w:r>
          </w:p>
        </w:tc>
        <w:tc>
          <w:tcPr>
            <w:tcW w:w="1130" w:type="dxa"/>
            <w:noWrap/>
            <w:vAlign w:val="center"/>
          </w:tcPr>
          <w:p w14:paraId="62D02188">
            <w:pPr>
              <w:keepNext w:val="0"/>
              <w:keepLines w:val="0"/>
              <w:pageBreakBefore w:val="0"/>
              <w:widowControl w:val="0"/>
              <w:kinsoku/>
              <w:overflowPunct/>
              <w:topLinePunct w:val="0"/>
              <w:autoSpaceDE/>
              <w:autoSpaceDN/>
              <w:bidi w:val="0"/>
              <w:spacing w:afterAutospacing="0" w:line="460" w:lineRule="exact"/>
              <w:jc w:val="center"/>
              <w:rPr>
                <w:rFonts w:hint="eastAsia" w:ascii="方正楷体_GBK" w:hAnsi="方正楷体_GBK" w:eastAsia="方正楷体_GBK" w:cs="方正楷体_GBK"/>
                <w:b w:val="0"/>
                <w:bCs/>
                <w:szCs w:val="21"/>
                <w:highlight w:val="none"/>
                <w:lang w:val="en-US" w:eastAsia="zh-CN"/>
              </w:rPr>
            </w:pPr>
            <w:r>
              <w:rPr>
                <w:rFonts w:hint="eastAsia" w:ascii="方正楷体_GBK" w:hAnsi="方正楷体_GBK" w:eastAsia="方正楷体_GBK" w:cs="方正楷体_GBK"/>
                <w:b w:val="0"/>
                <w:bCs/>
                <w:szCs w:val="21"/>
                <w:highlight w:val="none"/>
                <w:lang w:val="en-US" w:eastAsia="zh-CN"/>
              </w:rPr>
              <w:t>型号</w:t>
            </w:r>
          </w:p>
        </w:tc>
        <w:tc>
          <w:tcPr>
            <w:tcW w:w="937" w:type="dxa"/>
            <w:noWrap/>
            <w:vAlign w:val="center"/>
          </w:tcPr>
          <w:p w14:paraId="2C588D53">
            <w:pPr>
              <w:keepNext w:val="0"/>
              <w:keepLines w:val="0"/>
              <w:pageBreakBefore w:val="0"/>
              <w:widowControl w:val="0"/>
              <w:kinsoku/>
              <w:overflowPunct/>
              <w:topLinePunct w:val="0"/>
              <w:autoSpaceDE/>
              <w:autoSpaceDN/>
              <w:bidi w:val="0"/>
              <w:spacing w:afterAutospacing="0" w:line="460" w:lineRule="exact"/>
              <w:jc w:val="center"/>
              <w:rPr>
                <w:rFonts w:hint="eastAsia" w:ascii="方正楷体_GBK" w:hAnsi="方正楷体_GBK" w:eastAsia="方正楷体_GBK" w:cs="方正楷体_GBK"/>
                <w:b w:val="0"/>
                <w:bCs/>
                <w:szCs w:val="21"/>
                <w:highlight w:val="none"/>
                <w:lang w:val="en-US" w:eastAsia="zh-CN"/>
              </w:rPr>
            </w:pPr>
            <w:r>
              <w:rPr>
                <w:rFonts w:hint="eastAsia" w:ascii="方正楷体_GBK" w:hAnsi="方正楷体_GBK" w:eastAsia="方正楷体_GBK" w:cs="方正楷体_GBK"/>
                <w:b w:val="0"/>
                <w:bCs/>
                <w:szCs w:val="21"/>
                <w:highlight w:val="none"/>
                <w:lang w:val="en-US" w:eastAsia="zh-CN"/>
              </w:rPr>
              <w:t>单位</w:t>
            </w:r>
          </w:p>
        </w:tc>
        <w:tc>
          <w:tcPr>
            <w:tcW w:w="1072" w:type="dxa"/>
            <w:noWrap/>
            <w:vAlign w:val="center"/>
          </w:tcPr>
          <w:p w14:paraId="0F6C687D">
            <w:pPr>
              <w:keepNext w:val="0"/>
              <w:keepLines w:val="0"/>
              <w:pageBreakBefore w:val="0"/>
              <w:widowControl w:val="0"/>
              <w:kinsoku/>
              <w:overflowPunct/>
              <w:topLinePunct w:val="0"/>
              <w:autoSpaceDE/>
              <w:autoSpaceDN/>
              <w:bidi w:val="0"/>
              <w:spacing w:afterAutospacing="0" w:line="460" w:lineRule="exact"/>
              <w:jc w:val="center"/>
              <w:rPr>
                <w:rFonts w:hint="eastAsia" w:ascii="方正楷体_GBK" w:hAnsi="方正楷体_GBK" w:eastAsia="方正楷体_GBK" w:cs="方正楷体_GBK"/>
                <w:b w:val="0"/>
                <w:bCs/>
                <w:kern w:val="2"/>
                <w:sz w:val="21"/>
                <w:szCs w:val="21"/>
                <w:highlight w:val="none"/>
                <w:lang w:val="en-US" w:eastAsia="zh-CN" w:bidi="ar-SA"/>
              </w:rPr>
            </w:pPr>
            <w:r>
              <w:rPr>
                <w:rFonts w:hint="eastAsia" w:ascii="方正楷体_GBK" w:hAnsi="方正楷体_GBK" w:eastAsia="方正楷体_GBK" w:cs="方正楷体_GBK"/>
                <w:b w:val="0"/>
                <w:bCs/>
                <w:szCs w:val="21"/>
                <w:highlight w:val="none"/>
                <w:lang w:val="en-US" w:eastAsia="zh-CN"/>
              </w:rPr>
              <w:t>单价（元）</w:t>
            </w:r>
          </w:p>
        </w:tc>
        <w:tc>
          <w:tcPr>
            <w:tcW w:w="925" w:type="dxa"/>
            <w:noWrap/>
            <w:vAlign w:val="center"/>
          </w:tcPr>
          <w:p w14:paraId="64205F15">
            <w:pPr>
              <w:keepNext w:val="0"/>
              <w:keepLines w:val="0"/>
              <w:pageBreakBefore w:val="0"/>
              <w:widowControl w:val="0"/>
              <w:kinsoku/>
              <w:overflowPunct/>
              <w:topLinePunct w:val="0"/>
              <w:autoSpaceDE/>
              <w:autoSpaceDN/>
              <w:bidi w:val="0"/>
              <w:spacing w:afterAutospacing="0" w:line="460" w:lineRule="exact"/>
              <w:jc w:val="center"/>
              <w:rPr>
                <w:rFonts w:hint="eastAsia" w:ascii="方正楷体_GBK" w:hAnsi="方正楷体_GBK" w:eastAsia="方正楷体_GBK" w:cs="方正楷体_GBK"/>
                <w:b w:val="0"/>
                <w:bCs/>
                <w:kern w:val="2"/>
                <w:sz w:val="21"/>
                <w:szCs w:val="21"/>
                <w:highlight w:val="none"/>
                <w:lang w:val="en-US" w:eastAsia="zh-CN" w:bidi="ar-SA"/>
              </w:rPr>
            </w:pPr>
            <w:r>
              <w:rPr>
                <w:rFonts w:hint="eastAsia" w:ascii="方正楷体_GBK" w:hAnsi="方正楷体_GBK" w:eastAsia="方正楷体_GBK" w:cs="方正楷体_GBK"/>
                <w:b w:val="0"/>
                <w:bCs/>
                <w:szCs w:val="21"/>
                <w:highlight w:val="none"/>
                <w:lang w:val="en-US" w:eastAsia="zh-CN"/>
              </w:rPr>
              <w:t>数量</w:t>
            </w:r>
          </w:p>
        </w:tc>
        <w:tc>
          <w:tcPr>
            <w:tcW w:w="1191" w:type="dxa"/>
            <w:noWrap/>
            <w:vAlign w:val="center"/>
          </w:tcPr>
          <w:p w14:paraId="2656DE51">
            <w:pPr>
              <w:keepNext w:val="0"/>
              <w:keepLines w:val="0"/>
              <w:pageBreakBefore w:val="0"/>
              <w:widowControl w:val="0"/>
              <w:kinsoku/>
              <w:overflowPunct/>
              <w:topLinePunct w:val="0"/>
              <w:autoSpaceDE/>
              <w:autoSpaceDN/>
              <w:bidi w:val="0"/>
              <w:spacing w:afterAutospacing="0" w:line="460" w:lineRule="exact"/>
              <w:jc w:val="center"/>
              <w:rPr>
                <w:rFonts w:hint="eastAsia" w:ascii="方正楷体_GBK" w:hAnsi="方正楷体_GBK" w:eastAsia="方正楷体_GBK" w:cs="方正楷体_GBK"/>
                <w:b w:val="0"/>
                <w:bCs/>
                <w:kern w:val="2"/>
                <w:sz w:val="21"/>
                <w:szCs w:val="21"/>
                <w:highlight w:val="none"/>
                <w:lang w:val="en-US" w:eastAsia="zh-CN" w:bidi="ar-SA"/>
              </w:rPr>
            </w:pPr>
            <w:r>
              <w:rPr>
                <w:rFonts w:hint="eastAsia" w:ascii="方正楷体_GBK" w:hAnsi="方正楷体_GBK" w:eastAsia="方正楷体_GBK" w:cs="方正楷体_GBK"/>
                <w:b w:val="0"/>
                <w:bCs/>
                <w:szCs w:val="21"/>
                <w:highlight w:val="none"/>
                <w:lang w:val="en-US" w:eastAsia="zh-CN"/>
              </w:rPr>
              <w:t>小计（元）</w:t>
            </w:r>
          </w:p>
        </w:tc>
      </w:tr>
      <w:tr w14:paraId="469A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988" w:type="dxa"/>
            <w:noWrap/>
            <w:vAlign w:val="center"/>
          </w:tcPr>
          <w:p w14:paraId="1FECC6B0">
            <w:pPr>
              <w:pStyle w:val="10"/>
              <w:keepNext w:val="0"/>
              <w:keepLines w:val="0"/>
              <w:pageBreakBefore w:val="0"/>
              <w:widowControl w:val="0"/>
              <w:kinsoku/>
              <w:overflowPunct/>
              <w:topLinePunct w:val="0"/>
              <w:autoSpaceDE/>
              <w:autoSpaceDN/>
              <w:bidi w:val="0"/>
              <w:spacing w:afterAutospacing="0" w:line="460" w:lineRule="exact"/>
              <w:ind w:left="0"/>
              <w:jc w:val="center"/>
              <w:outlineLvl w:val="0"/>
              <w:rPr>
                <w:rFonts w:ascii="方正仿宋_GBK" w:hAnsi="仿宋" w:eastAsia="方正仿宋_GBK"/>
                <w:sz w:val="21"/>
                <w:szCs w:val="21"/>
                <w:highlight w:val="none"/>
              </w:rPr>
            </w:pPr>
            <w:bookmarkStart w:id="33" w:name="_Toc142258704"/>
            <w:r>
              <w:rPr>
                <w:rFonts w:hint="eastAsia" w:ascii="方正仿宋_GBK" w:hAnsi="仿宋" w:eastAsia="方正仿宋_GBK"/>
                <w:sz w:val="21"/>
                <w:szCs w:val="21"/>
                <w:highlight w:val="none"/>
              </w:rPr>
              <w:t>1</w:t>
            </w:r>
            <w:bookmarkEnd w:id="33"/>
          </w:p>
        </w:tc>
        <w:tc>
          <w:tcPr>
            <w:tcW w:w="1259" w:type="dxa"/>
            <w:noWrap/>
            <w:vAlign w:val="center"/>
          </w:tcPr>
          <w:p w14:paraId="280800E1">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81" w:type="dxa"/>
            <w:noWrap/>
          </w:tcPr>
          <w:p w14:paraId="0600DB22">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130" w:type="dxa"/>
            <w:noWrap/>
            <w:vAlign w:val="center"/>
          </w:tcPr>
          <w:p w14:paraId="6F90AF06">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37" w:type="dxa"/>
            <w:noWrap/>
            <w:vAlign w:val="center"/>
          </w:tcPr>
          <w:p w14:paraId="48912C10">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072" w:type="dxa"/>
            <w:noWrap/>
            <w:vAlign w:val="center"/>
          </w:tcPr>
          <w:p w14:paraId="3B23A965">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25" w:type="dxa"/>
            <w:noWrap/>
            <w:vAlign w:val="center"/>
          </w:tcPr>
          <w:p w14:paraId="79228A41">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191" w:type="dxa"/>
            <w:noWrap/>
            <w:vAlign w:val="center"/>
          </w:tcPr>
          <w:p w14:paraId="27C78400">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r>
      <w:tr w14:paraId="377E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988" w:type="dxa"/>
            <w:noWrap/>
            <w:vAlign w:val="center"/>
          </w:tcPr>
          <w:p w14:paraId="78E7D07F">
            <w:pPr>
              <w:pStyle w:val="10"/>
              <w:keepNext w:val="0"/>
              <w:keepLines w:val="0"/>
              <w:pageBreakBefore w:val="0"/>
              <w:widowControl w:val="0"/>
              <w:kinsoku/>
              <w:overflowPunct/>
              <w:topLinePunct w:val="0"/>
              <w:autoSpaceDE/>
              <w:autoSpaceDN/>
              <w:bidi w:val="0"/>
              <w:spacing w:afterAutospacing="0" w:line="460" w:lineRule="exact"/>
              <w:ind w:left="0"/>
              <w:jc w:val="center"/>
              <w:outlineLvl w:val="0"/>
              <w:rPr>
                <w:rFonts w:ascii="方正仿宋_GBK" w:hAnsi="仿宋" w:eastAsia="方正仿宋_GBK"/>
                <w:sz w:val="21"/>
                <w:szCs w:val="21"/>
                <w:highlight w:val="none"/>
              </w:rPr>
            </w:pPr>
            <w:bookmarkStart w:id="34" w:name="_Toc142258705"/>
            <w:r>
              <w:rPr>
                <w:rFonts w:hint="eastAsia" w:ascii="方正仿宋_GBK" w:hAnsi="仿宋" w:eastAsia="方正仿宋_GBK"/>
                <w:sz w:val="21"/>
                <w:szCs w:val="21"/>
                <w:highlight w:val="none"/>
              </w:rPr>
              <w:t>2</w:t>
            </w:r>
            <w:bookmarkEnd w:id="34"/>
          </w:p>
        </w:tc>
        <w:tc>
          <w:tcPr>
            <w:tcW w:w="1259" w:type="dxa"/>
            <w:noWrap/>
            <w:vAlign w:val="center"/>
          </w:tcPr>
          <w:p w14:paraId="07F95EF9">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81" w:type="dxa"/>
            <w:noWrap/>
          </w:tcPr>
          <w:p w14:paraId="6FFC2E12">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130" w:type="dxa"/>
            <w:noWrap/>
            <w:vAlign w:val="center"/>
          </w:tcPr>
          <w:p w14:paraId="16064C40">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37" w:type="dxa"/>
            <w:noWrap/>
            <w:vAlign w:val="center"/>
          </w:tcPr>
          <w:p w14:paraId="082136E5">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072" w:type="dxa"/>
            <w:noWrap/>
            <w:vAlign w:val="center"/>
          </w:tcPr>
          <w:p w14:paraId="3F55C08B">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25" w:type="dxa"/>
            <w:noWrap/>
            <w:vAlign w:val="center"/>
          </w:tcPr>
          <w:p w14:paraId="21A031BF">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191" w:type="dxa"/>
            <w:noWrap/>
            <w:vAlign w:val="center"/>
          </w:tcPr>
          <w:p w14:paraId="10BB867F">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r>
      <w:tr w14:paraId="3BFC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988" w:type="dxa"/>
            <w:noWrap/>
            <w:vAlign w:val="center"/>
          </w:tcPr>
          <w:p w14:paraId="0909DFD2">
            <w:pPr>
              <w:pStyle w:val="10"/>
              <w:keepNext w:val="0"/>
              <w:keepLines w:val="0"/>
              <w:pageBreakBefore w:val="0"/>
              <w:widowControl w:val="0"/>
              <w:kinsoku/>
              <w:overflowPunct/>
              <w:topLinePunct w:val="0"/>
              <w:autoSpaceDE/>
              <w:autoSpaceDN/>
              <w:bidi w:val="0"/>
              <w:spacing w:afterAutospacing="0" w:line="460" w:lineRule="exact"/>
              <w:ind w:left="0"/>
              <w:jc w:val="center"/>
              <w:outlineLvl w:val="0"/>
              <w:rPr>
                <w:rFonts w:ascii="方正仿宋_GBK" w:hAnsi="仿宋" w:eastAsia="方正仿宋_GBK"/>
                <w:sz w:val="21"/>
                <w:szCs w:val="21"/>
                <w:highlight w:val="none"/>
              </w:rPr>
            </w:pPr>
            <w:bookmarkStart w:id="35" w:name="_Toc142258706"/>
            <w:r>
              <w:rPr>
                <w:rFonts w:hint="eastAsia" w:ascii="方正仿宋_GBK" w:hAnsi="仿宋" w:eastAsia="方正仿宋_GBK"/>
                <w:sz w:val="21"/>
                <w:szCs w:val="21"/>
                <w:highlight w:val="none"/>
              </w:rPr>
              <w:t>3</w:t>
            </w:r>
            <w:bookmarkEnd w:id="35"/>
          </w:p>
        </w:tc>
        <w:tc>
          <w:tcPr>
            <w:tcW w:w="1259" w:type="dxa"/>
            <w:noWrap/>
            <w:vAlign w:val="center"/>
          </w:tcPr>
          <w:p w14:paraId="78B8DF04">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81" w:type="dxa"/>
            <w:noWrap/>
          </w:tcPr>
          <w:p w14:paraId="7F655E0C">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130" w:type="dxa"/>
            <w:noWrap/>
            <w:vAlign w:val="center"/>
          </w:tcPr>
          <w:p w14:paraId="0B5AC560">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37" w:type="dxa"/>
            <w:noWrap/>
            <w:vAlign w:val="center"/>
          </w:tcPr>
          <w:p w14:paraId="3BFDBE9D">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072" w:type="dxa"/>
            <w:noWrap/>
            <w:vAlign w:val="center"/>
          </w:tcPr>
          <w:p w14:paraId="0F2E3FAC">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25" w:type="dxa"/>
            <w:noWrap/>
            <w:vAlign w:val="center"/>
          </w:tcPr>
          <w:p w14:paraId="3CE88F04">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191" w:type="dxa"/>
            <w:noWrap/>
            <w:vAlign w:val="center"/>
          </w:tcPr>
          <w:p w14:paraId="24FF9020">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r>
      <w:tr w14:paraId="0D73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988" w:type="dxa"/>
            <w:noWrap/>
            <w:vAlign w:val="center"/>
          </w:tcPr>
          <w:p w14:paraId="7A11A608">
            <w:pPr>
              <w:pStyle w:val="10"/>
              <w:keepNext w:val="0"/>
              <w:keepLines w:val="0"/>
              <w:pageBreakBefore w:val="0"/>
              <w:widowControl w:val="0"/>
              <w:kinsoku/>
              <w:overflowPunct/>
              <w:topLinePunct w:val="0"/>
              <w:autoSpaceDE/>
              <w:autoSpaceDN/>
              <w:bidi w:val="0"/>
              <w:spacing w:afterAutospacing="0" w:line="460" w:lineRule="exact"/>
              <w:ind w:left="0"/>
              <w:jc w:val="center"/>
              <w:outlineLvl w:val="0"/>
              <w:rPr>
                <w:rFonts w:ascii="方正仿宋_GBK" w:hAnsi="仿宋" w:eastAsia="方正仿宋_GBK"/>
                <w:sz w:val="21"/>
                <w:szCs w:val="21"/>
                <w:highlight w:val="none"/>
              </w:rPr>
            </w:pPr>
            <w:bookmarkStart w:id="36" w:name="_Toc142258707"/>
            <w:r>
              <w:rPr>
                <w:rFonts w:hint="eastAsia" w:ascii="方正仿宋_GBK" w:hAnsi="仿宋" w:eastAsia="方正仿宋_GBK"/>
                <w:sz w:val="21"/>
                <w:szCs w:val="21"/>
                <w:highlight w:val="none"/>
              </w:rPr>
              <w:t>4</w:t>
            </w:r>
            <w:bookmarkEnd w:id="36"/>
          </w:p>
        </w:tc>
        <w:tc>
          <w:tcPr>
            <w:tcW w:w="1259" w:type="dxa"/>
            <w:noWrap/>
            <w:vAlign w:val="center"/>
          </w:tcPr>
          <w:p w14:paraId="18C6FD7E">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81" w:type="dxa"/>
            <w:noWrap/>
          </w:tcPr>
          <w:p w14:paraId="37DDFAB0">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130" w:type="dxa"/>
            <w:noWrap/>
            <w:vAlign w:val="center"/>
          </w:tcPr>
          <w:p w14:paraId="4615882A">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37" w:type="dxa"/>
            <w:noWrap/>
            <w:vAlign w:val="center"/>
          </w:tcPr>
          <w:p w14:paraId="47457D0A">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072" w:type="dxa"/>
            <w:noWrap/>
            <w:vAlign w:val="center"/>
          </w:tcPr>
          <w:p w14:paraId="26BECB75">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25" w:type="dxa"/>
            <w:noWrap/>
            <w:vAlign w:val="center"/>
          </w:tcPr>
          <w:p w14:paraId="64175289">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191" w:type="dxa"/>
            <w:noWrap/>
            <w:vAlign w:val="center"/>
          </w:tcPr>
          <w:p w14:paraId="363C30C0">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r>
      <w:tr w14:paraId="6C9D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988" w:type="dxa"/>
            <w:noWrap/>
            <w:vAlign w:val="center"/>
          </w:tcPr>
          <w:p w14:paraId="027BB5E9">
            <w:pPr>
              <w:pStyle w:val="10"/>
              <w:keepNext w:val="0"/>
              <w:keepLines w:val="0"/>
              <w:pageBreakBefore w:val="0"/>
              <w:widowControl w:val="0"/>
              <w:kinsoku/>
              <w:overflowPunct/>
              <w:topLinePunct w:val="0"/>
              <w:autoSpaceDE/>
              <w:autoSpaceDN/>
              <w:bidi w:val="0"/>
              <w:spacing w:afterAutospacing="0" w:line="460" w:lineRule="exact"/>
              <w:ind w:left="0"/>
              <w:jc w:val="center"/>
              <w:outlineLvl w:val="0"/>
              <w:rPr>
                <w:rFonts w:ascii="方正仿宋_GBK" w:hAnsi="仿宋" w:eastAsia="方正仿宋_GBK"/>
                <w:sz w:val="21"/>
                <w:szCs w:val="21"/>
                <w:highlight w:val="none"/>
              </w:rPr>
            </w:pPr>
            <w:bookmarkStart w:id="37" w:name="_Toc142258708"/>
            <w:r>
              <w:rPr>
                <w:rFonts w:hint="eastAsia" w:ascii="方正仿宋_GBK" w:hAnsi="仿宋" w:eastAsia="方正仿宋_GBK"/>
                <w:sz w:val="21"/>
                <w:szCs w:val="21"/>
                <w:highlight w:val="none"/>
              </w:rPr>
              <w:t>5</w:t>
            </w:r>
            <w:bookmarkEnd w:id="37"/>
          </w:p>
        </w:tc>
        <w:tc>
          <w:tcPr>
            <w:tcW w:w="1259" w:type="dxa"/>
            <w:noWrap/>
            <w:vAlign w:val="center"/>
          </w:tcPr>
          <w:p w14:paraId="3744319F">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81" w:type="dxa"/>
            <w:noWrap/>
          </w:tcPr>
          <w:p w14:paraId="608B89D8">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130" w:type="dxa"/>
            <w:noWrap/>
            <w:vAlign w:val="center"/>
          </w:tcPr>
          <w:p w14:paraId="069E93BF">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37" w:type="dxa"/>
            <w:noWrap/>
            <w:vAlign w:val="center"/>
          </w:tcPr>
          <w:p w14:paraId="41D42937">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072" w:type="dxa"/>
            <w:noWrap/>
            <w:vAlign w:val="center"/>
          </w:tcPr>
          <w:p w14:paraId="54E7391D">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25" w:type="dxa"/>
            <w:noWrap/>
            <w:vAlign w:val="center"/>
          </w:tcPr>
          <w:p w14:paraId="46C50AD8">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191" w:type="dxa"/>
            <w:noWrap/>
            <w:vAlign w:val="center"/>
          </w:tcPr>
          <w:p w14:paraId="5BC2A32E">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r>
      <w:tr w14:paraId="23A6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988" w:type="dxa"/>
            <w:noWrap/>
            <w:vAlign w:val="center"/>
          </w:tcPr>
          <w:p w14:paraId="127DC415">
            <w:pPr>
              <w:pStyle w:val="10"/>
              <w:keepNext w:val="0"/>
              <w:keepLines w:val="0"/>
              <w:pageBreakBefore w:val="0"/>
              <w:widowControl w:val="0"/>
              <w:kinsoku/>
              <w:overflowPunct/>
              <w:topLinePunct w:val="0"/>
              <w:autoSpaceDE/>
              <w:autoSpaceDN/>
              <w:bidi w:val="0"/>
              <w:spacing w:afterAutospacing="0" w:line="460" w:lineRule="exact"/>
              <w:ind w:left="0"/>
              <w:jc w:val="center"/>
              <w:outlineLvl w:val="0"/>
              <w:rPr>
                <w:rFonts w:ascii="方正仿宋_GBK" w:hAnsi="仿宋" w:eastAsia="方正仿宋_GBK"/>
                <w:sz w:val="21"/>
                <w:szCs w:val="21"/>
                <w:highlight w:val="none"/>
              </w:rPr>
            </w:pPr>
            <w:bookmarkStart w:id="38" w:name="_Toc142258709"/>
            <w:r>
              <w:rPr>
                <w:rFonts w:hint="eastAsia" w:ascii="方正仿宋_GBK" w:hAnsi="仿宋" w:eastAsia="方正仿宋_GBK"/>
                <w:sz w:val="21"/>
                <w:szCs w:val="21"/>
                <w:highlight w:val="none"/>
              </w:rPr>
              <w:t>6</w:t>
            </w:r>
            <w:bookmarkEnd w:id="38"/>
          </w:p>
        </w:tc>
        <w:tc>
          <w:tcPr>
            <w:tcW w:w="1259" w:type="dxa"/>
            <w:noWrap/>
            <w:vAlign w:val="center"/>
          </w:tcPr>
          <w:p w14:paraId="4EADEF6A">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81" w:type="dxa"/>
            <w:noWrap/>
          </w:tcPr>
          <w:p w14:paraId="549B5C14">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130" w:type="dxa"/>
            <w:noWrap/>
            <w:vAlign w:val="center"/>
          </w:tcPr>
          <w:p w14:paraId="3C6B75C8">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37" w:type="dxa"/>
            <w:noWrap/>
            <w:vAlign w:val="center"/>
          </w:tcPr>
          <w:p w14:paraId="2DC17947">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072" w:type="dxa"/>
            <w:noWrap/>
            <w:vAlign w:val="center"/>
          </w:tcPr>
          <w:p w14:paraId="07594477">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25" w:type="dxa"/>
            <w:noWrap/>
            <w:vAlign w:val="center"/>
          </w:tcPr>
          <w:p w14:paraId="57E231B6">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191" w:type="dxa"/>
            <w:noWrap/>
            <w:vAlign w:val="center"/>
          </w:tcPr>
          <w:p w14:paraId="11210D92">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r>
      <w:tr w14:paraId="6884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988" w:type="dxa"/>
            <w:noWrap/>
            <w:vAlign w:val="center"/>
          </w:tcPr>
          <w:p w14:paraId="2CE5A0A7">
            <w:pPr>
              <w:pStyle w:val="10"/>
              <w:keepNext w:val="0"/>
              <w:keepLines w:val="0"/>
              <w:pageBreakBefore w:val="0"/>
              <w:widowControl w:val="0"/>
              <w:kinsoku/>
              <w:overflowPunct/>
              <w:topLinePunct w:val="0"/>
              <w:autoSpaceDE/>
              <w:autoSpaceDN/>
              <w:bidi w:val="0"/>
              <w:spacing w:afterAutospacing="0" w:line="460" w:lineRule="exact"/>
              <w:ind w:left="0"/>
              <w:jc w:val="center"/>
              <w:outlineLvl w:val="0"/>
              <w:rPr>
                <w:rFonts w:ascii="方正仿宋_GBK" w:hAnsi="仿宋" w:eastAsia="方正仿宋_GBK"/>
                <w:sz w:val="21"/>
                <w:szCs w:val="21"/>
                <w:highlight w:val="none"/>
              </w:rPr>
            </w:pPr>
            <w:bookmarkStart w:id="39" w:name="_Toc142258710"/>
            <w:r>
              <w:rPr>
                <w:rFonts w:hint="eastAsia" w:ascii="方正仿宋_GBK" w:hAnsi="仿宋" w:eastAsia="方正仿宋_GBK"/>
                <w:sz w:val="21"/>
                <w:szCs w:val="21"/>
                <w:highlight w:val="none"/>
              </w:rPr>
              <w:t>7</w:t>
            </w:r>
            <w:bookmarkEnd w:id="39"/>
          </w:p>
        </w:tc>
        <w:tc>
          <w:tcPr>
            <w:tcW w:w="1259" w:type="dxa"/>
            <w:noWrap/>
            <w:vAlign w:val="center"/>
          </w:tcPr>
          <w:p w14:paraId="6EDC219E">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81" w:type="dxa"/>
            <w:noWrap/>
          </w:tcPr>
          <w:p w14:paraId="338864EF">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130" w:type="dxa"/>
            <w:noWrap/>
            <w:vAlign w:val="center"/>
          </w:tcPr>
          <w:p w14:paraId="71929EEB">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37" w:type="dxa"/>
            <w:noWrap/>
            <w:vAlign w:val="center"/>
          </w:tcPr>
          <w:p w14:paraId="5FA0D34E">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072" w:type="dxa"/>
            <w:noWrap/>
            <w:vAlign w:val="center"/>
          </w:tcPr>
          <w:p w14:paraId="3497E1C6">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25" w:type="dxa"/>
            <w:noWrap/>
            <w:vAlign w:val="center"/>
          </w:tcPr>
          <w:p w14:paraId="08318D94">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191" w:type="dxa"/>
            <w:noWrap/>
            <w:vAlign w:val="center"/>
          </w:tcPr>
          <w:p w14:paraId="59D966E2">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r>
      <w:tr w14:paraId="2A5F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988" w:type="dxa"/>
            <w:noWrap/>
            <w:vAlign w:val="center"/>
          </w:tcPr>
          <w:p w14:paraId="10A1BD05">
            <w:pPr>
              <w:pStyle w:val="10"/>
              <w:keepNext w:val="0"/>
              <w:keepLines w:val="0"/>
              <w:pageBreakBefore w:val="0"/>
              <w:widowControl w:val="0"/>
              <w:kinsoku/>
              <w:overflowPunct/>
              <w:topLinePunct w:val="0"/>
              <w:autoSpaceDE/>
              <w:autoSpaceDN/>
              <w:bidi w:val="0"/>
              <w:spacing w:afterAutospacing="0" w:line="460" w:lineRule="exact"/>
              <w:ind w:left="0"/>
              <w:jc w:val="center"/>
              <w:outlineLvl w:val="0"/>
              <w:rPr>
                <w:rFonts w:ascii="方正仿宋_GBK" w:hAnsi="仿宋" w:eastAsia="方正仿宋_GBK"/>
                <w:sz w:val="21"/>
                <w:szCs w:val="21"/>
                <w:highlight w:val="none"/>
              </w:rPr>
            </w:pPr>
            <w:bookmarkStart w:id="40" w:name="_Toc142258711"/>
            <w:r>
              <w:rPr>
                <w:rFonts w:hint="eastAsia" w:ascii="方正仿宋_GBK" w:hAnsi="仿宋" w:eastAsia="方正仿宋_GBK"/>
                <w:sz w:val="21"/>
                <w:szCs w:val="21"/>
                <w:highlight w:val="none"/>
              </w:rPr>
              <w:t>8</w:t>
            </w:r>
            <w:bookmarkEnd w:id="40"/>
          </w:p>
        </w:tc>
        <w:tc>
          <w:tcPr>
            <w:tcW w:w="1259" w:type="dxa"/>
            <w:noWrap/>
            <w:vAlign w:val="center"/>
          </w:tcPr>
          <w:p w14:paraId="44E081CD">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81" w:type="dxa"/>
            <w:noWrap/>
          </w:tcPr>
          <w:p w14:paraId="394C50EA">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130" w:type="dxa"/>
            <w:noWrap/>
            <w:vAlign w:val="center"/>
          </w:tcPr>
          <w:p w14:paraId="6433FBE2">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37" w:type="dxa"/>
            <w:noWrap/>
            <w:vAlign w:val="center"/>
          </w:tcPr>
          <w:p w14:paraId="4E476094">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仿宋" w:eastAsia="方正仿宋_GBK"/>
                <w:szCs w:val="21"/>
                <w:highlight w:val="none"/>
              </w:rPr>
            </w:pPr>
          </w:p>
        </w:tc>
        <w:tc>
          <w:tcPr>
            <w:tcW w:w="1072" w:type="dxa"/>
            <w:noWrap/>
            <w:vAlign w:val="center"/>
          </w:tcPr>
          <w:p w14:paraId="4178CAD4">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仿宋" w:eastAsia="方正仿宋_GBK"/>
                <w:szCs w:val="21"/>
                <w:highlight w:val="none"/>
              </w:rPr>
            </w:pPr>
          </w:p>
        </w:tc>
        <w:tc>
          <w:tcPr>
            <w:tcW w:w="925" w:type="dxa"/>
            <w:noWrap/>
            <w:vAlign w:val="center"/>
          </w:tcPr>
          <w:p w14:paraId="333584B9">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仿宋" w:eastAsia="方正仿宋_GBK"/>
                <w:szCs w:val="21"/>
                <w:highlight w:val="none"/>
              </w:rPr>
            </w:pPr>
          </w:p>
        </w:tc>
        <w:tc>
          <w:tcPr>
            <w:tcW w:w="1191" w:type="dxa"/>
            <w:noWrap/>
            <w:vAlign w:val="center"/>
          </w:tcPr>
          <w:p w14:paraId="62934715">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仿宋" w:eastAsia="方正仿宋_GBK"/>
                <w:szCs w:val="21"/>
                <w:highlight w:val="none"/>
              </w:rPr>
            </w:pPr>
          </w:p>
        </w:tc>
      </w:tr>
      <w:tr w14:paraId="2F3B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988" w:type="dxa"/>
            <w:noWrap/>
            <w:vAlign w:val="center"/>
          </w:tcPr>
          <w:p w14:paraId="570A750F">
            <w:pPr>
              <w:pStyle w:val="10"/>
              <w:keepNext w:val="0"/>
              <w:keepLines w:val="0"/>
              <w:pageBreakBefore w:val="0"/>
              <w:widowControl w:val="0"/>
              <w:kinsoku/>
              <w:overflowPunct/>
              <w:topLinePunct w:val="0"/>
              <w:autoSpaceDE/>
              <w:autoSpaceDN/>
              <w:bidi w:val="0"/>
              <w:spacing w:afterAutospacing="0" w:line="460" w:lineRule="exact"/>
              <w:ind w:left="0"/>
              <w:jc w:val="center"/>
              <w:outlineLvl w:val="0"/>
              <w:rPr>
                <w:rFonts w:ascii="方正仿宋_GBK" w:hAnsi="仿宋" w:eastAsia="方正仿宋_GBK"/>
                <w:sz w:val="21"/>
                <w:szCs w:val="21"/>
                <w:highlight w:val="none"/>
              </w:rPr>
            </w:pPr>
            <w:bookmarkStart w:id="41" w:name="_Toc142258712"/>
            <w:r>
              <w:rPr>
                <w:rFonts w:hint="eastAsia" w:ascii="方正仿宋_GBK" w:hAnsi="仿宋" w:eastAsia="方正仿宋_GBK"/>
                <w:sz w:val="21"/>
                <w:szCs w:val="21"/>
                <w:highlight w:val="none"/>
              </w:rPr>
              <w:t>9</w:t>
            </w:r>
            <w:bookmarkEnd w:id="41"/>
          </w:p>
        </w:tc>
        <w:tc>
          <w:tcPr>
            <w:tcW w:w="1259" w:type="dxa"/>
            <w:noWrap/>
            <w:vAlign w:val="center"/>
          </w:tcPr>
          <w:p w14:paraId="327C0621">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81" w:type="dxa"/>
            <w:noWrap/>
          </w:tcPr>
          <w:p w14:paraId="3C4E45A2">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130" w:type="dxa"/>
            <w:noWrap/>
            <w:vAlign w:val="center"/>
          </w:tcPr>
          <w:p w14:paraId="3449617A">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37" w:type="dxa"/>
            <w:noWrap/>
            <w:vAlign w:val="center"/>
          </w:tcPr>
          <w:p w14:paraId="1F221206">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仿宋" w:eastAsia="方正仿宋_GBK"/>
                <w:szCs w:val="21"/>
                <w:highlight w:val="none"/>
              </w:rPr>
            </w:pPr>
          </w:p>
        </w:tc>
        <w:tc>
          <w:tcPr>
            <w:tcW w:w="1072" w:type="dxa"/>
            <w:noWrap/>
            <w:vAlign w:val="center"/>
          </w:tcPr>
          <w:p w14:paraId="46D0D413">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仿宋" w:eastAsia="方正仿宋_GBK"/>
                <w:szCs w:val="21"/>
                <w:highlight w:val="none"/>
              </w:rPr>
            </w:pPr>
          </w:p>
        </w:tc>
        <w:tc>
          <w:tcPr>
            <w:tcW w:w="925" w:type="dxa"/>
            <w:noWrap/>
            <w:vAlign w:val="center"/>
          </w:tcPr>
          <w:p w14:paraId="52097364">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仿宋" w:eastAsia="方正仿宋_GBK"/>
                <w:szCs w:val="21"/>
                <w:highlight w:val="none"/>
              </w:rPr>
            </w:pPr>
          </w:p>
        </w:tc>
        <w:tc>
          <w:tcPr>
            <w:tcW w:w="1191" w:type="dxa"/>
            <w:noWrap/>
            <w:vAlign w:val="center"/>
          </w:tcPr>
          <w:p w14:paraId="44932705">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仿宋" w:eastAsia="方正仿宋_GBK"/>
                <w:szCs w:val="21"/>
                <w:highlight w:val="none"/>
              </w:rPr>
            </w:pPr>
          </w:p>
        </w:tc>
      </w:tr>
      <w:tr w14:paraId="12DB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988" w:type="dxa"/>
            <w:noWrap/>
            <w:vAlign w:val="center"/>
          </w:tcPr>
          <w:p w14:paraId="4315718D">
            <w:pPr>
              <w:pStyle w:val="10"/>
              <w:keepNext w:val="0"/>
              <w:keepLines w:val="0"/>
              <w:pageBreakBefore w:val="0"/>
              <w:widowControl w:val="0"/>
              <w:kinsoku/>
              <w:overflowPunct/>
              <w:topLinePunct w:val="0"/>
              <w:autoSpaceDE/>
              <w:autoSpaceDN/>
              <w:bidi w:val="0"/>
              <w:spacing w:afterAutospacing="0" w:line="460" w:lineRule="exact"/>
              <w:ind w:left="0"/>
              <w:jc w:val="center"/>
              <w:outlineLvl w:val="0"/>
              <w:rPr>
                <w:rFonts w:ascii="方正仿宋_GBK" w:hAnsi="仿宋" w:eastAsia="方正仿宋_GBK"/>
                <w:sz w:val="21"/>
                <w:szCs w:val="21"/>
                <w:highlight w:val="none"/>
              </w:rPr>
            </w:pPr>
            <w:bookmarkStart w:id="42" w:name="_Toc142258713"/>
            <w:r>
              <w:rPr>
                <w:rFonts w:hint="eastAsia" w:ascii="方正仿宋_GBK" w:hAnsi="仿宋" w:eastAsia="方正仿宋_GBK"/>
                <w:sz w:val="21"/>
                <w:szCs w:val="21"/>
                <w:highlight w:val="none"/>
              </w:rPr>
              <w:t>10</w:t>
            </w:r>
            <w:bookmarkEnd w:id="42"/>
          </w:p>
        </w:tc>
        <w:tc>
          <w:tcPr>
            <w:tcW w:w="1259" w:type="dxa"/>
            <w:noWrap/>
            <w:vAlign w:val="center"/>
          </w:tcPr>
          <w:p w14:paraId="79E45386">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81" w:type="dxa"/>
            <w:noWrap/>
          </w:tcPr>
          <w:p w14:paraId="01C3DC7F">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1130" w:type="dxa"/>
            <w:noWrap/>
            <w:vAlign w:val="center"/>
          </w:tcPr>
          <w:p w14:paraId="2F680456">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p>
        </w:tc>
        <w:tc>
          <w:tcPr>
            <w:tcW w:w="937" w:type="dxa"/>
            <w:noWrap/>
            <w:vAlign w:val="center"/>
          </w:tcPr>
          <w:p w14:paraId="1FE3CE02">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仿宋" w:eastAsia="方正仿宋_GBK"/>
                <w:szCs w:val="21"/>
                <w:highlight w:val="none"/>
              </w:rPr>
            </w:pPr>
          </w:p>
        </w:tc>
        <w:tc>
          <w:tcPr>
            <w:tcW w:w="1072" w:type="dxa"/>
            <w:noWrap/>
            <w:vAlign w:val="center"/>
          </w:tcPr>
          <w:p w14:paraId="47E7C1F7">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仿宋" w:eastAsia="方正仿宋_GBK"/>
                <w:szCs w:val="21"/>
                <w:highlight w:val="none"/>
              </w:rPr>
            </w:pPr>
          </w:p>
        </w:tc>
        <w:tc>
          <w:tcPr>
            <w:tcW w:w="925" w:type="dxa"/>
            <w:noWrap/>
            <w:vAlign w:val="center"/>
          </w:tcPr>
          <w:p w14:paraId="6FC8D0F9">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仿宋" w:eastAsia="方正仿宋_GBK"/>
                <w:szCs w:val="21"/>
                <w:highlight w:val="none"/>
              </w:rPr>
            </w:pPr>
          </w:p>
        </w:tc>
        <w:tc>
          <w:tcPr>
            <w:tcW w:w="1191" w:type="dxa"/>
            <w:noWrap/>
            <w:vAlign w:val="center"/>
          </w:tcPr>
          <w:p w14:paraId="0AE7BD53">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仿宋" w:eastAsia="方正仿宋_GBK"/>
                <w:szCs w:val="21"/>
                <w:highlight w:val="none"/>
              </w:rPr>
            </w:pPr>
          </w:p>
        </w:tc>
      </w:tr>
      <w:tr w14:paraId="0261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988" w:type="dxa"/>
            <w:noWrap/>
            <w:vAlign w:val="center"/>
          </w:tcPr>
          <w:p w14:paraId="0D1237BA">
            <w:pPr>
              <w:pStyle w:val="10"/>
              <w:keepNext w:val="0"/>
              <w:keepLines w:val="0"/>
              <w:pageBreakBefore w:val="0"/>
              <w:widowControl w:val="0"/>
              <w:kinsoku/>
              <w:overflowPunct/>
              <w:topLinePunct w:val="0"/>
              <w:autoSpaceDE/>
              <w:autoSpaceDN/>
              <w:bidi w:val="0"/>
              <w:spacing w:afterAutospacing="0" w:line="460" w:lineRule="exact"/>
              <w:ind w:left="0"/>
              <w:jc w:val="center"/>
              <w:outlineLvl w:val="0"/>
              <w:rPr>
                <w:rFonts w:ascii="方正仿宋_GBK" w:hAnsi="仿宋" w:eastAsia="方正仿宋_GBK"/>
                <w:sz w:val="21"/>
                <w:szCs w:val="21"/>
                <w:highlight w:val="none"/>
              </w:rPr>
            </w:pPr>
            <w:bookmarkStart w:id="43" w:name="_Toc142258714"/>
            <w:r>
              <w:rPr>
                <w:rFonts w:hint="eastAsia" w:ascii="方正仿宋_GBK" w:hAnsi="仿宋" w:eastAsia="方正仿宋_GBK"/>
                <w:sz w:val="21"/>
                <w:szCs w:val="21"/>
                <w:highlight w:val="none"/>
              </w:rPr>
              <w:t>11</w:t>
            </w:r>
            <w:bookmarkEnd w:id="43"/>
          </w:p>
        </w:tc>
        <w:tc>
          <w:tcPr>
            <w:tcW w:w="1259" w:type="dxa"/>
            <w:noWrap/>
            <w:vAlign w:val="center"/>
          </w:tcPr>
          <w:p w14:paraId="7C45AAB8">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r>
              <w:rPr>
                <w:rFonts w:hint="eastAsia" w:ascii="方正仿宋_GBK" w:hAnsi="仿宋" w:eastAsia="方正仿宋_GBK"/>
                <w:szCs w:val="21"/>
                <w:highlight w:val="none"/>
              </w:rPr>
              <w:t>……</w:t>
            </w:r>
          </w:p>
        </w:tc>
        <w:tc>
          <w:tcPr>
            <w:tcW w:w="981" w:type="dxa"/>
            <w:noWrap/>
          </w:tcPr>
          <w:p w14:paraId="0379FD00">
            <w:pPr>
              <w:keepNext w:val="0"/>
              <w:keepLines w:val="0"/>
              <w:pageBreakBefore w:val="0"/>
              <w:widowControl w:val="0"/>
              <w:kinsoku/>
              <w:overflowPunct/>
              <w:topLinePunct w:val="0"/>
              <w:autoSpaceDE/>
              <w:autoSpaceDN/>
              <w:bidi w:val="0"/>
              <w:spacing w:afterAutospacing="0" w:line="460" w:lineRule="exact"/>
              <w:jc w:val="both"/>
              <w:rPr>
                <w:rFonts w:hint="default" w:ascii="方正仿宋_GBK" w:hAnsi="仿宋" w:eastAsia="方正仿宋_GBK"/>
                <w:szCs w:val="21"/>
                <w:highlight w:val="none"/>
                <w:lang w:val="en-US" w:eastAsia="zh-CN"/>
              </w:rPr>
            </w:pPr>
            <w:r>
              <w:rPr>
                <w:rFonts w:hint="eastAsia" w:ascii="方正仿宋_GBK" w:hAnsi="仿宋" w:eastAsia="方正仿宋_GBK"/>
                <w:szCs w:val="21"/>
                <w:highlight w:val="none"/>
                <w:lang w:val="en-US" w:eastAsia="zh-CN"/>
              </w:rPr>
              <w:t>.....</w:t>
            </w:r>
          </w:p>
        </w:tc>
        <w:tc>
          <w:tcPr>
            <w:tcW w:w="1130" w:type="dxa"/>
            <w:noWrap/>
            <w:vAlign w:val="center"/>
          </w:tcPr>
          <w:p w14:paraId="3146708F">
            <w:pPr>
              <w:keepNext w:val="0"/>
              <w:keepLines w:val="0"/>
              <w:pageBreakBefore w:val="0"/>
              <w:widowControl w:val="0"/>
              <w:kinsoku/>
              <w:overflowPunct/>
              <w:topLinePunct w:val="0"/>
              <w:autoSpaceDE/>
              <w:autoSpaceDN/>
              <w:bidi w:val="0"/>
              <w:spacing w:afterAutospacing="0" w:line="460" w:lineRule="exact"/>
              <w:jc w:val="center"/>
              <w:rPr>
                <w:rFonts w:ascii="方正仿宋_GBK" w:hAnsi="仿宋" w:eastAsia="方正仿宋_GBK"/>
                <w:szCs w:val="21"/>
                <w:highlight w:val="none"/>
              </w:rPr>
            </w:pPr>
            <w:r>
              <w:rPr>
                <w:rFonts w:hint="eastAsia" w:ascii="方正仿宋_GBK" w:hAnsi="仿宋" w:eastAsia="方正仿宋_GBK"/>
                <w:szCs w:val="21"/>
                <w:highlight w:val="none"/>
              </w:rPr>
              <w:t>……</w:t>
            </w:r>
          </w:p>
        </w:tc>
        <w:tc>
          <w:tcPr>
            <w:tcW w:w="937" w:type="dxa"/>
            <w:noWrap/>
            <w:vAlign w:val="center"/>
          </w:tcPr>
          <w:p w14:paraId="5027A4E8">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仿宋" w:eastAsia="方正仿宋_GBK"/>
                <w:szCs w:val="21"/>
                <w:highlight w:val="none"/>
              </w:rPr>
            </w:pPr>
            <w:r>
              <w:rPr>
                <w:rFonts w:hint="eastAsia" w:ascii="方正仿宋_GBK" w:hAnsi="仿宋" w:eastAsia="方正仿宋_GBK"/>
                <w:szCs w:val="21"/>
                <w:highlight w:val="none"/>
              </w:rPr>
              <w:t>……</w:t>
            </w:r>
          </w:p>
        </w:tc>
        <w:tc>
          <w:tcPr>
            <w:tcW w:w="1072" w:type="dxa"/>
            <w:noWrap/>
            <w:vAlign w:val="center"/>
          </w:tcPr>
          <w:p w14:paraId="2A45E9B3">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仿宋" w:eastAsia="方正仿宋_GBK"/>
                <w:szCs w:val="21"/>
                <w:highlight w:val="none"/>
              </w:rPr>
            </w:pPr>
            <w:r>
              <w:rPr>
                <w:rFonts w:hint="eastAsia" w:ascii="方正仿宋_GBK" w:hAnsi="仿宋" w:eastAsia="方正仿宋_GBK"/>
                <w:szCs w:val="21"/>
                <w:highlight w:val="none"/>
              </w:rPr>
              <w:t>……</w:t>
            </w:r>
          </w:p>
        </w:tc>
        <w:tc>
          <w:tcPr>
            <w:tcW w:w="925" w:type="dxa"/>
            <w:noWrap/>
            <w:vAlign w:val="center"/>
          </w:tcPr>
          <w:p w14:paraId="373A6124">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仿宋" w:eastAsia="方正仿宋_GBK"/>
                <w:szCs w:val="21"/>
                <w:highlight w:val="none"/>
              </w:rPr>
            </w:pPr>
          </w:p>
        </w:tc>
        <w:tc>
          <w:tcPr>
            <w:tcW w:w="1191" w:type="dxa"/>
            <w:noWrap/>
            <w:vAlign w:val="center"/>
          </w:tcPr>
          <w:p w14:paraId="6D7B1684">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仿宋" w:eastAsia="方正仿宋_GBK"/>
                <w:szCs w:val="21"/>
                <w:highlight w:val="none"/>
              </w:rPr>
            </w:pPr>
          </w:p>
        </w:tc>
      </w:tr>
      <w:tr w14:paraId="237A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988" w:type="dxa"/>
            <w:noWrap/>
            <w:vAlign w:val="center"/>
          </w:tcPr>
          <w:p w14:paraId="740C7CE6">
            <w:pPr>
              <w:pStyle w:val="10"/>
              <w:keepNext w:val="0"/>
              <w:keepLines w:val="0"/>
              <w:pageBreakBefore w:val="0"/>
              <w:widowControl w:val="0"/>
              <w:kinsoku/>
              <w:overflowPunct/>
              <w:topLinePunct w:val="0"/>
              <w:autoSpaceDE/>
              <w:autoSpaceDN/>
              <w:bidi w:val="0"/>
              <w:spacing w:afterAutospacing="0" w:line="460" w:lineRule="exact"/>
              <w:ind w:left="0"/>
              <w:jc w:val="center"/>
              <w:outlineLvl w:val="0"/>
              <w:rPr>
                <w:rFonts w:hint="eastAsia" w:ascii="方正仿宋_GBK" w:hAnsi="仿宋" w:eastAsia="方正仿宋_GBK"/>
                <w:sz w:val="21"/>
                <w:szCs w:val="21"/>
                <w:highlight w:val="none"/>
              </w:rPr>
            </w:pPr>
          </w:p>
        </w:tc>
        <w:tc>
          <w:tcPr>
            <w:tcW w:w="1259" w:type="dxa"/>
            <w:noWrap/>
            <w:vAlign w:val="center"/>
          </w:tcPr>
          <w:p w14:paraId="06DFE81D">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仿宋" w:eastAsia="方正仿宋_GBK"/>
                <w:szCs w:val="21"/>
                <w:highlight w:val="none"/>
              </w:rPr>
            </w:pPr>
          </w:p>
        </w:tc>
        <w:tc>
          <w:tcPr>
            <w:tcW w:w="981" w:type="dxa"/>
            <w:noWrap/>
          </w:tcPr>
          <w:p w14:paraId="7A92AF7A">
            <w:pPr>
              <w:keepNext w:val="0"/>
              <w:keepLines w:val="0"/>
              <w:pageBreakBefore w:val="0"/>
              <w:widowControl w:val="0"/>
              <w:kinsoku/>
              <w:overflowPunct/>
              <w:topLinePunct w:val="0"/>
              <w:autoSpaceDE/>
              <w:autoSpaceDN/>
              <w:bidi w:val="0"/>
              <w:spacing w:afterAutospacing="0" w:line="460" w:lineRule="exact"/>
              <w:jc w:val="both"/>
              <w:rPr>
                <w:rFonts w:hint="eastAsia" w:ascii="方正仿宋_GBK" w:hAnsi="仿宋" w:eastAsia="方正仿宋_GBK"/>
                <w:szCs w:val="21"/>
                <w:highlight w:val="none"/>
                <w:lang w:val="en-US" w:eastAsia="zh-CN"/>
              </w:rPr>
            </w:pPr>
          </w:p>
        </w:tc>
        <w:tc>
          <w:tcPr>
            <w:tcW w:w="1130" w:type="dxa"/>
            <w:noWrap/>
            <w:vAlign w:val="center"/>
          </w:tcPr>
          <w:p w14:paraId="110399E1">
            <w:pPr>
              <w:keepNext w:val="0"/>
              <w:keepLines w:val="0"/>
              <w:pageBreakBefore w:val="0"/>
              <w:widowControl w:val="0"/>
              <w:kinsoku/>
              <w:overflowPunct/>
              <w:topLinePunct w:val="0"/>
              <w:autoSpaceDE/>
              <w:autoSpaceDN/>
              <w:bidi w:val="0"/>
              <w:spacing w:afterAutospacing="0" w:line="460" w:lineRule="exact"/>
              <w:jc w:val="center"/>
              <w:rPr>
                <w:rFonts w:hint="eastAsia" w:ascii="方正仿宋_GBK" w:hAnsi="仿宋" w:eastAsia="方正仿宋_GBK"/>
                <w:szCs w:val="21"/>
                <w:highlight w:val="none"/>
              </w:rPr>
            </w:pPr>
          </w:p>
        </w:tc>
        <w:tc>
          <w:tcPr>
            <w:tcW w:w="2009" w:type="dxa"/>
            <w:gridSpan w:val="2"/>
            <w:noWrap/>
            <w:vAlign w:val="center"/>
          </w:tcPr>
          <w:p w14:paraId="08394E9E">
            <w:pPr>
              <w:keepNext w:val="0"/>
              <w:keepLines w:val="0"/>
              <w:pageBreakBefore w:val="0"/>
              <w:widowControl w:val="0"/>
              <w:kinsoku/>
              <w:overflowPunct/>
              <w:topLinePunct w:val="0"/>
              <w:autoSpaceDE/>
              <w:autoSpaceDN/>
              <w:bidi w:val="0"/>
              <w:spacing w:afterAutospacing="0" w:line="460" w:lineRule="exact"/>
              <w:jc w:val="center"/>
              <w:rPr>
                <w:rFonts w:hint="eastAsia" w:ascii="方正楷体_GBK" w:hAnsi="方正楷体_GBK" w:eastAsia="方正楷体_GBK" w:cs="方正楷体_GBK"/>
                <w:szCs w:val="21"/>
                <w:highlight w:val="none"/>
                <w:lang w:val="en-US" w:eastAsia="zh-CN"/>
              </w:rPr>
            </w:pPr>
            <w:r>
              <w:rPr>
                <w:rFonts w:hint="eastAsia" w:ascii="方正楷体_GBK" w:hAnsi="方正楷体_GBK" w:eastAsia="方正楷体_GBK" w:cs="方正楷体_GBK"/>
                <w:szCs w:val="21"/>
                <w:highlight w:val="none"/>
                <w:lang w:val="en-US" w:eastAsia="zh-CN"/>
              </w:rPr>
              <w:t>总金额（元）</w:t>
            </w:r>
          </w:p>
        </w:tc>
        <w:tc>
          <w:tcPr>
            <w:tcW w:w="2116" w:type="dxa"/>
            <w:gridSpan w:val="2"/>
            <w:noWrap/>
            <w:vAlign w:val="center"/>
          </w:tcPr>
          <w:p w14:paraId="3BE8DAA7">
            <w:pPr>
              <w:keepNext w:val="0"/>
              <w:keepLines w:val="0"/>
              <w:pageBreakBefore w:val="0"/>
              <w:widowControl w:val="0"/>
              <w:kinsoku/>
              <w:overflowPunct/>
              <w:topLinePunct w:val="0"/>
              <w:autoSpaceDE/>
              <w:autoSpaceDN/>
              <w:bidi w:val="0"/>
              <w:spacing w:afterAutospacing="0" w:line="460" w:lineRule="exact"/>
              <w:jc w:val="center"/>
              <w:rPr>
                <w:rFonts w:hint="eastAsia" w:ascii="方正楷体_GBK" w:hAnsi="方正楷体_GBK" w:eastAsia="方正楷体_GBK" w:cs="方正楷体_GBK"/>
                <w:szCs w:val="21"/>
                <w:highlight w:val="none"/>
              </w:rPr>
            </w:pPr>
          </w:p>
        </w:tc>
      </w:tr>
    </w:tbl>
    <w:p w14:paraId="770B4EFD">
      <w:pPr>
        <w:keepNext w:val="0"/>
        <w:keepLines w:val="0"/>
        <w:pageBreakBefore w:val="0"/>
        <w:widowControl w:val="0"/>
        <w:kinsoku/>
        <w:overflowPunct/>
        <w:topLinePunct w:val="0"/>
        <w:autoSpaceDE/>
        <w:autoSpaceDN/>
        <w:bidi w:val="0"/>
        <w:spacing w:afterAutospacing="0" w:line="46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供应商：</w:t>
      </w:r>
    </w:p>
    <w:p w14:paraId="7D174544">
      <w:pPr>
        <w:keepNext w:val="0"/>
        <w:keepLines w:val="0"/>
        <w:pageBreakBefore w:val="0"/>
        <w:widowControl w:val="0"/>
        <w:kinsoku/>
        <w:overflowPunct/>
        <w:topLinePunct w:val="0"/>
        <w:autoSpaceDE/>
        <w:autoSpaceDN/>
        <w:bidi w:val="0"/>
        <w:spacing w:afterAutospacing="0" w:line="460" w:lineRule="exact"/>
        <w:ind w:firstLineChars="300"/>
        <w:rPr>
          <w:rFonts w:ascii="方正仿宋_GBK" w:hAnsi="仿宋" w:eastAsia="方正仿宋_GBK"/>
          <w:sz w:val="24"/>
          <w:szCs w:val="28"/>
          <w:highlight w:val="none"/>
        </w:rPr>
      </w:pPr>
      <w:r>
        <w:rPr>
          <w:rFonts w:hint="eastAsia" w:ascii="方正仿宋_GBK" w:hAnsi="仿宋" w:eastAsia="方正仿宋_GBK"/>
          <w:sz w:val="24"/>
          <w:szCs w:val="28"/>
          <w:highlight w:val="none"/>
        </w:rPr>
        <w:t>（供应商公章）                               （签署或盖章）</w:t>
      </w:r>
    </w:p>
    <w:p w14:paraId="7C002329">
      <w:pPr>
        <w:pStyle w:val="4"/>
        <w:keepNext w:val="0"/>
        <w:keepLines w:val="0"/>
        <w:pageBreakBefore w:val="0"/>
        <w:widowControl w:val="0"/>
        <w:kinsoku/>
        <w:overflowPunct/>
        <w:topLinePunct w:val="0"/>
        <w:autoSpaceDE/>
        <w:autoSpaceDN/>
        <w:bidi w:val="0"/>
        <w:spacing w:afterAutospacing="0" w:line="460" w:lineRule="exact"/>
        <w:rPr>
          <w:rFonts w:hint="default" w:ascii="方正仿宋_GBK" w:hAnsi="方正仿宋_GBK" w:eastAsia="方正仿宋_GBK" w:cs="方正仿宋_GBK"/>
          <w:sz w:val="24"/>
          <w:szCs w:val="24"/>
          <w:highlight w:val="none"/>
        </w:rPr>
      </w:pPr>
    </w:p>
    <w:p w14:paraId="307D1FE9">
      <w:pPr>
        <w:keepNext w:val="0"/>
        <w:keepLines w:val="0"/>
        <w:pageBreakBefore w:val="0"/>
        <w:widowControl w:val="0"/>
        <w:kinsoku/>
        <w:overflowPunct/>
        <w:topLinePunct w:val="0"/>
        <w:autoSpaceDE/>
        <w:autoSpaceDN/>
        <w:bidi w:val="0"/>
        <w:spacing w:afterAutospacing="0" w:line="460" w:lineRule="exact"/>
        <w:rPr>
          <w:rFonts w:ascii="方正仿宋_GBK" w:hAnsi="方正仿宋_GBK" w:eastAsia="方正仿宋_GBK" w:cs="方正仿宋_GBK"/>
          <w:sz w:val="24"/>
          <w:highlight w:val="none"/>
        </w:rPr>
      </w:pPr>
    </w:p>
    <w:p w14:paraId="58E711F4">
      <w:pPr>
        <w:keepNext w:val="0"/>
        <w:keepLines w:val="0"/>
        <w:pageBreakBefore w:val="0"/>
        <w:widowControl w:val="0"/>
        <w:kinsoku/>
        <w:overflowPunct/>
        <w:topLinePunct w:val="0"/>
        <w:autoSpaceDE/>
        <w:autoSpaceDN/>
        <w:bidi w:val="0"/>
        <w:spacing w:afterAutospacing="0" w:line="460" w:lineRule="exact"/>
        <w:rPr>
          <w:b/>
          <w:highlight w:val="none"/>
        </w:rPr>
        <w:sectPr>
          <w:pgSz w:w="11906" w:h="16838"/>
          <w:pgMar w:top="1440" w:right="1800" w:bottom="1440" w:left="1800" w:header="851" w:footer="992" w:gutter="0"/>
          <w:cols w:space="720" w:num="1"/>
          <w:docGrid w:type="lines" w:linePitch="312" w:charSpace="0"/>
        </w:sectPr>
      </w:pPr>
    </w:p>
    <w:p w14:paraId="0072032C">
      <w:pPr>
        <w:keepNext w:val="0"/>
        <w:keepLines w:val="0"/>
        <w:pageBreakBefore w:val="0"/>
        <w:widowControl w:val="0"/>
        <w:kinsoku/>
        <w:overflowPunct/>
        <w:topLinePunct w:val="0"/>
        <w:autoSpaceDE/>
        <w:autoSpaceDN/>
        <w:bidi w:val="0"/>
        <w:spacing w:afterAutospacing="0" w:line="46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（三）</w:t>
      </w:r>
      <w:r>
        <w:rPr>
          <w:rFonts w:hint="eastAsia" w:ascii="方正仿宋_GBK" w:hAnsi="方正仿宋_GBK" w:eastAsia="方正仿宋_GBK" w:cs="方正仿宋_GBK"/>
          <w:sz w:val="24"/>
          <w:highlight w:val="none"/>
          <w:lang w:val="en-US" w:eastAsia="zh-CN"/>
        </w:rPr>
        <w:t>售后</w:t>
      </w:r>
      <w:r>
        <w:rPr>
          <w:rFonts w:hint="eastAsia" w:ascii="方正仿宋_GBK" w:hAnsi="方正仿宋_GBK" w:eastAsia="方正仿宋_GBK" w:cs="方正仿宋_GBK"/>
          <w:sz w:val="24"/>
          <w:highlight w:val="none"/>
        </w:rPr>
        <w:t>服务方案（如有）</w:t>
      </w:r>
    </w:p>
    <w:p w14:paraId="4042A25A">
      <w:pPr>
        <w:keepNext w:val="0"/>
        <w:keepLines w:val="0"/>
        <w:pageBreakBefore w:val="0"/>
        <w:widowControl w:val="0"/>
        <w:kinsoku/>
        <w:overflowPunct/>
        <w:topLinePunct w:val="0"/>
        <w:autoSpaceDE/>
        <w:autoSpaceDN/>
        <w:bidi w:val="0"/>
        <w:spacing w:afterAutospacing="0" w:line="460" w:lineRule="exact"/>
        <w:jc w:val="center"/>
        <w:rPr>
          <w:rFonts w:hint="eastAsia" w:ascii="方正小标宋_GBK" w:hAnsi="方正小标宋_GBK" w:eastAsia="方正小标宋_GBK" w:cs="方正小标宋_GBK"/>
          <w:sz w:val="30"/>
          <w:szCs w:val="30"/>
          <w:highlight w:val="none"/>
        </w:rPr>
      </w:pPr>
      <w:r>
        <w:rPr>
          <w:rFonts w:hint="eastAsia" w:ascii="方正小标宋_GBK" w:hAnsi="方正小标宋_GBK" w:eastAsia="方正小标宋_GBK" w:cs="方正小标宋_GBK"/>
          <w:sz w:val="30"/>
          <w:szCs w:val="30"/>
          <w:highlight w:val="none"/>
          <w:lang w:val="en-US" w:eastAsia="zh-CN"/>
        </w:rPr>
        <w:t>售后</w:t>
      </w:r>
      <w:r>
        <w:rPr>
          <w:rFonts w:hint="eastAsia" w:ascii="方正小标宋_GBK" w:hAnsi="方正小标宋_GBK" w:eastAsia="方正小标宋_GBK" w:cs="方正小标宋_GBK"/>
          <w:sz w:val="30"/>
          <w:szCs w:val="30"/>
          <w:highlight w:val="none"/>
        </w:rPr>
        <w:t>服务方案</w:t>
      </w:r>
    </w:p>
    <w:p w14:paraId="243CEEF7">
      <w:pPr>
        <w:keepNext w:val="0"/>
        <w:keepLines w:val="0"/>
        <w:pageBreakBefore w:val="0"/>
        <w:widowControl w:val="0"/>
        <w:kinsoku/>
        <w:overflowPunct/>
        <w:topLinePunct w:val="0"/>
        <w:autoSpaceDE/>
        <w:autoSpaceDN/>
        <w:bidi w:val="0"/>
        <w:spacing w:afterAutospacing="0" w:line="460" w:lineRule="exact"/>
        <w:jc w:val="center"/>
        <w:rPr>
          <w:rFonts w:ascii="方正仿宋_GBK" w:hAnsi="方正仿宋_GBK" w:eastAsia="方正仿宋_GBK" w:cs="方正仿宋_GBK"/>
          <w:b/>
          <w:sz w:val="24"/>
          <w:highlight w:val="none"/>
        </w:rPr>
      </w:pPr>
      <w:r>
        <w:rPr>
          <w:rFonts w:hint="eastAsia" w:ascii="方正仿宋_GBK" w:hAnsi="方正仿宋_GBK" w:eastAsia="方正仿宋_GBK" w:cs="方正仿宋_GBK"/>
          <w:sz w:val="24"/>
          <w:highlight w:val="none"/>
        </w:rPr>
        <w:t>（格式自定）</w:t>
      </w:r>
    </w:p>
    <w:p w14:paraId="0603EBEA">
      <w:pPr>
        <w:keepNext w:val="0"/>
        <w:keepLines w:val="0"/>
        <w:pageBreakBefore w:val="0"/>
        <w:widowControl w:val="0"/>
        <w:kinsoku/>
        <w:overflowPunct/>
        <w:topLinePunct w:val="0"/>
        <w:autoSpaceDE/>
        <w:autoSpaceDN/>
        <w:bidi w:val="0"/>
        <w:spacing w:afterAutospacing="0" w:line="460" w:lineRule="exact"/>
        <w:ind w:firstLineChars="200"/>
        <w:rPr>
          <w:rFonts w:ascii="方正仿宋_GBK" w:hAnsi="方正仿宋_GBK" w:eastAsia="方正仿宋_GBK" w:cs="方正仿宋_GBK"/>
          <w:b/>
          <w:sz w:val="24"/>
          <w:highlight w:val="none"/>
        </w:rPr>
      </w:pPr>
    </w:p>
    <w:p w14:paraId="0FB7F473">
      <w:pPr>
        <w:pStyle w:val="4"/>
        <w:keepNext w:val="0"/>
        <w:keepLines w:val="0"/>
        <w:pageBreakBefore w:val="0"/>
        <w:widowControl w:val="0"/>
        <w:kinsoku/>
        <w:overflowPunct/>
        <w:topLinePunct w:val="0"/>
        <w:autoSpaceDE/>
        <w:autoSpaceDN/>
        <w:bidi w:val="0"/>
        <w:spacing w:afterAutospacing="0" w:line="460" w:lineRule="exact"/>
        <w:rPr>
          <w:rFonts w:hint="default" w:ascii="方正仿宋_GBK" w:hAnsi="方正仿宋_GBK" w:eastAsia="方正仿宋_GBK" w:cs="方正仿宋_GBK"/>
          <w:sz w:val="24"/>
          <w:szCs w:val="24"/>
          <w:highlight w:val="none"/>
        </w:rPr>
      </w:pPr>
    </w:p>
    <w:p w14:paraId="0B1B6960">
      <w:pPr>
        <w:keepNext w:val="0"/>
        <w:keepLines w:val="0"/>
        <w:pageBreakBefore w:val="0"/>
        <w:widowControl w:val="0"/>
        <w:kinsoku/>
        <w:overflowPunct/>
        <w:topLinePunct w:val="0"/>
        <w:autoSpaceDE/>
        <w:autoSpaceDN/>
        <w:bidi w:val="0"/>
        <w:spacing w:afterAutospacing="0" w:line="460" w:lineRule="exact"/>
        <w:rPr>
          <w:rFonts w:ascii="方正仿宋_GBK" w:hAnsi="方正仿宋_GBK" w:eastAsia="方正仿宋_GBK" w:cs="方正仿宋_GBK"/>
          <w:b/>
          <w:sz w:val="24"/>
          <w:highlight w:val="none"/>
        </w:rPr>
      </w:pPr>
    </w:p>
    <w:p w14:paraId="048BD10A">
      <w:pPr>
        <w:pStyle w:val="4"/>
        <w:keepNext w:val="0"/>
        <w:keepLines w:val="0"/>
        <w:pageBreakBefore w:val="0"/>
        <w:widowControl w:val="0"/>
        <w:kinsoku/>
        <w:overflowPunct/>
        <w:topLinePunct w:val="0"/>
        <w:autoSpaceDE/>
        <w:autoSpaceDN/>
        <w:bidi w:val="0"/>
        <w:spacing w:afterAutospacing="0" w:line="460" w:lineRule="exact"/>
        <w:rPr>
          <w:rFonts w:hint="default" w:ascii="方正仿宋_GBK" w:hAnsi="方正仿宋_GBK" w:eastAsia="方正仿宋_GBK" w:cs="方正仿宋_GBK"/>
          <w:sz w:val="24"/>
          <w:szCs w:val="24"/>
          <w:highlight w:val="none"/>
        </w:rPr>
      </w:pPr>
    </w:p>
    <w:p w14:paraId="2599BE89">
      <w:pPr>
        <w:keepNext w:val="0"/>
        <w:keepLines w:val="0"/>
        <w:pageBreakBefore w:val="0"/>
        <w:widowControl w:val="0"/>
        <w:kinsoku/>
        <w:overflowPunct/>
        <w:topLinePunct w:val="0"/>
        <w:autoSpaceDE/>
        <w:autoSpaceDN/>
        <w:bidi w:val="0"/>
        <w:spacing w:afterAutospacing="0" w:line="460" w:lineRule="exact"/>
        <w:rPr>
          <w:rFonts w:ascii="方正仿宋_GBK" w:hAnsi="方正仿宋_GBK" w:eastAsia="方正仿宋_GBK" w:cs="方正仿宋_GBK"/>
          <w:b/>
          <w:sz w:val="24"/>
          <w:highlight w:val="none"/>
        </w:rPr>
      </w:pPr>
    </w:p>
    <w:p w14:paraId="7880F53D">
      <w:pPr>
        <w:pStyle w:val="4"/>
        <w:keepNext w:val="0"/>
        <w:keepLines w:val="0"/>
        <w:pageBreakBefore w:val="0"/>
        <w:widowControl w:val="0"/>
        <w:kinsoku/>
        <w:overflowPunct/>
        <w:topLinePunct w:val="0"/>
        <w:autoSpaceDE/>
        <w:autoSpaceDN/>
        <w:bidi w:val="0"/>
        <w:spacing w:afterAutospacing="0" w:line="460" w:lineRule="exact"/>
        <w:rPr>
          <w:rFonts w:hint="default" w:ascii="方正仿宋_GBK" w:hAnsi="方正仿宋_GBK" w:eastAsia="方正仿宋_GBK" w:cs="方正仿宋_GBK"/>
          <w:sz w:val="24"/>
          <w:szCs w:val="24"/>
          <w:highlight w:val="none"/>
        </w:rPr>
      </w:pPr>
    </w:p>
    <w:p w14:paraId="71922E5A">
      <w:pPr>
        <w:keepNext w:val="0"/>
        <w:keepLines w:val="0"/>
        <w:pageBreakBefore w:val="0"/>
        <w:widowControl w:val="0"/>
        <w:kinsoku/>
        <w:overflowPunct/>
        <w:topLinePunct w:val="0"/>
        <w:autoSpaceDE/>
        <w:autoSpaceDN/>
        <w:bidi w:val="0"/>
        <w:spacing w:afterAutospacing="0" w:line="460" w:lineRule="exact"/>
        <w:rPr>
          <w:highlight w:val="none"/>
        </w:rPr>
      </w:pPr>
    </w:p>
    <w:p w14:paraId="7803A1BD">
      <w:pPr>
        <w:pStyle w:val="4"/>
        <w:keepNext w:val="0"/>
        <w:keepLines w:val="0"/>
        <w:pageBreakBefore w:val="0"/>
        <w:widowControl w:val="0"/>
        <w:kinsoku/>
        <w:overflowPunct/>
        <w:topLinePunct w:val="0"/>
        <w:autoSpaceDE/>
        <w:autoSpaceDN/>
        <w:bidi w:val="0"/>
        <w:spacing w:beforeAutospacing="0" w:afterAutospacing="0" w:line="460" w:lineRule="exact"/>
        <w:ind w:firstLineChars="200"/>
        <w:rPr>
          <w:rFonts w:hint="default" w:ascii="方正仿宋_GBK" w:hAnsi="方正仿宋_GBK" w:eastAsia="方正仿宋_GBK" w:cs="方正仿宋_GBK"/>
          <w:b w:val="0"/>
          <w:bCs/>
          <w:sz w:val="24"/>
          <w:szCs w:val="24"/>
          <w:highlight w:val="none"/>
        </w:rPr>
      </w:pPr>
      <w:r>
        <w:rPr>
          <w:rFonts w:ascii="方正仿宋_GBK" w:hAnsi="方正仿宋_GBK" w:eastAsia="方正仿宋_GBK" w:cs="方正仿宋_GBK"/>
          <w:b w:val="0"/>
          <w:bCs/>
          <w:sz w:val="24"/>
          <w:szCs w:val="24"/>
          <w:highlight w:val="none"/>
        </w:rPr>
        <w:t xml:space="preserve">                                            </w:t>
      </w:r>
      <w:bookmarkStart w:id="44" w:name="_Toc142258715"/>
      <w:r>
        <w:rPr>
          <w:rFonts w:ascii="方正仿宋_GBK" w:hAnsi="方正仿宋_GBK" w:eastAsia="方正仿宋_GBK" w:cs="方正仿宋_GBK"/>
          <w:b w:val="0"/>
          <w:bCs/>
          <w:sz w:val="24"/>
          <w:szCs w:val="24"/>
          <w:highlight w:val="none"/>
        </w:rPr>
        <w:t>供应商（签章）</w:t>
      </w:r>
      <w:bookmarkEnd w:id="44"/>
    </w:p>
    <w:p w14:paraId="26D67EDD">
      <w:pPr>
        <w:keepNext w:val="0"/>
        <w:keepLines w:val="0"/>
        <w:pageBreakBefore w:val="0"/>
        <w:widowControl w:val="0"/>
        <w:kinsoku/>
        <w:overflowPunct/>
        <w:topLinePunct w:val="0"/>
        <w:autoSpaceDE/>
        <w:autoSpaceDN/>
        <w:bidi w:val="0"/>
        <w:spacing w:afterAutospacing="0" w:line="460" w:lineRule="exact"/>
        <w:rPr>
          <w:rFonts w:ascii="方正仿宋_GBK" w:hAnsi="方正仿宋_GBK" w:eastAsia="方正仿宋_GBK" w:cs="方正仿宋_GBK"/>
          <w:bCs/>
          <w:sz w:val="24"/>
          <w:highlight w:val="none"/>
        </w:rPr>
      </w:pPr>
    </w:p>
    <w:p w14:paraId="1C6597D4">
      <w:pPr>
        <w:pStyle w:val="4"/>
        <w:keepNext w:val="0"/>
        <w:keepLines w:val="0"/>
        <w:pageBreakBefore w:val="0"/>
        <w:widowControl w:val="0"/>
        <w:kinsoku/>
        <w:overflowPunct/>
        <w:topLinePunct w:val="0"/>
        <w:autoSpaceDE/>
        <w:autoSpaceDN/>
        <w:bidi w:val="0"/>
        <w:spacing w:afterAutospacing="0" w:line="460" w:lineRule="exact"/>
        <w:rPr>
          <w:rFonts w:hint="default"/>
          <w:highlight w:val="none"/>
        </w:rPr>
        <w:sectPr>
          <w:pgSz w:w="11906" w:h="16838"/>
          <w:pgMar w:top="1440" w:right="1800" w:bottom="1440" w:left="1800" w:header="851" w:footer="992" w:gutter="0"/>
          <w:cols w:space="720" w:num="1"/>
          <w:docGrid w:type="lines" w:linePitch="312" w:charSpace="0"/>
        </w:sectPr>
      </w:pPr>
      <w:r>
        <w:rPr>
          <w:rFonts w:ascii="方正仿宋_GBK" w:hAnsi="方正仿宋_GBK" w:eastAsia="方正仿宋_GBK" w:cs="方正仿宋_GBK"/>
          <w:b w:val="0"/>
          <w:bCs/>
          <w:sz w:val="24"/>
          <w:szCs w:val="24"/>
          <w:highlight w:val="none"/>
        </w:rPr>
        <w:t xml:space="preserve">                                                    </w:t>
      </w:r>
      <w:bookmarkStart w:id="45" w:name="_Toc142258716"/>
      <w:r>
        <w:rPr>
          <w:rFonts w:ascii="方正仿宋_GBK" w:hAnsi="方正仿宋_GBK" w:eastAsia="方正仿宋_GBK" w:cs="方正仿宋_GBK"/>
          <w:b w:val="0"/>
          <w:bCs/>
          <w:sz w:val="24"/>
          <w:szCs w:val="24"/>
          <w:highlight w:val="none"/>
        </w:rPr>
        <w:t>年   月    日</w:t>
      </w:r>
      <w:bookmarkEnd w:id="45"/>
    </w:p>
    <w:p w14:paraId="2218A110">
      <w:pPr>
        <w:keepNext w:val="0"/>
        <w:keepLines w:val="0"/>
        <w:pageBreakBefore w:val="0"/>
        <w:widowControl w:val="0"/>
        <w:kinsoku/>
        <w:overflowPunct/>
        <w:topLinePunct w:val="0"/>
        <w:autoSpaceDE/>
        <w:autoSpaceDN/>
        <w:bidi w:val="0"/>
        <w:spacing w:afterAutospacing="0" w:line="460" w:lineRule="exact"/>
        <w:rPr>
          <w:rFonts w:ascii="方正仿宋_GBK" w:hAnsi="宋体" w:eastAsia="方正仿宋_GBK"/>
          <w:sz w:val="24"/>
          <w:szCs w:val="28"/>
          <w:highlight w:val="none"/>
        </w:rPr>
      </w:pPr>
      <w:r>
        <w:rPr>
          <w:rFonts w:ascii="方正仿宋_GBK" w:hAnsi="宋体" w:eastAsia="方正仿宋_GBK"/>
          <w:sz w:val="24"/>
          <w:szCs w:val="28"/>
          <w:highlight w:val="none"/>
        </w:rPr>
        <w:t>（四）技术条款差异表</w:t>
      </w:r>
    </w:p>
    <w:p w14:paraId="5B771A16">
      <w:pPr>
        <w:keepNext w:val="0"/>
        <w:keepLines w:val="0"/>
        <w:pageBreakBefore w:val="0"/>
        <w:widowControl w:val="0"/>
        <w:kinsoku/>
        <w:overflowPunct/>
        <w:topLinePunct w:val="0"/>
        <w:autoSpaceDE/>
        <w:autoSpaceDN/>
        <w:bidi w:val="0"/>
        <w:snapToGrid w:val="0"/>
        <w:spacing w:afterAutospacing="0" w:line="460" w:lineRule="exact"/>
        <w:jc w:val="center"/>
        <w:rPr>
          <w:rFonts w:hint="eastAsia" w:ascii="方正小标宋_GBK" w:hAnsi="方正小标宋_GBK" w:eastAsia="方正小标宋_GBK" w:cs="方正小标宋_GBK"/>
          <w:sz w:val="30"/>
          <w:szCs w:val="30"/>
          <w:highlight w:val="none"/>
          <w:lang w:val="en-US" w:eastAsia="zh-CN"/>
        </w:rPr>
      </w:pPr>
      <w:r>
        <w:rPr>
          <w:rFonts w:hint="eastAsia" w:ascii="方正小标宋_GBK" w:hAnsi="方正小标宋_GBK" w:eastAsia="方正小标宋_GBK" w:cs="方正小标宋_GBK"/>
          <w:sz w:val="30"/>
          <w:szCs w:val="30"/>
          <w:highlight w:val="none"/>
          <w:lang w:val="en-US" w:eastAsia="zh-CN"/>
        </w:rPr>
        <w:t>技术条款差异表</w:t>
      </w:r>
    </w:p>
    <w:p w14:paraId="71D558A4">
      <w:pPr>
        <w:keepNext w:val="0"/>
        <w:keepLines w:val="0"/>
        <w:pageBreakBefore w:val="0"/>
        <w:widowControl w:val="0"/>
        <w:kinsoku/>
        <w:overflowPunct/>
        <w:topLinePunct w:val="0"/>
        <w:autoSpaceDE/>
        <w:autoSpaceDN/>
        <w:bidi w:val="0"/>
        <w:snapToGrid w:val="0"/>
        <w:spacing w:afterAutospacing="0" w:line="460" w:lineRule="exact"/>
        <w:ind w:firstLineChars="200"/>
        <w:rPr>
          <w:rFonts w:ascii="方正仿宋_GBK" w:hAnsi="方正仿宋_GBK" w:eastAsia="方正仿宋_GBK" w:cs="方正仿宋_GBK"/>
          <w:bCs/>
          <w:sz w:val="24"/>
          <w:highlight w:val="none"/>
        </w:rPr>
      </w:pPr>
      <w:r>
        <w:rPr>
          <w:rFonts w:ascii="方正仿宋_GBK" w:hAnsi="宋体" w:eastAsia="方正仿宋_GBK"/>
          <w:sz w:val="24"/>
          <w:szCs w:val="28"/>
          <w:highlight w:val="none"/>
        </w:rPr>
        <w:t>招标项目名称：</w:t>
      </w:r>
    </w:p>
    <w:tbl>
      <w:tblPr>
        <w:tblStyle w:val="21"/>
        <w:tblW w:w="8519" w:type="dxa"/>
        <w:jc w:val="center"/>
        <w:tblLayout w:type="autofit"/>
        <w:tblCellMar>
          <w:top w:w="0" w:type="dxa"/>
          <w:left w:w="108" w:type="dxa"/>
          <w:bottom w:w="0" w:type="dxa"/>
          <w:right w:w="108" w:type="dxa"/>
        </w:tblCellMar>
      </w:tblPr>
      <w:tblGrid>
        <w:gridCol w:w="887"/>
        <w:gridCol w:w="1585"/>
        <w:gridCol w:w="2411"/>
        <w:gridCol w:w="2071"/>
        <w:gridCol w:w="1565"/>
      </w:tblGrid>
      <w:tr w14:paraId="46BB1723">
        <w:tblPrEx>
          <w:tblCellMar>
            <w:top w:w="0" w:type="dxa"/>
            <w:left w:w="108" w:type="dxa"/>
            <w:bottom w:w="0" w:type="dxa"/>
            <w:right w:w="108" w:type="dxa"/>
          </w:tblCellMar>
        </w:tblPrEx>
        <w:trPr>
          <w:trHeight w:val="516" w:hRule="atLeast"/>
          <w:jc w:val="center"/>
        </w:trPr>
        <w:tc>
          <w:tcPr>
            <w:tcW w:w="8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067298">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bookmarkStart w:id="46" w:name="_Toc142258717"/>
            <w:r>
              <w:rPr>
                <w:rFonts w:ascii="方正仿宋_GBK" w:hAnsi="仿宋" w:eastAsia="方正仿宋_GBK"/>
                <w:szCs w:val="21"/>
                <w:highlight w:val="none"/>
              </w:rPr>
              <w:t>序号</w:t>
            </w:r>
            <w:bookmarkEnd w:id="46"/>
          </w:p>
        </w:tc>
        <w:tc>
          <w:tcPr>
            <w:tcW w:w="1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296991">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hint="default" w:ascii="方正仿宋_GBK" w:hAnsi="仿宋" w:eastAsia="方正仿宋_GBK"/>
                <w:szCs w:val="21"/>
                <w:highlight w:val="none"/>
                <w:lang w:val="en-US" w:eastAsia="zh-CN"/>
              </w:rPr>
            </w:pPr>
            <w:bookmarkStart w:id="47" w:name="_Toc142258718"/>
            <w:r>
              <w:rPr>
                <w:rFonts w:hint="eastAsia" w:ascii="方正仿宋_GBK" w:hAnsi="仿宋" w:eastAsia="方正仿宋_GBK"/>
                <w:szCs w:val="21"/>
                <w:highlight w:val="none"/>
                <w:lang w:val="en-US" w:eastAsia="zh-CN"/>
              </w:rPr>
              <w:t>产品名称</w:t>
            </w:r>
          </w:p>
        </w:tc>
        <w:tc>
          <w:tcPr>
            <w:tcW w:w="24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D6B223">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r>
              <w:rPr>
                <w:rFonts w:ascii="方正仿宋_GBK" w:hAnsi="仿宋" w:eastAsia="方正仿宋_GBK"/>
                <w:szCs w:val="21"/>
                <w:highlight w:val="none"/>
              </w:rPr>
              <w:t>招标要求</w:t>
            </w:r>
            <w:bookmarkEnd w:id="47"/>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C6224B4">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bookmarkStart w:id="48" w:name="_Toc142258719"/>
            <w:r>
              <w:rPr>
                <w:rFonts w:ascii="方正仿宋_GBK" w:hAnsi="仿宋" w:eastAsia="方正仿宋_GBK"/>
                <w:szCs w:val="21"/>
                <w:highlight w:val="none"/>
              </w:rPr>
              <w:t>投标应答</w:t>
            </w:r>
            <w:bookmarkEnd w:id="48"/>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040FC0">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bookmarkStart w:id="49" w:name="_Toc142258720"/>
            <w:r>
              <w:rPr>
                <w:rFonts w:ascii="方正仿宋_GBK" w:hAnsi="仿宋" w:eastAsia="方正仿宋_GBK"/>
                <w:szCs w:val="21"/>
                <w:highlight w:val="none"/>
              </w:rPr>
              <w:t>差异说明</w:t>
            </w:r>
            <w:bookmarkEnd w:id="49"/>
          </w:p>
        </w:tc>
      </w:tr>
      <w:tr w14:paraId="676B8384">
        <w:tblPrEx>
          <w:tblCellMar>
            <w:top w:w="0" w:type="dxa"/>
            <w:left w:w="108" w:type="dxa"/>
            <w:bottom w:w="0" w:type="dxa"/>
            <w:right w:w="108" w:type="dxa"/>
          </w:tblCellMar>
        </w:tblPrEx>
        <w:trPr>
          <w:trHeight w:val="600" w:hRule="atLeast"/>
          <w:jc w:val="center"/>
        </w:trPr>
        <w:tc>
          <w:tcPr>
            <w:tcW w:w="8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277970C">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62B7FB">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4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33ABF84">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83AE69">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50A43B">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r>
      <w:tr w14:paraId="1C7AC37B">
        <w:tblPrEx>
          <w:tblCellMar>
            <w:top w:w="0" w:type="dxa"/>
            <w:left w:w="108" w:type="dxa"/>
            <w:bottom w:w="0" w:type="dxa"/>
            <w:right w:w="108" w:type="dxa"/>
          </w:tblCellMar>
        </w:tblPrEx>
        <w:trPr>
          <w:trHeight w:val="600" w:hRule="atLeast"/>
          <w:jc w:val="center"/>
        </w:trPr>
        <w:tc>
          <w:tcPr>
            <w:tcW w:w="8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AA7FFAF">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37E2D3">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4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29CACFB">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B70612">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5982B3">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r>
      <w:tr w14:paraId="5FFF3174">
        <w:tblPrEx>
          <w:tblCellMar>
            <w:top w:w="0" w:type="dxa"/>
            <w:left w:w="108" w:type="dxa"/>
            <w:bottom w:w="0" w:type="dxa"/>
            <w:right w:w="108" w:type="dxa"/>
          </w:tblCellMar>
        </w:tblPrEx>
        <w:trPr>
          <w:trHeight w:val="600" w:hRule="atLeast"/>
          <w:jc w:val="center"/>
        </w:trPr>
        <w:tc>
          <w:tcPr>
            <w:tcW w:w="8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C6F937D">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2E78A7">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4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AD886EF">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1ACF9C">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394B4A">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r>
      <w:tr w14:paraId="6BF0EA72">
        <w:tblPrEx>
          <w:tblCellMar>
            <w:top w:w="0" w:type="dxa"/>
            <w:left w:w="108" w:type="dxa"/>
            <w:bottom w:w="0" w:type="dxa"/>
            <w:right w:w="108" w:type="dxa"/>
          </w:tblCellMar>
        </w:tblPrEx>
        <w:trPr>
          <w:trHeight w:val="600" w:hRule="atLeast"/>
          <w:jc w:val="center"/>
        </w:trPr>
        <w:tc>
          <w:tcPr>
            <w:tcW w:w="8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D542FD">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481968">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4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AF8B20">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E1BDBA">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AFF4B1">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r>
      <w:tr w14:paraId="0D81E2FC">
        <w:tblPrEx>
          <w:tblCellMar>
            <w:top w:w="0" w:type="dxa"/>
            <w:left w:w="108" w:type="dxa"/>
            <w:bottom w:w="0" w:type="dxa"/>
            <w:right w:w="108" w:type="dxa"/>
          </w:tblCellMar>
        </w:tblPrEx>
        <w:trPr>
          <w:trHeight w:val="600" w:hRule="atLeast"/>
          <w:jc w:val="center"/>
        </w:trPr>
        <w:tc>
          <w:tcPr>
            <w:tcW w:w="8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734D9F">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805312">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4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4A6A1C">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21EDFC">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B2BE82">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r>
      <w:tr w14:paraId="14636288">
        <w:tblPrEx>
          <w:tblCellMar>
            <w:top w:w="0" w:type="dxa"/>
            <w:left w:w="108" w:type="dxa"/>
            <w:bottom w:w="0" w:type="dxa"/>
            <w:right w:w="108" w:type="dxa"/>
          </w:tblCellMar>
        </w:tblPrEx>
        <w:trPr>
          <w:trHeight w:val="600" w:hRule="atLeast"/>
          <w:jc w:val="center"/>
        </w:trPr>
        <w:tc>
          <w:tcPr>
            <w:tcW w:w="8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995F7C">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E7AA1B">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4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C10988">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2D2B05">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4AC6F1">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r>
      <w:tr w14:paraId="419E8F92">
        <w:tblPrEx>
          <w:tblCellMar>
            <w:top w:w="0" w:type="dxa"/>
            <w:left w:w="108" w:type="dxa"/>
            <w:bottom w:w="0" w:type="dxa"/>
            <w:right w:w="108" w:type="dxa"/>
          </w:tblCellMar>
        </w:tblPrEx>
        <w:trPr>
          <w:trHeight w:val="600" w:hRule="atLeast"/>
          <w:jc w:val="center"/>
        </w:trPr>
        <w:tc>
          <w:tcPr>
            <w:tcW w:w="8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8B82F6">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3D6941">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4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1D1123">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680E0E">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48FC8D">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r>
      <w:tr w14:paraId="34B44B55">
        <w:tblPrEx>
          <w:tblCellMar>
            <w:top w:w="0" w:type="dxa"/>
            <w:left w:w="108" w:type="dxa"/>
            <w:bottom w:w="0" w:type="dxa"/>
            <w:right w:w="108" w:type="dxa"/>
          </w:tblCellMar>
        </w:tblPrEx>
        <w:trPr>
          <w:trHeight w:val="600" w:hRule="atLeast"/>
          <w:jc w:val="center"/>
        </w:trPr>
        <w:tc>
          <w:tcPr>
            <w:tcW w:w="8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DDD913">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76F945">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4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FECB97">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B024B1">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4D941E">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r>
      <w:tr w14:paraId="26F77C1C">
        <w:tblPrEx>
          <w:tblCellMar>
            <w:top w:w="0" w:type="dxa"/>
            <w:left w:w="108" w:type="dxa"/>
            <w:bottom w:w="0" w:type="dxa"/>
            <w:right w:w="108" w:type="dxa"/>
          </w:tblCellMar>
        </w:tblPrEx>
        <w:trPr>
          <w:trHeight w:val="600" w:hRule="atLeast"/>
          <w:jc w:val="center"/>
        </w:trPr>
        <w:tc>
          <w:tcPr>
            <w:tcW w:w="8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03BB48">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B568C8">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4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46E26F">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8C3DE19">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F250D1">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r>
      <w:tr w14:paraId="2CF6A77F">
        <w:tblPrEx>
          <w:tblCellMar>
            <w:top w:w="0" w:type="dxa"/>
            <w:left w:w="108" w:type="dxa"/>
            <w:bottom w:w="0" w:type="dxa"/>
            <w:right w:w="108" w:type="dxa"/>
          </w:tblCellMar>
        </w:tblPrEx>
        <w:trPr>
          <w:trHeight w:val="600" w:hRule="atLeast"/>
          <w:jc w:val="center"/>
        </w:trPr>
        <w:tc>
          <w:tcPr>
            <w:tcW w:w="8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FACA2C">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A8ED6A">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4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06BE4B">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20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BEEB79">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3E2664">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方正仿宋_GBK" w:eastAsia="方正仿宋_GBK" w:cs="方正仿宋_GBK"/>
                <w:bCs/>
                <w:sz w:val="24"/>
                <w:highlight w:val="none"/>
              </w:rPr>
            </w:pPr>
          </w:p>
        </w:tc>
      </w:tr>
    </w:tbl>
    <w:p w14:paraId="54AEA484">
      <w:pPr>
        <w:keepNext w:val="0"/>
        <w:keepLines w:val="0"/>
        <w:pageBreakBefore w:val="0"/>
        <w:widowControl w:val="0"/>
        <w:kinsoku/>
        <w:overflowPunct/>
        <w:topLinePunct w:val="0"/>
        <w:autoSpaceDE/>
        <w:autoSpaceDN/>
        <w:bidi w:val="0"/>
        <w:spacing w:afterAutospacing="0" w:line="460" w:lineRule="exact"/>
        <w:ind w:firstLineChars="250"/>
        <w:rPr>
          <w:rFonts w:ascii="方正仿宋_GBK" w:hAnsi="方正仿宋_GBK" w:eastAsia="方正仿宋_GBK" w:cs="方正仿宋_GBK"/>
          <w:bCs/>
          <w:sz w:val="24"/>
          <w:highlight w:val="none"/>
        </w:rPr>
      </w:pPr>
      <w:r>
        <w:rPr>
          <w:rFonts w:hint="eastAsia" w:ascii="方正仿宋_GBK" w:hAnsi="仿宋" w:eastAsia="方正仿宋_GBK"/>
          <w:sz w:val="24"/>
          <w:szCs w:val="28"/>
          <w:highlight w:val="none"/>
        </w:rPr>
        <w:t>供应商</w:t>
      </w:r>
      <w:r>
        <w:rPr>
          <w:rFonts w:ascii="方正仿宋_GBK" w:hAnsi="仿宋" w:eastAsia="方正仿宋_GBK"/>
          <w:sz w:val="24"/>
          <w:szCs w:val="28"/>
          <w:highlight w:val="none"/>
        </w:rPr>
        <w:t xml:space="preserve">： </w:t>
      </w:r>
    </w:p>
    <w:p w14:paraId="1B7241CF">
      <w:pPr>
        <w:keepNext w:val="0"/>
        <w:keepLines w:val="0"/>
        <w:pageBreakBefore w:val="0"/>
        <w:widowControl w:val="0"/>
        <w:kinsoku/>
        <w:overflowPunct/>
        <w:topLinePunct w:val="0"/>
        <w:autoSpaceDE/>
        <w:autoSpaceDN/>
        <w:bidi w:val="0"/>
        <w:spacing w:afterAutospacing="0" w:line="460" w:lineRule="exact"/>
        <w:ind w:firstLineChars="300"/>
        <w:rPr>
          <w:rFonts w:ascii="方正仿宋_GBK" w:hAnsi="方正仿宋_GBK" w:eastAsia="方正仿宋_GBK" w:cs="方正仿宋_GBK"/>
          <w:bCs/>
          <w:sz w:val="24"/>
          <w:highlight w:val="none"/>
        </w:rPr>
      </w:pPr>
      <w:r>
        <w:rPr>
          <w:rFonts w:ascii="方正仿宋_GBK" w:hAnsi="仿宋" w:eastAsia="方正仿宋_GBK"/>
          <w:sz w:val="24"/>
          <w:szCs w:val="28"/>
          <w:highlight w:val="none"/>
        </w:rPr>
        <w:t>（</w:t>
      </w:r>
      <w:r>
        <w:rPr>
          <w:rFonts w:hint="eastAsia" w:ascii="方正仿宋_GBK" w:hAnsi="仿宋" w:eastAsia="方正仿宋_GBK"/>
          <w:sz w:val="24"/>
          <w:szCs w:val="28"/>
          <w:highlight w:val="none"/>
        </w:rPr>
        <w:t>供应商</w:t>
      </w:r>
      <w:r>
        <w:rPr>
          <w:rFonts w:ascii="方正仿宋_GBK" w:hAnsi="仿宋" w:eastAsia="方正仿宋_GBK"/>
          <w:sz w:val="24"/>
          <w:szCs w:val="28"/>
          <w:highlight w:val="none"/>
        </w:rPr>
        <w:t>公章）                               （签署或盖章）</w:t>
      </w:r>
    </w:p>
    <w:p w14:paraId="55367355">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560"/>
        <w:rPr>
          <w:rFonts w:ascii="方正仿宋_GBK" w:hAnsi="方正仿宋_GBK" w:eastAsia="方正仿宋_GBK" w:cs="方正仿宋_GBK"/>
          <w:bCs/>
          <w:sz w:val="24"/>
          <w:highlight w:val="none"/>
        </w:rPr>
      </w:pPr>
    </w:p>
    <w:p w14:paraId="31EAE452">
      <w:pPr>
        <w:keepNext w:val="0"/>
        <w:keepLines w:val="0"/>
        <w:pageBreakBefore w:val="0"/>
        <w:widowControl w:val="0"/>
        <w:kinsoku/>
        <w:overflowPunct/>
        <w:topLinePunct w:val="0"/>
        <w:autoSpaceDE/>
        <w:autoSpaceDN/>
        <w:bidi w:val="0"/>
        <w:spacing w:afterAutospacing="0" w:line="460" w:lineRule="exact"/>
        <w:rPr>
          <w:rFonts w:ascii="方正仿宋_GBK" w:hAnsi="方正仿宋_GBK" w:eastAsia="方正仿宋_GBK" w:cs="方正仿宋_GBK"/>
          <w:bCs/>
          <w:sz w:val="24"/>
          <w:highlight w:val="none"/>
        </w:rPr>
      </w:pPr>
      <w:r>
        <w:rPr>
          <w:rFonts w:hint="eastAsia" w:ascii="方正仿宋_GBK" w:hAnsi="仿宋" w:eastAsia="方正仿宋_GBK"/>
          <w:b/>
          <w:bCs/>
          <w:kern w:val="0"/>
          <w:sz w:val="24"/>
          <w:highlight w:val="none"/>
          <w:u w:val="single"/>
          <w:lang w:val="en-US" w:eastAsia="zh-CN"/>
        </w:rPr>
        <w:t>需</w:t>
      </w:r>
      <w:r>
        <w:rPr>
          <w:rFonts w:ascii="方正仿宋_GBK" w:hAnsi="仿宋" w:eastAsia="方正仿宋_GBK"/>
          <w:b/>
          <w:bCs/>
          <w:kern w:val="0"/>
          <w:sz w:val="24"/>
          <w:highlight w:val="none"/>
          <w:u w:val="single"/>
        </w:rPr>
        <w:t>附相关技术支撑材料，格式自定</w:t>
      </w:r>
    </w:p>
    <w:p w14:paraId="0BFD73AB">
      <w:pPr>
        <w:pStyle w:val="4"/>
        <w:keepNext w:val="0"/>
        <w:keepLines w:val="0"/>
        <w:pageBreakBefore w:val="0"/>
        <w:widowControl w:val="0"/>
        <w:tabs>
          <w:tab w:val="left" w:pos="6300"/>
        </w:tabs>
        <w:kinsoku/>
        <w:overflowPunct/>
        <w:topLinePunct w:val="0"/>
        <w:autoSpaceDE/>
        <w:autoSpaceDN/>
        <w:bidi w:val="0"/>
        <w:snapToGrid w:val="0"/>
        <w:spacing w:afterAutospacing="0" w:line="460" w:lineRule="exact"/>
        <w:ind w:firstLine="560"/>
        <w:jc w:val="both"/>
        <w:rPr>
          <w:rFonts w:hint="default" w:ascii="方正仿宋_GBK" w:hAnsi="方正仿宋_GBK" w:eastAsia="方正仿宋_GBK" w:cs="方正仿宋_GBK"/>
          <w:b w:val="0"/>
          <w:bCs/>
          <w:sz w:val="24"/>
          <w:szCs w:val="24"/>
          <w:highlight w:val="none"/>
        </w:rPr>
      </w:pPr>
    </w:p>
    <w:p w14:paraId="164E315A">
      <w:pPr>
        <w:pStyle w:val="4"/>
        <w:keepNext w:val="0"/>
        <w:keepLines w:val="0"/>
        <w:pageBreakBefore w:val="0"/>
        <w:widowControl w:val="0"/>
        <w:kinsoku/>
        <w:overflowPunct/>
        <w:topLinePunct w:val="0"/>
        <w:autoSpaceDE/>
        <w:autoSpaceDN/>
        <w:bidi w:val="0"/>
        <w:spacing w:beforeAutospacing="0" w:afterAutospacing="0" w:line="460" w:lineRule="exact"/>
        <w:ind w:firstLineChars="200"/>
        <w:rPr>
          <w:rFonts w:hint="default" w:ascii="方正仿宋_GBK" w:hAnsi="方正仿宋_GBK" w:eastAsia="方正仿宋_GBK" w:cs="方正仿宋_GBK"/>
          <w:b w:val="0"/>
          <w:bCs/>
          <w:sz w:val="24"/>
          <w:szCs w:val="24"/>
          <w:highlight w:val="none"/>
        </w:rPr>
      </w:pPr>
    </w:p>
    <w:p w14:paraId="4BCF0273">
      <w:pPr>
        <w:pStyle w:val="4"/>
        <w:keepNext w:val="0"/>
        <w:keepLines w:val="0"/>
        <w:pageBreakBefore w:val="0"/>
        <w:widowControl w:val="0"/>
        <w:kinsoku/>
        <w:overflowPunct/>
        <w:topLinePunct w:val="0"/>
        <w:autoSpaceDE/>
        <w:autoSpaceDN/>
        <w:bidi w:val="0"/>
        <w:spacing w:beforeAutospacing="0" w:afterAutospacing="0" w:line="460" w:lineRule="exact"/>
        <w:ind w:firstLineChars="200"/>
        <w:rPr>
          <w:rFonts w:hint="default" w:ascii="方正仿宋_GBK" w:hAnsi="方正仿宋_GBK" w:eastAsia="方正仿宋_GBK" w:cs="方正仿宋_GBK"/>
          <w:b w:val="0"/>
          <w:bCs/>
          <w:sz w:val="24"/>
          <w:szCs w:val="24"/>
          <w:highlight w:val="none"/>
        </w:rPr>
      </w:pPr>
    </w:p>
    <w:p w14:paraId="1A7A1B43">
      <w:pPr>
        <w:keepNext w:val="0"/>
        <w:keepLines w:val="0"/>
        <w:pageBreakBefore w:val="0"/>
        <w:widowControl w:val="0"/>
        <w:kinsoku/>
        <w:overflowPunct/>
        <w:topLinePunct w:val="0"/>
        <w:autoSpaceDE/>
        <w:autoSpaceDN/>
        <w:bidi w:val="0"/>
        <w:spacing w:afterAutospacing="0" w:line="460" w:lineRule="exact"/>
        <w:rPr>
          <w:rFonts w:ascii="方正仿宋_GBK" w:hAnsi="方正仿宋_GBK" w:eastAsia="方正仿宋_GBK" w:cs="方正仿宋_GBK"/>
          <w:bCs/>
          <w:sz w:val="24"/>
          <w:highlight w:val="none"/>
        </w:rPr>
      </w:pPr>
      <w:r>
        <w:rPr>
          <w:rFonts w:ascii="方正仿宋_GBK" w:hAnsi="方正仿宋_GBK" w:eastAsia="方正仿宋_GBK" w:cs="方正仿宋_GBK"/>
          <w:bCs/>
          <w:sz w:val="24"/>
          <w:highlight w:val="none"/>
        </w:rPr>
        <w:br w:type="page"/>
      </w:r>
      <w:r>
        <w:rPr>
          <w:rFonts w:ascii="方正仿宋_GBK" w:hAnsi="方正仿宋_GBK" w:eastAsia="方正仿宋_GBK" w:cs="方正仿宋_GBK"/>
          <w:bCs/>
          <w:sz w:val="24"/>
          <w:highlight w:val="none"/>
        </w:rPr>
        <w:t>（五）商务条款差异表</w:t>
      </w:r>
    </w:p>
    <w:p w14:paraId="5B0DA990">
      <w:pPr>
        <w:keepNext w:val="0"/>
        <w:keepLines w:val="0"/>
        <w:pageBreakBefore w:val="0"/>
        <w:widowControl w:val="0"/>
        <w:kinsoku/>
        <w:overflowPunct/>
        <w:topLinePunct w:val="0"/>
        <w:autoSpaceDE/>
        <w:autoSpaceDN/>
        <w:bidi w:val="0"/>
        <w:snapToGrid w:val="0"/>
        <w:spacing w:afterAutospacing="0" w:line="460" w:lineRule="exact"/>
        <w:jc w:val="center"/>
        <w:rPr>
          <w:rFonts w:hint="default" w:ascii="方正仿宋_GBK" w:hAnsi="宋体" w:eastAsia="方正仿宋_GBK"/>
          <w:sz w:val="24"/>
          <w:szCs w:val="28"/>
          <w:highlight w:val="none"/>
          <w:lang w:val="en-US" w:eastAsia="zh-CN"/>
        </w:rPr>
      </w:pPr>
      <w:r>
        <w:rPr>
          <w:rFonts w:hint="eastAsia" w:ascii="方正小标宋_GBK" w:hAnsi="方正小标宋_GBK" w:eastAsia="方正小标宋_GBK" w:cs="方正小标宋_GBK"/>
          <w:sz w:val="30"/>
          <w:szCs w:val="30"/>
          <w:highlight w:val="none"/>
          <w:lang w:val="en-US" w:eastAsia="zh-CN"/>
        </w:rPr>
        <w:t>商务条款差异表</w:t>
      </w:r>
    </w:p>
    <w:p w14:paraId="1813D306">
      <w:pPr>
        <w:keepNext w:val="0"/>
        <w:keepLines w:val="0"/>
        <w:pageBreakBefore w:val="0"/>
        <w:widowControl w:val="0"/>
        <w:kinsoku/>
        <w:overflowPunct/>
        <w:topLinePunct w:val="0"/>
        <w:autoSpaceDE/>
        <w:autoSpaceDN/>
        <w:bidi w:val="0"/>
        <w:snapToGrid w:val="0"/>
        <w:spacing w:afterAutospacing="0" w:line="460" w:lineRule="exact"/>
        <w:ind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项目名称：</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2614"/>
        <w:gridCol w:w="2710"/>
        <w:gridCol w:w="2045"/>
      </w:tblGrid>
      <w:tr w14:paraId="5ED0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vAlign w:val="center"/>
          </w:tcPr>
          <w:p w14:paraId="69AAAC28">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bookmarkStart w:id="50" w:name="_Toc142258721"/>
            <w:r>
              <w:rPr>
                <w:rFonts w:hint="eastAsia" w:ascii="方正仿宋_GBK" w:hAnsi="仿宋" w:eastAsia="方正仿宋_GBK"/>
                <w:szCs w:val="21"/>
                <w:highlight w:val="none"/>
              </w:rPr>
              <w:t>序号</w:t>
            </w:r>
            <w:bookmarkEnd w:id="50"/>
          </w:p>
        </w:tc>
        <w:tc>
          <w:tcPr>
            <w:tcW w:w="2969" w:type="dxa"/>
            <w:vAlign w:val="center"/>
          </w:tcPr>
          <w:p w14:paraId="5E48BEB6">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bookmarkStart w:id="51" w:name="_Toc142258722"/>
            <w:r>
              <w:rPr>
                <w:rFonts w:hint="eastAsia" w:ascii="方正仿宋_GBK" w:hAnsi="仿宋" w:eastAsia="方正仿宋_GBK"/>
                <w:szCs w:val="21"/>
                <w:highlight w:val="none"/>
              </w:rPr>
              <w:t>招标要求</w:t>
            </w:r>
            <w:bookmarkEnd w:id="51"/>
          </w:p>
        </w:tc>
        <w:tc>
          <w:tcPr>
            <w:tcW w:w="3081" w:type="dxa"/>
            <w:vAlign w:val="center"/>
          </w:tcPr>
          <w:p w14:paraId="66387337">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bookmarkStart w:id="52" w:name="_Toc142258723"/>
            <w:r>
              <w:rPr>
                <w:rFonts w:hint="eastAsia" w:ascii="方正仿宋_GBK" w:hAnsi="仿宋" w:eastAsia="方正仿宋_GBK"/>
                <w:szCs w:val="21"/>
                <w:highlight w:val="none"/>
              </w:rPr>
              <w:t>投标应答</w:t>
            </w:r>
            <w:bookmarkEnd w:id="52"/>
          </w:p>
        </w:tc>
        <w:tc>
          <w:tcPr>
            <w:tcW w:w="2307" w:type="dxa"/>
            <w:vAlign w:val="center"/>
          </w:tcPr>
          <w:p w14:paraId="21B041E0">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bookmarkStart w:id="53" w:name="_Toc142258724"/>
            <w:r>
              <w:rPr>
                <w:rFonts w:hint="eastAsia" w:ascii="方正仿宋_GBK" w:hAnsi="仿宋" w:eastAsia="方正仿宋_GBK"/>
                <w:szCs w:val="21"/>
                <w:highlight w:val="none"/>
              </w:rPr>
              <w:t>差异说明</w:t>
            </w:r>
            <w:bookmarkEnd w:id="53"/>
          </w:p>
        </w:tc>
      </w:tr>
      <w:tr w14:paraId="271E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BAD471C">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969" w:type="dxa"/>
            <w:vAlign w:val="center"/>
          </w:tcPr>
          <w:p w14:paraId="397013B3">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3081" w:type="dxa"/>
            <w:vAlign w:val="center"/>
          </w:tcPr>
          <w:p w14:paraId="18BE1B76">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307" w:type="dxa"/>
            <w:vAlign w:val="center"/>
          </w:tcPr>
          <w:p w14:paraId="57856C11">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r>
      <w:tr w14:paraId="20C3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F5040C1">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969" w:type="dxa"/>
            <w:vAlign w:val="center"/>
          </w:tcPr>
          <w:p w14:paraId="372F49FC">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3081" w:type="dxa"/>
            <w:vAlign w:val="center"/>
          </w:tcPr>
          <w:p w14:paraId="3B075D42">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307" w:type="dxa"/>
            <w:vAlign w:val="center"/>
          </w:tcPr>
          <w:p w14:paraId="25D072A0">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r>
      <w:tr w14:paraId="3ED4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71CA8AD">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969" w:type="dxa"/>
            <w:vAlign w:val="center"/>
          </w:tcPr>
          <w:p w14:paraId="5F5EC4D8">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3081" w:type="dxa"/>
            <w:vAlign w:val="center"/>
          </w:tcPr>
          <w:p w14:paraId="595F4EFA">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307" w:type="dxa"/>
            <w:vAlign w:val="center"/>
          </w:tcPr>
          <w:p w14:paraId="56709D01">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r>
      <w:tr w14:paraId="3ECF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6FB64C32">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969" w:type="dxa"/>
            <w:vAlign w:val="center"/>
          </w:tcPr>
          <w:p w14:paraId="64DBFC4C">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3081" w:type="dxa"/>
            <w:vAlign w:val="center"/>
          </w:tcPr>
          <w:p w14:paraId="79729FAA">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307" w:type="dxa"/>
            <w:vAlign w:val="center"/>
          </w:tcPr>
          <w:p w14:paraId="42B13C03">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r>
      <w:tr w14:paraId="67A0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5218AB17">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969" w:type="dxa"/>
            <w:vAlign w:val="center"/>
          </w:tcPr>
          <w:p w14:paraId="312B8037">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3081" w:type="dxa"/>
            <w:vAlign w:val="center"/>
          </w:tcPr>
          <w:p w14:paraId="6CE8F5BF">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307" w:type="dxa"/>
            <w:vAlign w:val="center"/>
          </w:tcPr>
          <w:p w14:paraId="5F4BED79">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r>
      <w:tr w14:paraId="1A0C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7DEC02AB">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969" w:type="dxa"/>
            <w:vAlign w:val="center"/>
          </w:tcPr>
          <w:p w14:paraId="76733F39">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3081" w:type="dxa"/>
            <w:vAlign w:val="center"/>
          </w:tcPr>
          <w:p w14:paraId="3F8EBFBC">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307" w:type="dxa"/>
            <w:vAlign w:val="center"/>
          </w:tcPr>
          <w:p w14:paraId="4FFB969A">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r>
      <w:tr w14:paraId="59BE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0FBE56B6">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969" w:type="dxa"/>
            <w:vAlign w:val="center"/>
          </w:tcPr>
          <w:p w14:paraId="70B89677">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3081" w:type="dxa"/>
            <w:vAlign w:val="center"/>
          </w:tcPr>
          <w:p w14:paraId="283EDEAA">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307" w:type="dxa"/>
            <w:vAlign w:val="center"/>
          </w:tcPr>
          <w:p w14:paraId="5F3EF498">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r>
      <w:tr w14:paraId="6605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35C10512">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969" w:type="dxa"/>
            <w:vAlign w:val="center"/>
          </w:tcPr>
          <w:p w14:paraId="4FE44661">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3081" w:type="dxa"/>
            <w:vAlign w:val="center"/>
          </w:tcPr>
          <w:p w14:paraId="393B2241">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307" w:type="dxa"/>
            <w:vAlign w:val="center"/>
          </w:tcPr>
          <w:p w14:paraId="73A0F657">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r>
      <w:tr w14:paraId="5DE0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2AC19238">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969" w:type="dxa"/>
            <w:vAlign w:val="center"/>
          </w:tcPr>
          <w:p w14:paraId="050FB7D3">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3081" w:type="dxa"/>
            <w:vAlign w:val="center"/>
          </w:tcPr>
          <w:p w14:paraId="6C473117">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307" w:type="dxa"/>
            <w:vAlign w:val="center"/>
          </w:tcPr>
          <w:p w14:paraId="761A3101">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r>
      <w:tr w14:paraId="14C7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vAlign w:val="center"/>
          </w:tcPr>
          <w:p w14:paraId="143DB879">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969" w:type="dxa"/>
            <w:vAlign w:val="center"/>
          </w:tcPr>
          <w:p w14:paraId="7A5DF057">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3081" w:type="dxa"/>
            <w:vAlign w:val="center"/>
          </w:tcPr>
          <w:p w14:paraId="75D4482D">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c>
          <w:tcPr>
            <w:tcW w:w="2307" w:type="dxa"/>
            <w:vAlign w:val="center"/>
          </w:tcPr>
          <w:p w14:paraId="761F3E33">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outlineLvl w:val="0"/>
              <w:rPr>
                <w:rFonts w:ascii="方正仿宋_GBK" w:hAnsi="仿宋" w:eastAsia="方正仿宋_GBK"/>
                <w:szCs w:val="21"/>
                <w:highlight w:val="none"/>
              </w:rPr>
            </w:pPr>
          </w:p>
        </w:tc>
      </w:tr>
    </w:tbl>
    <w:p w14:paraId="306D796E">
      <w:pPr>
        <w:keepNext w:val="0"/>
        <w:keepLines w:val="0"/>
        <w:pageBreakBefore w:val="0"/>
        <w:widowControl w:val="0"/>
        <w:kinsoku/>
        <w:overflowPunct/>
        <w:topLinePunct w:val="0"/>
        <w:autoSpaceDE/>
        <w:autoSpaceDN/>
        <w:bidi w:val="0"/>
        <w:spacing w:afterAutospacing="0" w:line="46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供应商：</w:t>
      </w:r>
    </w:p>
    <w:p w14:paraId="761276C3">
      <w:pPr>
        <w:keepNext w:val="0"/>
        <w:keepLines w:val="0"/>
        <w:pageBreakBefore w:val="0"/>
        <w:widowControl w:val="0"/>
        <w:kinsoku/>
        <w:overflowPunct/>
        <w:topLinePunct w:val="0"/>
        <w:autoSpaceDE/>
        <w:autoSpaceDN/>
        <w:bidi w:val="0"/>
        <w:spacing w:afterAutospacing="0" w:line="460" w:lineRule="exact"/>
        <w:ind w:firstLineChars="300"/>
        <w:rPr>
          <w:rFonts w:ascii="方正仿宋_GBK" w:hAnsi="仿宋" w:eastAsia="方正仿宋_GBK"/>
          <w:sz w:val="24"/>
          <w:szCs w:val="28"/>
          <w:highlight w:val="none"/>
        </w:rPr>
      </w:pPr>
      <w:r>
        <w:rPr>
          <w:rFonts w:hint="eastAsia" w:ascii="方正仿宋_GBK" w:hAnsi="仿宋" w:eastAsia="方正仿宋_GBK"/>
          <w:sz w:val="24"/>
          <w:szCs w:val="28"/>
          <w:highlight w:val="none"/>
        </w:rPr>
        <w:t>（供应商公章）                               （签署或盖章）</w:t>
      </w:r>
    </w:p>
    <w:p w14:paraId="7337CA78">
      <w:pPr>
        <w:keepNext w:val="0"/>
        <w:keepLines w:val="0"/>
        <w:pageBreakBefore w:val="0"/>
        <w:widowControl w:val="0"/>
        <w:kinsoku/>
        <w:overflowPunct/>
        <w:topLinePunct w:val="0"/>
        <w:autoSpaceDE/>
        <w:autoSpaceDN/>
        <w:bidi w:val="0"/>
        <w:spacing w:afterAutospacing="0" w:line="460" w:lineRule="exact"/>
        <w:rPr>
          <w:sz w:val="24"/>
          <w:highlight w:val="none"/>
        </w:rPr>
      </w:pPr>
      <w:r>
        <w:rPr>
          <w:sz w:val="24"/>
          <w:highlight w:val="none"/>
        </w:rPr>
        <w:br w:type="page"/>
      </w:r>
    </w:p>
    <w:p w14:paraId="3A957CF4">
      <w:pPr>
        <w:pStyle w:val="9"/>
        <w:keepNext w:val="0"/>
        <w:keepLines w:val="0"/>
        <w:pageBreakBefore w:val="0"/>
        <w:widowControl w:val="0"/>
        <w:kinsoku/>
        <w:overflowPunct/>
        <w:topLinePunct w:val="0"/>
        <w:autoSpaceDE/>
        <w:autoSpaceDN/>
        <w:bidi w:val="0"/>
        <w:spacing w:afterAutospacing="0" w:line="460" w:lineRule="exact"/>
        <w:ind w:firstLineChars="200"/>
        <w:rPr>
          <w:rFonts w:ascii="方正仿宋_GBK" w:hAnsi="方正仿宋_GBK" w:eastAsia="方正仿宋_GBK" w:cs="方正仿宋_GBK"/>
          <w:kern w:val="0"/>
          <w:sz w:val="24"/>
          <w:highlight w:val="none"/>
          <w:shd w:val="clear" w:color="auto" w:fill="FFFFFF"/>
        </w:rPr>
      </w:pPr>
      <w:r>
        <w:rPr>
          <w:rFonts w:hint="eastAsia" w:ascii="方正仿宋_GBK" w:hAnsi="方正仿宋_GBK" w:eastAsia="方正仿宋_GBK" w:cs="方正仿宋_GBK"/>
          <w:kern w:val="0"/>
          <w:sz w:val="24"/>
          <w:highlight w:val="none"/>
          <w:shd w:val="clear" w:color="auto" w:fill="FFFFFF"/>
        </w:rPr>
        <w:t>（</w:t>
      </w:r>
      <w:r>
        <w:rPr>
          <w:rFonts w:ascii="方正仿宋_GBK" w:hAnsi="方正仿宋_GBK" w:eastAsia="方正仿宋_GBK" w:cs="方正仿宋_GBK"/>
          <w:kern w:val="0"/>
          <w:sz w:val="24"/>
          <w:highlight w:val="none"/>
          <w:shd w:val="clear" w:color="auto" w:fill="FFFFFF"/>
        </w:rPr>
        <w:t>六</w:t>
      </w:r>
      <w:r>
        <w:rPr>
          <w:rFonts w:hint="eastAsia" w:ascii="方正仿宋_GBK" w:hAnsi="方正仿宋_GBK" w:eastAsia="方正仿宋_GBK" w:cs="方正仿宋_GBK"/>
          <w:kern w:val="0"/>
          <w:sz w:val="24"/>
          <w:highlight w:val="none"/>
          <w:shd w:val="clear" w:color="auto" w:fill="FFFFFF"/>
        </w:rPr>
        <w:t>）供应商资格条件证明文件（法人营业执照/证书/个体工商户营业执照</w:t>
      </w:r>
      <w:r>
        <w:rPr>
          <w:rFonts w:hint="eastAsia" w:ascii="方正仿宋_GBK" w:hAnsi="方正仿宋_GBK" w:eastAsia="方正仿宋_GBK" w:cs="方正仿宋_GBK"/>
          <w:kern w:val="0"/>
          <w:sz w:val="24"/>
          <w:highlight w:val="none"/>
          <w:shd w:val="clear" w:color="auto" w:fill="FFFFFF"/>
          <w:lang w:val="en-US" w:eastAsia="zh-CN"/>
        </w:rPr>
        <w:t>/</w:t>
      </w:r>
      <w:r>
        <w:rPr>
          <w:rFonts w:hint="eastAsia" w:ascii="方正仿宋_GBK" w:hAnsi="方正仿宋_GBK" w:eastAsia="方正仿宋_GBK" w:cs="方正仿宋_GBK"/>
          <w:kern w:val="0"/>
          <w:sz w:val="24"/>
          <w:highlight w:val="none"/>
          <w:shd w:val="clear" w:color="auto" w:fill="FFFFFF"/>
        </w:rPr>
        <w:t>有效的自然人身份证明</w:t>
      </w:r>
      <w:r>
        <w:rPr>
          <w:rFonts w:hint="default" w:ascii="方正仿宋_GBK" w:hAnsi="方正仿宋_GBK" w:eastAsia="方正仿宋_GBK" w:cs="方正仿宋_GBK"/>
          <w:kern w:val="0"/>
          <w:sz w:val="24"/>
          <w:highlight w:val="none"/>
          <w:shd w:val="clear" w:color="auto" w:fill="FFFFFF"/>
          <w:lang w:val="en-US"/>
        </w:rPr>
        <w:t>/</w:t>
      </w:r>
      <w:r>
        <w:rPr>
          <w:rFonts w:hint="eastAsia" w:ascii="方正仿宋_GBK" w:hAnsi="方正仿宋_GBK" w:eastAsia="方正仿宋_GBK" w:cs="方正仿宋_GBK"/>
          <w:kern w:val="0"/>
          <w:sz w:val="24"/>
          <w:highlight w:val="none"/>
          <w:shd w:val="clear" w:color="auto" w:fill="FFFFFF"/>
        </w:rPr>
        <w:t>社会团体法人登记证书）</w:t>
      </w:r>
    </w:p>
    <w:p w14:paraId="62BA3C7A">
      <w:pPr>
        <w:keepNext w:val="0"/>
        <w:keepLines w:val="0"/>
        <w:pageBreakBefore w:val="0"/>
        <w:widowControl w:val="0"/>
        <w:kinsoku/>
        <w:overflowPunct/>
        <w:topLinePunct w:val="0"/>
        <w:autoSpaceDE/>
        <w:autoSpaceDN/>
        <w:bidi w:val="0"/>
        <w:spacing w:afterAutospacing="0" w:line="460" w:lineRule="exact"/>
        <w:rPr>
          <w:sz w:val="24"/>
          <w:highlight w:val="none"/>
        </w:rPr>
      </w:pPr>
      <w:r>
        <w:rPr>
          <w:sz w:val="24"/>
          <w:highlight w:val="none"/>
        </w:rPr>
        <w:br w:type="page"/>
      </w:r>
    </w:p>
    <w:p w14:paraId="00931A5F">
      <w:pPr>
        <w:keepNext w:val="0"/>
        <w:keepLines w:val="0"/>
        <w:pageBreakBefore w:val="0"/>
        <w:widowControl w:val="0"/>
        <w:kinsoku/>
        <w:overflowPunct/>
        <w:topLinePunct w:val="0"/>
        <w:autoSpaceDE/>
        <w:autoSpaceDN/>
        <w:bidi w:val="0"/>
        <w:spacing w:afterAutospacing="0" w:line="460" w:lineRule="exact"/>
        <w:rPr>
          <w:rFonts w:ascii="方正仿宋_GBK" w:hAnsi="宋体" w:eastAsia="方正仿宋_GBK"/>
          <w:sz w:val="24"/>
          <w:highlight w:val="none"/>
        </w:rPr>
      </w:pPr>
      <w:r>
        <w:rPr>
          <w:rFonts w:hint="eastAsia" w:ascii="方正仿宋_GBK" w:hAnsi="宋体" w:eastAsia="方正仿宋_GBK"/>
          <w:sz w:val="24"/>
          <w:highlight w:val="none"/>
        </w:rPr>
        <w:t>（</w:t>
      </w:r>
      <w:r>
        <w:rPr>
          <w:rFonts w:ascii="方正仿宋_GBK" w:hAnsi="宋体" w:eastAsia="方正仿宋_GBK"/>
          <w:sz w:val="24"/>
          <w:highlight w:val="none"/>
        </w:rPr>
        <w:t>七</w:t>
      </w:r>
      <w:r>
        <w:rPr>
          <w:rFonts w:hint="eastAsia" w:ascii="方正仿宋_GBK" w:hAnsi="宋体" w:eastAsia="方正仿宋_GBK"/>
          <w:sz w:val="24"/>
          <w:highlight w:val="none"/>
        </w:rPr>
        <w:t>）法定代表人身份证明书（格式）</w:t>
      </w:r>
    </w:p>
    <w:p w14:paraId="421C601A">
      <w:pPr>
        <w:keepNext w:val="0"/>
        <w:keepLines w:val="0"/>
        <w:pageBreakBefore w:val="0"/>
        <w:widowControl w:val="0"/>
        <w:kinsoku/>
        <w:overflowPunct/>
        <w:topLinePunct w:val="0"/>
        <w:autoSpaceDE/>
        <w:autoSpaceDN/>
        <w:bidi w:val="0"/>
        <w:spacing w:afterAutospacing="0" w:line="460" w:lineRule="exact"/>
        <w:jc w:val="center"/>
        <w:rPr>
          <w:rFonts w:hint="eastAsia" w:ascii="方正小标宋_GBK" w:hAnsi="方正小标宋_GBK" w:eastAsia="方正小标宋_GBK" w:cs="方正小标宋_GBK"/>
          <w:sz w:val="30"/>
          <w:szCs w:val="30"/>
          <w:highlight w:val="none"/>
          <w:lang w:val="en-US" w:eastAsia="zh-CN"/>
        </w:rPr>
      </w:pPr>
      <w:r>
        <w:rPr>
          <w:rFonts w:hint="eastAsia" w:ascii="方正小标宋_GBK" w:hAnsi="方正小标宋_GBK" w:eastAsia="方正小标宋_GBK" w:cs="方正小标宋_GBK"/>
          <w:sz w:val="30"/>
          <w:szCs w:val="30"/>
          <w:highlight w:val="none"/>
          <w:lang w:val="en-US" w:eastAsia="zh-CN"/>
        </w:rPr>
        <w:t>法定代表人身份证明书</w:t>
      </w:r>
    </w:p>
    <w:p w14:paraId="7054EB9F">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r>
        <w:rPr>
          <w:rFonts w:hint="eastAsia" w:ascii="方正仿宋_GBK" w:hAnsi="仿宋" w:eastAsia="方正仿宋_GBK"/>
          <w:sz w:val="24"/>
          <w:highlight w:val="none"/>
        </w:rPr>
        <w:t>招标项目名称：</w:t>
      </w:r>
    </w:p>
    <w:p w14:paraId="135F1A3D">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p>
    <w:p w14:paraId="3CE370AE">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r>
        <w:rPr>
          <w:rFonts w:hint="eastAsia" w:ascii="方正仿宋_GBK" w:hAnsi="仿宋" w:eastAsia="方正仿宋_GBK"/>
          <w:sz w:val="24"/>
          <w:highlight w:val="none"/>
        </w:rPr>
        <w:t>致：（采购人名称）：</w:t>
      </w:r>
    </w:p>
    <w:p w14:paraId="0E328D46">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r>
        <w:rPr>
          <w:rFonts w:hint="eastAsia" w:ascii="方正仿宋_GBK" w:hAnsi="仿宋" w:eastAsia="方正仿宋_GBK"/>
          <w:sz w:val="24"/>
          <w:highlight w:val="none"/>
        </w:rPr>
        <w:t>（法定代表人姓名）在（供应商名称）任（职务名称）职务，是（供应商名称）的法定代表人。</w:t>
      </w:r>
    </w:p>
    <w:p w14:paraId="67EF43F9">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p>
    <w:p w14:paraId="2E44133F">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r>
        <w:rPr>
          <w:rFonts w:hint="eastAsia" w:ascii="方正仿宋_GBK" w:hAnsi="仿宋" w:eastAsia="方正仿宋_GBK"/>
          <w:sz w:val="24"/>
          <w:highlight w:val="none"/>
        </w:rPr>
        <w:t>特此证明。</w:t>
      </w:r>
    </w:p>
    <w:p w14:paraId="224B275D">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p>
    <w:p w14:paraId="215F0295">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p>
    <w:p w14:paraId="455D004F">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r>
        <w:rPr>
          <w:rFonts w:hint="eastAsia" w:ascii="方正仿宋_GBK" w:hAnsi="仿宋" w:eastAsia="方正仿宋_GBK"/>
          <w:sz w:val="24"/>
          <w:highlight w:val="none"/>
        </w:rPr>
        <w:t>供应商：（签章）</w:t>
      </w:r>
    </w:p>
    <w:p w14:paraId="7EB3C0CC">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p>
    <w:p w14:paraId="231E4139">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p>
    <w:p w14:paraId="1A473BA0">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r>
        <w:rPr>
          <w:rFonts w:hint="eastAsia" w:ascii="方正仿宋_GBK" w:hAnsi="仿宋" w:eastAsia="方正仿宋_GBK"/>
          <w:sz w:val="24"/>
          <w:highlight w:val="none"/>
        </w:rPr>
        <w:t xml:space="preserve">                                             年   月   日</w:t>
      </w:r>
    </w:p>
    <w:p w14:paraId="55DE9A03">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hint="eastAsia" w:ascii="方正仿宋_GBK" w:hAnsi="仿宋" w:eastAsia="方正仿宋_GBK"/>
          <w:sz w:val="24"/>
          <w:highlight w:val="none"/>
          <w:lang w:eastAsia="zh-CN"/>
        </w:rPr>
      </w:pPr>
      <w:r>
        <w:rPr>
          <w:rFonts w:hint="eastAsia" w:ascii="方正仿宋_GBK" w:hAnsi="仿宋" w:eastAsia="方正仿宋_GBK"/>
          <w:sz w:val="24"/>
          <w:highlight w:val="none"/>
        </w:rPr>
        <w:t>法定代表人电话：</w:t>
      </w:r>
      <w:r>
        <w:rPr>
          <w:rFonts w:hint="eastAsia" w:ascii="方正仿宋_GBK" w:hAnsi="仿宋" w:eastAsia="方正仿宋_GBK"/>
          <w:sz w:val="24"/>
          <w:highlight w:val="none"/>
          <w:lang w:eastAsia="zh-CN"/>
        </w:rPr>
        <w:t>　　　　　　　</w:t>
      </w:r>
    </w:p>
    <w:p w14:paraId="7A3E8FA0">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r>
        <w:rPr>
          <w:rFonts w:hint="eastAsia" w:ascii="方正仿宋_GBK" w:hAnsi="仿宋" w:eastAsia="方正仿宋_GBK"/>
          <w:sz w:val="24"/>
          <w:highlight w:val="none"/>
        </w:rPr>
        <w:t>（附：法定代表人身份证正反面复印件）</w:t>
      </w:r>
    </w:p>
    <w:p w14:paraId="06A2FFE6">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p>
    <w:p w14:paraId="2363694F">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p>
    <w:p w14:paraId="1BB1305C">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p>
    <w:p w14:paraId="149FAE23">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p>
    <w:p w14:paraId="6BECB591">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p>
    <w:p w14:paraId="59C583C4">
      <w:pPr>
        <w:keepNext w:val="0"/>
        <w:keepLines w:val="0"/>
        <w:pageBreakBefore w:val="0"/>
        <w:widowControl w:val="0"/>
        <w:kinsoku/>
        <w:overflowPunct/>
        <w:topLinePunct w:val="0"/>
        <w:autoSpaceDE/>
        <w:autoSpaceDN/>
        <w:bidi w:val="0"/>
        <w:spacing w:afterAutospacing="0" w:line="460" w:lineRule="exact"/>
        <w:rPr>
          <w:rFonts w:ascii="方正仿宋_GBK" w:hAnsi="宋体" w:eastAsia="方正仿宋_GBK"/>
          <w:sz w:val="24"/>
          <w:highlight w:val="none"/>
        </w:rPr>
      </w:pPr>
      <w:r>
        <w:rPr>
          <w:rFonts w:hint="eastAsia" w:ascii="方正仿宋_GBK" w:hAnsi="仿宋" w:eastAsia="方正仿宋_GBK"/>
          <w:sz w:val="24"/>
          <w:highlight w:val="none"/>
        </w:rPr>
        <w:br w:type="column"/>
      </w:r>
      <w:r>
        <w:rPr>
          <w:rFonts w:hint="eastAsia" w:ascii="方正仿宋_GBK" w:hAnsi="宋体" w:eastAsia="方正仿宋_GBK"/>
          <w:sz w:val="24"/>
          <w:highlight w:val="none"/>
        </w:rPr>
        <w:t>（</w:t>
      </w:r>
      <w:r>
        <w:rPr>
          <w:rFonts w:ascii="方正仿宋_GBK" w:hAnsi="宋体" w:eastAsia="方正仿宋_GBK"/>
          <w:sz w:val="24"/>
          <w:highlight w:val="none"/>
        </w:rPr>
        <w:t>八</w:t>
      </w:r>
      <w:r>
        <w:rPr>
          <w:rFonts w:hint="eastAsia" w:ascii="方正仿宋_GBK" w:hAnsi="宋体" w:eastAsia="方正仿宋_GBK"/>
          <w:sz w:val="24"/>
          <w:highlight w:val="none"/>
        </w:rPr>
        <w:t>）法定代表人授权委托书（</w:t>
      </w:r>
      <w:r>
        <w:rPr>
          <w:rFonts w:hint="eastAsia" w:ascii="方正仿宋_GBK" w:hAnsi="仿宋" w:eastAsia="方正仿宋_GBK"/>
          <w:sz w:val="24"/>
          <w:highlight w:val="none"/>
        </w:rPr>
        <w:t>若为法定代表人办理并签署投标文件的，不提供此文件。</w:t>
      </w:r>
      <w:r>
        <w:rPr>
          <w:rFonts w:hint="eastAsia" w:ascii="方正仿宋_GBK" w:hAnsi="宋体" w:eastAsia="方正仿宋_GBK"/>
          <w:sz w:val="24"/>
          <w:highlight w:val="none"/>
        </w:rPr>
        <w:t>）</w:t>
      </w:r>
    </w:p>
    <w:p w14:paraId="686A48C8">
      <w:pPr>
        <w:keepNext w:val="0"/>
        <w:keepLines w:val="0"/>
        <w:pageBreakBefore w:val="0"/>
        <w:widowControl w:val="0"/>
        <w:tabs>
          <w:tab w:val="left" w:pos="6300"/>
        </w:tabs>
        <w:kinsoku/>
        <w:overflowPunct/>
        <w:topLinePunct w:val="0"/>
        <w:autoSpaceDE/>
        <w:autoSpaceDN/>
        <w:bidi w:val="0"/>
        <w:snapToGrid w:val="0"/>
        <w:spacing w:afterAutospacing="0" w:line="460" w:lineRule="exact"/>
        <w:jc w:val="center"/>
        <w:rPr>
          <w:rFonts w:hint="default" w:ascii="方正仿宋_GBK" w:hAnsi="仿宋" w:eastAsia="方正仿宋_GBK"/>
          <w:sz w:val="24"/>
          <w:highlight w:val="none"/>
          <w:lang w:val="en-US" w:eastAsia="zh-CN"/>
        </w:rPr>
      </w:pPr>
      <w:r>
        <w:rPr>
          <w:rFonts w:hint="eastAsia" w:ascii="方正小标宋_GBK" w:hAnsi="方正小标宋_GBK" w:eastAsia="方正小标宋_GBK" w:cs="方正小标宋_GBK"/>
          <w:sz w:val="30"/>
          <w:szCs w:val="30"/>
          <w:highlight w:val="none"/>
          <w:lang w:val="en-US" w:eastAsia="zh-CN"/>
        </w:rPr>
        <w:t>法定代表人授权委托书</w:t>
      </w:r>
    </w:p>
    <w:p w14:paraId="6437B30D">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r>
        <w:rPr>
          <w:rFonts w:hint="eastAsia" w:ascii="方正仿宋_GBK" w:hAnsi="仿宋" w:eastAsia="方正仿宋_GBK"/>
          <w:sz w:val="24"/>
          <w:highlight w:val="none"/>
        </w:rPr>
        <w:t>招标项目名称：</w:t>
      </w:r>
    </w:p>
    <w:p w14:paraId="5A93BF63">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p>
    <w:p w14:paraId="4250E711">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r>
        <w:rPr>
          <w:rFonts w:hint="eastAsia" w:ascii="方正仿宋_GBK" w:hAnsi="仿宋" w:eastAsia="方正仿宋_GBK"/>
          <w:sz w:val="24"/>
          <w:highlight w:val="none"/>
        </w:rPr>
        <w:t>致：（采购人名称）：</w:t>
      </w:r>
    </w:p>
    <w:p w14:paraId="70CDD7CB">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r>
        <w:rPr>
          <w:rFonts w:hint="eastAsia" w:ascii="方正仿宋_GBK" w:hAnsi="仿宋" w:eastAsia="方正仿宋_GBK"/>
          <w:sz w:val="24"/>
          <w:highlight w:val="none"/>
        </w:rPr>
        <w:t>（供应商法定代表人名称）是（供应商名称）的法定代表人，特授权（被授权人姓名及身份证代码）代表我单位全权办理上述项目的投标、谈判、签约等具体工作，并签署全部有关文件、协议及合同。</w:t>
      </w:r>
    </w:p>
    <w:p w14:paraId="29DA6FA0">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r>
        <w:rPr>
          <w:rFonts w:hint="eastAsia" w:ascii="方正仿宋_GBK" w:hAnsi="仿宋" w:eastAsia="方正仿宋_GBK"/>
          <w:sz w:val="24"/>
          <w:highlight w:val="none"/>
        </w:rPr>
        <w:t>我单位对被授权人的签署负全部责任。</w:t>
      </w:r>
    </w:p>
    <w:p w14:paraId="6850527D">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r>
        <w:rPr>
          <w:rFonts w:hint="eastAsia" w:ascii="方正仿宋_GBK" w:hAnsi="仿宋" w:eastAsia="方正仿宋_GBK"/>
          <w:sz w:val="24"/>
          <w:highlight w:val="none"/>
        </w:rPr>
        <w:t>在撤销授权的书面通知以前，本授权书一直有效。被授权人在授权书有效期内签署的所有文件不因授权的撤销而失效。</w:t>
      </w:r>
    </w:p>
    <w:p w14:paraId="1372E8A4">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p>
    <w:p w14:paraId="5A133F59">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p>
    <w:p w14:paraId="4204FC11">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r>
        <w:rPr>
          <w:rFonts w:hint="eastAsia" w:ascii="方正仿宋_GBK" w:hAnsi="仿宋" w:eastAsia="方正仿宋_GBK"/>
          <w:sz w:val="24"/>
          <w:highlight w:val="none"/>
        </w:rPr>
        <w:t>被授权人：                                 供应商法定代表人：</w:t>
      </w:r>
    </w:p>
    <w:p w14:paraId="72C95412">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r>
        <w:rPr>
          <w:rFonts w:hint="eastAsia" w:ascii="方正仿宋_GBK" w:hAnsi="仿宋" w:eastAsia="方正仿宋_GBK"/>
          <w:sz w:val="24"/>
          <w:highlight w:val="none"/>
        </w:rPr>
        <w:t>（签章）                                （签章）</w:t>
      </w:r>
    </w:p>
    <w:p w14:paraId="336FE054">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p>
    <w:p w14:paraId="0AA825E5">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p>
    <w:p w14:paraId="4FDCBFAB">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r>
        <w:rPr>
          <w:rFonts w:hint="eastAsia" w:ascii="方正仿宋_GBK" w:hAnsi="仿宋" w:eastAsia="方正仿宋_GBK"/>
          <w:sz w:val="24"/>
          <w:highlight w:val="none"/>
        </w:rPr>
        <w:t>（附：被授权人身份证正反面复印件）</w:t>
      </w:r>
    </w:p>
    <w:p w14:paraId="614572A5">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p>
    <w:p w14:paraId="12584F82">
      <w:pPr>
        <w:keepNext w:val="0"/>
        <w:keepLines w:val="0"/>
        <w:pageBreakBefore w:val="0"/>
        <w:widowControl w:val="0"/>
        <w:tabs>
          <w:tab w:val="left" w:pos="6300"/>
        </w:tabs>
        <w:kinsoku/>
        <w:overflowPunct/>
        <w:topLinePunct w:val="0"/>
        <w:autoSpaceDE/>
        <w:autoSpaceDN/>
        <w:bidi w:val="0"/>
        <w:snapToGrid w:val="0"/>
        <w:spacing w:afterAutospacing="0" w:line="460" w:lineRule="exact"/>
        <w:ind w:firstLineChars="200"/>
        <w:rPr>
          <w:rFonts w:ascii="方正仿宋_GBK" w:hAnsi="仿宋" w:eastAsia="方正仿宋_GBK"/>
          <w:sz w:val="24"/>
          <w:highlight w:val="none"/>
        </w:rPr>
      </w:pPr>
    </w:p>
    <w:p w14:paraId="257870B2">
      <w:pPr>
        <w:keepNext w:val="0"/>
        <w:keepLines w:val="0"/>
        <w:pageBreakBefore w:val="0"/>
        <w:widowControl w:val="0"/>
        <w:tabs>
          <w:tab w:val="left" w:pos="6300"/>
        </w:tabs>
        <w:kinsoku/>
        <w:overflowPunct/>
        <w:topLinePunct w:val="0"/>
        <w:autoSpaceDE/>
        <w:autoSpaceDN/>
        <w:bidi w:val="0"/>
        <w:snapToGrid w:val="0"/>
        <w:spacing w:afterAutospacing="0" w:line="460" w:lineRule="exact"/>
        <w:ind w:right="480" w:firstLineChars="200"/>
        <w:jc w:val="right"/>
        <w:rPr>
          <w:rFonts w:ascii="方正仿宋_GBK" w:hAnsi="仿宋" w:eastAsia="方正仿宋_GBK"/>
          <w:sz w:val="24"/>
          <w:highlight w:val="none"/>
        </w:rPr>
      </w:pPr>
      <w:r>
        <w:rPr>
          <w:rFonts w:hint="eastAsia" w:ascii="方正仿宋_GBK" w:hAnsi="仿宋" w:eastAsia="方正仿宋_GBK"/>
          <w:sz w:val="24"/>
          <w:highlight w:val="none"/>
        </w:rPr>
        <w:t>（供应商签章）</w:t>
      </w:r>
    </w:p>
    <w:p w14:paraId="6E004B15">
      <w:pPr>
        <w:keepNext w:val="0"/>
        <w:keepLines w:val="0"/>
        <w:pageBreakBefore w:val="0"/>
        <w:widowControl w:val="0"/>
        <w:tabs>
          <w:tab w:val="left" w:pos="6300"/>
        </w:tabs>
        <w:kinsoku/>
        <w:overflowPunct/>
        <w:topLinePunct w:val="0"/>
        <w:autoSpaceDE/>
        <w:autoSpaceDN/>
        <w:bidi w:val="0"/>
        <w:snapToGrid w:val="0"/>
        <w:spacing w:afterAutospacing="0" w:line="460" w:lineRule="exact"/>
        <w:ind w:right="480" w:firstLineChars="200"/>
        <w:jc w:val="right"/>
        <w:rPr>
          <w:rFonts w:ascii="方正仿宋_GBK" w:hAnsi="仿宋" w:eastAsia="方正仿宋_GBK"/>
          <w:sz w:val="24"/>
          <w:highlight w:val="none"/>
        </w:rPr>
      </w:pPr>
      <w:r>
        <w:rPr>
          <w:rFonts w:hint="eastAsia" w:ascii="方正仿宋_GBK" w:hAnsi="仿宋" w:eastAsia="方正仿宋_GBK"/>
          <w:sz w:val="24"/>
          <w:highlight w:val="none"/>
        </w:rPr>
        <w:t>年   月   日</w:t>
      </w:r>
    </w:p>
    <w:p w14:paraId="6C64D60A">
      <w:pPr>
        <w:keepNext w:val="0"/>
        <w:keepLines w:val="0"/>
        <w:pageBreakBefore w:val="0"/>
        <w:widowControl w:val="0"/>
        <w:tabs>
          <w:tab w:val="left" w:pos="6300"/>
        </w:tabs>
        <w:kinsoku/>
        <w:overflowPunct/>
        <w:topLinePunct w:val="0"/>
        <w:autoSpaceDE/>
        <w:autoSpaceDN/>
        <w:bidi w:val="0"/>
        <w:snapToGrid w:val="0"/>
        <w:spacing w:afterAutospacing="0" w:line="460" w:lineRule="exact"/>
        <w:ind w:right="720" w:firstLineChars="200"/>
        <w:jc w:val="right"/>
        <w:rPr>
          <w:rFonts w:ascii="方正仿宋_GBK" w:hAnsi="仿宋" w:eastAsia="方正仿宋_GBK"/>
          <w:sz w:val="24"/>
          <w:highlight w:val="none"/>
        </w:rPr>
      </w:pPr>
    </w:p>
    <w:p w14:paraId="00BFF779">
      <w:pPr>
        <w:keepNext w:val="0"/>
        <w:keepLines w:val="0"/>
        <w:pageBreakBefore w:val="0"/>
        <w:widowControl w:val="0"/>
        <w:tabs>
          <w:tab w:val="left" w:pos="6300"/>
        </w:tabs>
        <w:kinsoku/>
        <w:overflowPunct/>
        <w:topLinePunct w:val="0"/>
        <w:autoSpaceDE/>
        <w:autoSpaceDN/>
        <w:bidi w:val="0"/>
        <w:snapToGrid w:val="0"/>
        <w:spacing w:afterAutospacing="0" w:line="460" w:lineRule="exact"/>
        <w:ind w:right="480" w:firstLineChars="200"/>
        <w:jc w:val="left"/>
        <w:rPr>
          <w:rFonts w:ascii="方正仿宋_GBK" w:hAnsi="仿宋" w:eastAsia="方正仿宋_GBK"/>
          <w:sz w:val="24"/>
          <w:highlight w:val="none"/>
        </w:rPr>
      </w:pPr>
      <w:r>
        <w:rPr>
          <w:rFonts w:hint="eastAsia" w:ascii="方正仿宋_GBK" w:hAnsi="仿宋" w:eastAsia="方正仿宋_GBK"/>
          <w:sz w:val="24"/>
          <w:highlight w:val="none"/>
        </w:rPr>
        <w:t>被授权人电话：</w:t>
      </w:r>
      <w:r>
        <w:rPr>
          <w:rFonts w:hint="eastAsia" w:ascii="方正仿宋_GBK" w:hAnsi="仿宋" w:eastAsia="方正仿宋_GBK"/>
          <w:sz w:val="24"/>
          <w:highlight w:val="none"/>
          <w:lang w:eastAsia="zh-CN"/>
        </w:rPr>
        <w:t>　　　　　　　</w:t>
      </w:r>
      <w:r>
        <w:rPr>
          <w:rFonts w:hint="eastAsia" w:ascii="方正仿宋_GBK" w:hAnsi="仿宋" w:eastAsia="方正仿宋_GBK"/>
          <w:sz w:val="24"/>
          <w:highlight w:val="none"/>
        </w:rPr>
        <w:t xml:space="preserve">     </w:t>
      </w:r>
    </w:p>
    <w:p w14:paraId="248812FC">
      <w:pPr>
        <w:pStyle w:val="9"/>
        <w:keepNext w:val="0"/>
        <w:keepLines w:val="0"/>
        <w:pageBreakBefore w:val="0"/>
        <w:widowControl w:val="0"/>
        <w:kinsoku/>
        <w:overflowPunct/>
        <w:topLinePunct w:val="0"/>
        <w:autoSpaceDE/>
        <w:autoSpaceDN/>
        <w:bidi w:val="0"/>
        <w:spacing w:afterAutospacing="0" w:line="460" w:lineRule="exact"/>
        <w:rPr>
          <w:highlight w:val="none"/>
        </w:rPr>
      </w:pPr>
    </w:p>
    <w:p w14:paraId="02CE9E29">
      <w:pPr>
        <w:keepNext w:val="0"/>
        <w:keepLines w:val="0"/>
        <w:pageBreakBefore w:val="0"/>
        <w:widowControl w:val="0"/>
        <w:kinsoku/>
        <w:overflowPunct/>
        <w:topLinePunct w:val="0"/>
        <w:autoSpaceDE/>
        <w:autoSpaceDN/>
        <w:bidi w:val="0"/>
        <w:spacing w:afterAutospacing="0" w:line="460" w:lineRule="exact"/>
        <w:rPr>
          <w:highlight w:val="none"/>
        </w:rPr>
      </w:pPr>
    </w:p>
    <w:p w14:paraId="1963A64F">
      <w:pPr>
        <w:pStyle w:val="9"/>
        <w:keepNext w:val="0"/>
        <w:keepLines w:val="0"/>
        <w:pageBreakBefore w:val="0"/>
        <w:widowControl w:val="0"/>
        <w:kinsoku/>
        <w:overflowPunct/>
        <w:topLinePunct w:val="0"/>
        <w:autoSpaceDE/>
        <w:autoSpaceDN/>
        <w:bidi w:val="0"/>
        <w:spacing w:afterAutospacing="0" w:line="460" w:lineRule="exact"/>
        <w:rPr>
          <w:highlight w:val="none"/>
        </w:rPr>
      </w:pPr>
    </w:p>
    <w:p w14:paraId="5516DB60">
      <w:pPr>
        <w:keepNext w:val="0"/>
        <w:keepLines w:val="0"/>
        <w:pageBreakBefore w:val="0"/>
        <w:widowControl w:val="0"/>
        <w:kinsoku/>
        <w:overflowPunct/>
        <w:topLinePunct w:val="0"/>
        <w:autoSpaceDE/>
        <w:autoSpaceDN/>
        <w:bidi w:val="0"/>
        <w:spacing w:afterAutospacing="0" w:line="460" w:lineRule="exact"/>
        <w:rPr>
          <w:highlight w:val="none"/>
        </w:rPr>
      </w:pPr>
    </w:p>
    <w:p w14:paraId="423F52C3">
      <w:pPr>
        <w:pStyle w:val="9"/>
        <w:keepNext w:val="0"/>
        <w:keepLines w:val="0"/>
        <w:pageBreakBefore w:val="0"/>
        <w:widowControl w:val="0"/>
        <w:kinsoku/>
        <w:overflowPunct/>
        <w:topLinePunct w:val="0"/>
        <w:autoSpaceDE/>
        <w:autoSpaceDN/>
        <w:bidi w:val="0"/>
        <w:spacing w:afterAutospacing="0" w:line="460" w:lineRule="exact"/>
        <w:ind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w:t>
      </w:r>
      <w:r>
        <w:rPr>
          <w:rFonts w:ascii="方正仿宋_GBK" w:hAnsi="方正仿宋_GBK" w:eastAsia="方正仿宋_GBK" w:cs="方正仿宋_GBK"/>
          <w:sz w:val="24"/>
          <w:highlight w:val="none"/>
        </w:rPr>
        <w:t>九</w:t>
      </w:r>
      <w:r>
        <w:rPr>
          <w:rFonts w:hint="eastAsia" w:ascii="方正仿宋_GBK" w:hAnsi="方正仿宋_GBK" w:eastAsia="方正仿宋_GBK" w:cs="方正仿宋_GBK"/>
          <w:sz w:val="24"/>
          <w:highlight w:val="none"/>
        </w:rPr>
        <w:t>）诚信声明</w:t>
      </w:r>
    </w:p>
    <w:p w14:paraId="60A66A71">
      <w:pPr>
        <w:keepNext w:val="0"/>
        <w:keepLines w:val="0"/>
        <w:pageBreakBefore w:val="0"/>
        <w:widowControl w:val="0"/>
        <w:tabs>
          <w:tab w:val="left" w:pos="6300"/>
        </w:tabs>
        <w:kinsoku/>
        <w:overflowPunct/>
        <w:topLinePunct w:val="0"/>
        <w:autoSpaceDE/>
        <w:autoSpaceDN/>
        <w:bidi w:val="0"/>
        <w:spacing w:afterAutospacing="0" w:line="460" w:lineRule="exact"/>
        <w:ind w:firstLineChars="200"/>
        <w:jc w:val="center"/>
        <w:outlineLvl w:val="0"/>
        <w:rPr>
          <w:rFonts w:ascii="方正仿宋_GBK" w:hAnsi="方正仿宋_GBK" w:eastAsia="方正仿宋_GBK" w:cs="方正仿宋_GBK"/>
          <w:sz w:val="24"/>
          <w:highlight w:val="none"/>
        </w:rPr>
      </w:pPr>
      <w:bookmarkStart w:id="54" w:name="_Toc142258725"/>
      <w:r>
        <w:rPr>
          <w:rFonts w:hint="eastAsia" w:ascii="方正小标宋_GBK" w:hAnsi="方正小标宋_GBK" w:eastAsia="方正小标宋_GBK" w:cs="方正小标宋_GBK"/>
          <w:sz w:val="30"/>
          <w:szCs w:val="30"/>
          <w:highlight w:val="none"/>
        </w:rPr>
        <w:t>诚信声明</w:t>
      </w:r>
      <w:bookmarkEnd w:id="54"/>
    </w:p>
    <w:p w14:paraId="3104A981">
      <w:pPr>
        <w:keepNext w:val="0"/>
        <w:keepLines w:val="0"/>
        <w:pageBreakBefore w:val="0"/>
        <w:widowControl w:val="0"/>
        <w:kinsoku/>
        <w:overflowPunct/>
        <w:topLinePunct w:val="0"/>
        <w:autoSpaceDE/>
        <w:autoSpaceDN/>
        <w:bidi w:val="0"/>
        <w:spacing w:afterAutospacing="0" w:line="460" w:lineRule="exact"/>
        <w:ind w:firstLineChars="200"/>
        <w:rPr>
          <w:rFonts w:ascii="方正仿宋_GBK" w:hAnsi="方正仿宋_GBK" w:eastAsia="方正仿宋_GBK" w:cs="方正仿宋_GBK"/>
          <w:sz w:val="24"/>
          <w:highlight w:val="none"/>
        </w:rPr>
      </w:pPr>
    </w:p>
    <w:p w14:paraId="407E2354">
      <w:pPr>
        <w:keepNext w:val="0"/>
        <w:keepLines w:val="0"/>
        <w:pageBreakBefore w:val="0"/>
        <w:widowControl w:val="0"/>
        <w:kinsoku/>
        <w:overflowPunct/>
        <w:topLinePunct w:val="0"/>
        <w:autoSpaceDE/>
        <w:autoSpaceDN/>
        <w:bidi w:val="0"/>
        <w:spacing w:afterAutospacing="0" w:line="460" w:lineRule="exact"/>
        <w:ind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投标项目名称：</w:t>
      </w:r>
    </w:p>
    <w:p w14:paraId="54AE17AE">
      <w:pPr>
        <w:keepNext w:val="0"/>
        <w:keepLines w:val="0"/>
        <w:pageBreakBefore w:val="0"/>
        <w:widowControl w:val="0"/>
        <w:kinsoku/>
        <w:overflowPunct/>
        <w:topLinePunct w:val="0"/>
        <w:autoSpaceDE/>
        <w:autoSpaceDN/>
        <w:bidi w:val="0"/>
        <w:spacing w:afterAutospacing="0" w:line="460" w:lineRule="exact"/>
        <w:ind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致：（采购人名称）：</w:t>
      </w:r>
    </w:p>
    <w:p w14:paraId="42D08303">
      <w:pPr>
        <w:keepNext w:val="0"/>
        <w:keepLines w:val="0"/>
        <w:pageBreakBefore w:val="0"/>
        <w:widowControl w:val="0"/>
        <w:tabs>
          <w:tab w:val="left" w:pos="6300"/>
        </w:tabs>
        <w:kinsoku/>
        <w:overflowPunct/>
        <w:topLinePunct w:val="0"/>
        <w:autoSpaceDE/>
        <w:autoSpaceDN/>
        <w:bidi w:val="0"/>
        <w:spacing w:afterAutospacing="0" w:line="460" w:lineRule="exact"/>
        <w:ind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投标活动前三年内无重大违法活动记录，符合《政府采购法》规定的资格条件。我方对以上声明负全部法律责任。</w:t>
      </w:r>
    </w:p>
    <w:p w14:paraId="60060494">
      <w:pPr>
        <w:keepNext w:val="0"/>
        <w:keepLines w:val="0"/>
        <w:pageBreakBefore w:val="0"/>
        <w:widowControl w:val="0"/>
        <w:tabs>
          <w:tab w:val="left" w:pos="6300"/>
        </w:tabs>
        <w:kinsoku/>
        <w:overflowPunct/>
        <w:topLinePunct w:val="0"/>
        <w:autoSpaceDE/>
        <w:autoSpaceDN/>
        <w:bidi w:val="0"/>
        <w:spacing w:afterAutospacing="0" w:line="460" w:lineRule="exact"/>
        <w:ind w:firstLineChars="2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特此声明。</w:t>
      </w:r>
    </w:p>
    <w:p w14:paraId="53160873">
      <w:pPr>
        <w:keepNext w:val="0"/>
        <w:keepLines w:val="0"/>
        <w:pageBreakBefore w:val="0"/>
        <w:widowControl w:val="0"/>
        <w:kinsoku/>
        <w:overflowPunct/>
        <w:topLinePunct w:val="0"/>
        <w:autoSpaceDE/>
        <w:autoSpaceDN/>
        <w:bidi w:val="0"/>
        <w:spacing w:afterAutospacing="0" w:line="460" w:lineRule="exact"/>
        <w:ind w:firstLineChars="200"/>
        <w:rPr>
          <w:rFonts w:ascii="方正仿宋_GBK" w:hAnsi="方正仿宋_GBK" w:eastAsia="方正仿宋_GBK" w:cs="方正仿宋_GBK"/>
          <w:sz w:val="24"/>
          <w:highlight w:val="none"/>
        </w:rPr>
      </w:pPr>
    </w:p>
    <w:p w14:paraId="3C706E9A">
      <w:pPr>
        <w:keepNext w:val="0"/>
        <w:keepLines w:val="0"/>
        <w:pageBreakBefore w:val="0"/>
        <w:widowControl w:val="0"/>
        <w:kinsoku/>
        <w:overflowPunct/>
        <w:topLinePunct w:val="0"/>
        <w:autoSpaceDE/>
        <w:autoSpaceDN/>
        <w:bidi w:val="0"/>
        <w:spacing w:afterAutospacing="0" w:line="460" w:lineRule="exact"/>
        <w:ind w:firstLineChars="1700"/>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（供应商签章）</w:t>
      </w:r>
    </w:p>
    <w:p w14:paraId="2EEE2F5A">
      <w:pPr>
        <w:keepNext w:val="0"/>
        <w:keepLines w:val="0"/>
        <w:pageBreakBefore w:val="0"/>
        <w:widowControl w:val="0"/>
        <w:kinsoku/>
        <w:overflowPunct/>
        <w:topLinePunct w:val="0"/>
        <w:autoSpaceDE/>
        <w:autoSpaceDN/>
        <w:bidi w:val="0"/>
        <w:spacing w:afterAutospacing="0" w:line="460" w:lineRule="exact"/>
        <w:ind w:firstLineChars="200"/>
        <w:rPr>
          <w:rFonts w:ascii="方正仿宋_GBK" w:hAnsi="方正仿宋_GBK" w:eastAsia="方正仿宋_GBK" w:cs="方正仿宋_GBK"/>
          <w:sz w:val="24"/>
          <w:highlight w:val="none"/>
          <w:u w:val="single"/>
        </w:rPr>
      </w:pPr>
    </w:p>
    <w:p w14:paraId="3308F6A1">
      <w:pPr>
        <w:keepNext w:val="0"/>
        <w:keepLines w:val="0"/>
        <w:pageBreakBefore w:val="0"/>
        <w:widowControl w:val="0"/>
        <w:kinsoku/>
        <w:overflowPunct/>
        <w:topLinePunct w:val="0"/>
        <w:autoSpaceDE/>
        <w:autoSpaceDN/>
        <w:bidi w:val="0"/>
        <w:spacing w:afterAutospacing="0" w:line="460" w:lineRule="exact"/>
        <w:ind w:firstLineChars="20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年   月   日</w:t>
      </w:r>
    </w:p>
    <w:p w14:paraId="3A26A0A7">
      <w:pPr>
        <w:keepNext w:val="0"/>
        <w:keepLines w:val="0"/>
        <w:pageBreakBefore w:val="0"/>
        <w:widowControl w:val="0"/>
        <w:kinsoku/>
        <w:overflowPunct/>
        <w:topLinePunct w:val="0"/>
        <w:autoSpaceDE/>
        <w:autoSpaceDN/>
        <w:bidi w:val="0"/>
        <w:spacing w:afterAutospacing="0" w:line="460" w:lineRule="exact"/>
        <w:rPr>
          <w:highlight w:val="none"/>
        </w:rPr>
      </w:pPr>
      <w:r>
        <w:rPr>
          <w:highlight w:val="none"/>
        </w:rPr>
        <w:br w:type="page"/>
      </w:r>
    </w:p>
    <w:p w14:paraId="58CCD2F1">
      <w:pPr>
        <w:pStyle w:val="4"/>
        <w:keepNext w:val="0"/>
        <w:keepLines w:val="0"/>
        <w:pageBreakBefore w:val="0"/>
        <w:widowControl w:val="0"/>
        <w:kinsoku/>
        <w:overflowPunct/>
        <w:topLinePunct w:val="0"/>
        <w:autoSpaceDE/>
        <w:autoSpaceDN/>
        <w:bidi w:val="0"/>
        <w:spacing w:beforeAutospacing="0" w:afterAutospacing="0" w:line="460" w:lineRule="exact"/>
        <w:ind w:firstLineChars="200"/>
        <w:rPr>
          <w:rFonts w:hint="default" w:ascii="方正仿宋_GBK" w:eastAsia="方正仿宋_GBK"/>
          <w:b w:val="0"/>
          <w:bCs/>
          <w:sz w:val="24"/>
          <w:szCs w:val="24"/>
          <w:highlight w:val="none"/>
        </w:rPr>
      </w:pPr>
      <w:bookmarkStart w:id="55" w:name="_Toc142258726"/>
      <w:r>
        <w:rPr>
          <w:rFonts w:ascii="方正仿宋_GBK" w:eastAsia="方正仿宋_GBK"/>
          <w:b w:val="0"/>
          <w:bCs/>
          <w:sz w:val="24"/>
          <w:szCs w:val="24"/>
          <w:highlight w:val="none"/>
        </w:rPr>
        <w:t>（</w:t>
      </w:r>
      <w:r>
        <w:rPr>
          <w:rFonts w:hint="default" w:ascii="方正仿宋_GBK" w:eastAsia="方正仿宋_GBK"/>
          <w:b w:val="0"/>
          <w:bCs/>
          <w:sz w:val="24"/>
          <w:szCs w:val="24"/>
          <w:highlight w:val="none"/>
        </w:rPr>
        <w:t>十</w:t>
      </w:r>
      <w:r>
        <w:rPr>
          <w:rFonts w:ascii="方正仿宋_GBK" w:eastAsia="方正仿宋_GBK"/>
          <w:b w:val="0"/>
          <w:bCs/>
          <w:sz w:val="24"/>
          <w:szCs w:val="24"/>
          <w:highlight w:val="none"/>
        </w:rPr>
        <w:t>）特定资格条件证书或证明文件（如有）</w:t>
      </w:r>
      <w:bookmarkEnd w:id="55"/>
    </w:p>
    <w:p w14:paraId="4CDFDD8F">
      <w:pPr>
        <w:keepNext w:val="0"/>
        <w:keepLines w:val="0"/>
        <w:pageBreakBefore w:val="0"/>
        <w:widowControl w:val="0"/>
        <w:kinsoku/>
        <w:overflowPunct/>
        <w:topLinePunct w:val="0"/>
        <w:autoSpaceDE/>
        <w:autoSpaceDN/>
        <w:bidi w:val="0"/>
        <w:spacing w:afterAutospacing="0" w:line="460" w:lineRule="exact"/>
        <w:jc w:val="center"/>
        <w:rPr>
          <w:rFonts w:ascii="方正仿宋_GBK" w:hAnsi="宋体" w:eastAsia="方正仿宋_GBK"/>
          <w:bCs/>
          <w:sz w:val="24"/>
          <w:highlight w:val="none"/>
        </w:rPr>
      </w:pPr>
    </w:p>
    <w:p w14:paraId="09C40F50">
      <w:pPr>
        <w:keepNext w:val="0"/>
        <w:keepLines w:val="0"/>
        <w:pageBreakBefore w:val="0"/>
        <w:widowControl w:val="0"/>
        <w:kinsoku/>
        <w:overflowPunct/>
        <w:topLinePunct w:val="0"/>
        <w:autoSpaceDE/>
        <w:autoSpaceDN/>
        <w:bidi w:val="0"/>
        <w:spacing w:afterAutospacing="0" w:line="460" w:lineRule="exact"/>
        <w:jc w:val="center"/>
        <w:rPr>
          <w:sz w:val="24"/>
          <w:highlight w:val="none"/>
        </w:rPr>
      </w:pPr>
      <w:r>
        <w:rPr>
          <w:rFonts w:hint="eastAsia" w:ascii="方正仿宋_GBK" w:hAnsi="宋体" w:eastAsia="方正仿宋_GBK"/>
          <w:bCs/>
          <w:sz w:val="24"/>
          <w:highlight w:val="none"/>
        </w:rPr>
        <w:t>格式自拟</w:t>
      </w:r>
    </w:p>
    <w:p w14:paraId="69BE0B85">
      <w:pPr>
        <w:keepNext w:val="0"/>
        <w:keepLines w:val="0"/>
        <w:pageBreakBefore w:val="0"/>
        <w:widowControl w:val="0"/>
        <w:kinsoku/>
        <w:overflowPunct/>
        <w:topLinePunct w:val="0"/>
        <w:autoSpaceDE/>
        <w:autoSpaceDN/>
        <w:bidi w:val="0"/>
        <w:spacing w:afterAutospacing="0" w:line="460" w:lineRule="exact"/>
        <w:jc w:val="center"/>
        <w:rPr>
          <w:sz w:val="24"/>
          <w:highlight w:val="none"/>
        </w:rPr>
        <w:sectPr>
          <w:pgSz w:w="11906" w:h="16838"/>
          <w:pgMar w:top="1440" w:right="1800" w:bottom="1440" w:left="1800" w:header="851" w:footer="992" w:gutter="0"/>
          <w:cols w:space="720" w:num="1"/>
          <w:docGrid w:type="lines" w:linePitch="312" w:charSpace="0"/>
        </w:sectPr>
      </w:pPr>
    </w:p>
    <w:p w14:paraId="3ABB6559">
      <w:pPr>
        <w:keepNext w:val="0"/>
        <w:keepLines w:val="0"/>
        <w:pageBreakBefore w:val="0"/>
        <w:widowControl w:val="0"/>
        <w:kinsoku/>
        <w:wordWrap/>
        <w:overflowPunct/>
        <w:topLinePunct w:val="0"/>
        <w:autoSpaceDE/>
        <w:autoSpaceDN/>
        <w:bidi w:val="0"/>
        <w:adjustRightInd/>
        <w:snapToGrid/>
        <w:spacing w:afterAutospacing="0" w:line="460" w:lineRule="exact"/>
        <w:jc w:val="left"/>
        <w:textAlignment w:val="auto"/>
        <w:rPr>
          <w:rFonts w:hint="eastAsia" w:ascii="方正黑体_GBK" w:hAnsi="方正黑体_GBK" w:eastAsia="方正黑体_GBK" w:cs="方正黑体_GBK"/>
          <w:b w:val="0"/>
          <w:bCs w:val="0"/>
          <w:sz w:val="24"/>
          <w:szCs w:val="24"/>
          <w:highlight w:val="none"/>
          <w:lang w:val="en-US" w:eastAsia="zh-CN"/>
        </w:rPr>
      </w:pPr>
      <w:r>
        <w:rPr>
          <w:rFonts w:hint="eastAsia" w:ascii="方正黑体_GBK" w:hAnsi="方正黑体_GBK" w:eastAsia="方正黑体_GBK" w:cs="方正黑体_GBK"/>
          <w:b w:val="0"/>
          <w:bCs w:val="0"/>
          <w:sz w:val="24"/>
          <w:szCs w:val="24"/>
          <w:highlight w:val="none"/>
          <w:lang w:val="en-US" w:eastAsia="zh-CN"/>
        </w:rPr>
        <w:t>附件2</w:t>
      </w:r>
    </w:p>
    <w:p w14:paraId="2F16D7FD">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bCs/>
          <w:sz w:val="24"/>
          <w:szCs w:val="24"/>
          <w:highlight w:val="none"/>
          <w:lang w:eastAsia="zh-CN"/>
        </w:rPr>
      </w:pPr>
      <w:r>
        <w:rPr>
          <w:rFonts w:hint="eastAsia" w:ascii="方正小标宋_GBK" w:hAnsi="方正小标宋_GBK" w:eastAsia="方正小标宋_GBK" w:cs="方正小标宋_GBK"/>
          <w:b w:val="0"/>
          <w:bCs w:val="0"/>
          <w:sz w:val="30"/>
          <w:szCs w:val="30"/>
          <w:highlight w:val="none"/>
          <w:lang w:eastAsia="zh-CN"/>
        </w:rPr>
        <w:t>货物签收单</w:t>
      </w:r>
    </w:p>
    <w:p w14:paraId="5F45D5AB">
      <w:pPr>
        <w:keepNext w:val="0"/>
        <w:keepLines w:val="0"/>
        <w:pageBreakBefore w:val="0"/>
        <w:widowControl w:val="0"/>
        <w:kinsoku/>
        <w:wordWrap/>
        <w:overflowPunct/>
        <w:topLinePunct w:val="0"/>
        <w:autoSpaceDE/>
        <w:autoSpaceDN/>
        <w:bidi w:val="0"/>
        <w:adjustRightInd/>
        <w:snapToGrid/>
        <w:spacing w:afterAutospacing="0" w:line="460" w:lineRule="exact"/>
        <w:jc w:val="right"/>
        <w:textAlignment w:val="auto"/>
        <w:rPr>
          <w:rFonts w:hint="eastAsia" w:ascii="方正仿宋_GBK" w:hAnsi="方正仿宋_GBK" w:eastAsia="方正仿宋_GBK" w:cs="方正仿宋_GBK"/>
          <w:b w:val="0"/>
          <w:bCs w:val="0"/>
          <w:sz w:val="24"/>
          <w:szCs w:val="24"/>
          <w:highlight w:val="none"/>
          <w:u w:val="none"/>
          <w:lang w:val="en-US" w:eastAsia="zh-CN"/>
        </w:rPr>
      </w:pPr>
      <w:r>
        <w:rPr>
          <w:rFonts w:hint="eastAsia" w:ascii="方正仿宋_GBK" w:hAnsi="方正仿宋_GBK" w:eastAsia="方正仿宋_GBK" w:cs="方正仿宋_GBK"/>
          <w:b w:val="0"/>
          <w:bCs w:val="0"/>
          <w:sz w:val="24"/>
          <w:szCs w:val="24"/>
          <w:highlight w:val="none"/>
          <w:u w:val="single"/>
          <w:lang w:val="en-US" w:eastAsia="zh-CN"/>
        </w:rPr>
        <w:t xml:space="preserve"> 202　 </w:t>
      </w:r>
      <w:r>
        <w:rPr>
          <w:rFonts w:hint="eastAsia" w:ascii="方正仿宋_GBK" w:hAnsi="方正仿宋_GBK" w:eastAsia="方正仿宋_GBK" w:cs="方正仿宋_GBK"/>
          <w:b w:val="0"/>
          <w:bCs w:val="0"/>
          <w:sz w:val="24"/>
          <w:szCs w:val="24"/>
          <w:highlight w:val="none"/>
          <w:u w:val="none"/>
          <w:lang w:val="en-US" w:eastAsia="zh-CN"/>
        </w:rPr>
        <w:t>年</w:t>
      </w:r>
      <w:r>
        <w:rPr>
          <w:rFonts w:hint="eastAsia" w:ascii="方正仿宋_GBK" w:hAnsi="方正仿宋_GBK" w:eastAsia="方正仿宋_GBK" w:cs="方正仿宋_GBK"/>
          <w:b w:val="0"/>
          <w:bCs w:val="0"/>
          <w:sz w:val="24"/>
          <w:szCs w:val="24"/>
          <w:highlight w:val="none"/>
          <w:u w:val="single"/>
          <w:lang w:val="en-US" w:eastAsia="zh-CN"/>
        </w:rPr>
        <w:t xml:space="preserve"> 　　 </w:t>
      </w:r>
      <w:r>
        <w:rPr>
          <w:rFonts w:hint="eastAsia" w:ascii="方正仿宋_GBK" w:hAnsi="方正仿宋_GBK" w:eastAsia="方正仿宋_GBK" w:cs="方正仿宋_GBK"/>
          <w:b w:val="0"/>
          <w:bCs w:val="0"/>
          <w:sz w:val="24"/>
          <w:szCs w:val="24"/>
          <w:highlight w:val="none"/>
          <w:u w:val="none"/>
          <w:lang w:val="en-US" w:eastAsia="zh-CN"/>
        </w:rPr>
        <w:t>月</w:t>
      </w:r>
      <w:r>
        <w:rPr>
          <w:rFonts w:hint="eastAsia" w:ascii="方正仿宋_GBK" w:hAnsi="方正仿宋_GBK" w:eastAsia="方正仿宋_GBK" w:cs="方正仿宋_GBK"/>
          <w:b w:val="0"/>
          <w:bCs w:val="0"/>
          <w:sz w:val="24"/>
          <w:szCs w:val="24"/>
          <w:highlight w:val="none"/>
          <w:u w:val="single"/>
          <w:lang w:val="en-US" w:eastAsia="zh-CN"/>
        </w:rPr>
        <w:t xml:space="preserve"> 　　 </w:t>
      </w:r>
      <w:r>
        <w:rPr>
          <w:rFonts w:hint="eastAsia" w:ascii="方正仿宋_GBK" w:hAnsi="方正仿宋_GBK" w:eastAsia="方正仿宋_GBK" w:cs="方正仿宋_GBK"/>
          <w:b w:val="0"/>
          <w:bCs w:val="0"/>
          <w:sz w:val="24"/>
          <w:szCs w:val="24"/>
          <w:highlight w:val="none"/>
          <w:u w:val="none"/>
          <w:lang w:val="en-US" w:eastAsia="zh-CN"/>
        </w:rPr>
        <w:t>日</w:t>
      </w:r>
    </w:p>
    <w:p w14:paraId="7CFDC15E">
      <w:pPr>
        <w:keepNext w:val="0"/>
        <w:keepLines w:val="0"/>
        <w:pageBreakBefore w:val="0"/>
        <w:widowControl w:val="0"/>
        <w:kinsoku/>
        <w:wordWrap/>
        <w:overflowPunct/>
        <w:topLinePunct w:val="0"/>
        <w:autoSpaceDE/>
        <w:autoSpaceDN/>
        <w:bidi w:val="0"/>
        <w:adjustRightInd/>
        <w:snapToGrid/>
        <w:spacing w:afterAutospacing="0" w:line="460" w:lineRule="exact"/>
        <w:jc w:val="left"/>
        <w:textAlignment w:val="auto"/>
        <w:rPr>
          <w:rFonts w:hint="default" w:ascii="方正仿宋_GBK" w:hAnsi="方正仿宋_GBK" w:eastAsia="方正仿宋_GBK" w:cs="方正仿宋_GBK"/>
          <w:b w:val="0"/>
          <w:bCs w:val="0"/>
          <w:sz w:val="24"/>
          <w:szCs w:val="24"/>
          <w:highlight w:val="none"/>
          <w:u w:val="none"/>
          <w:lang w:val="en-US" w:eastAsia="zh-CN"/>
        </w:rPr>
      </w:pPr>
      <w:r>
        <w:rPr>
          <w:rFonts w:hint="eastAsia" w:ascii="方正仿宋_GBK" w:hAnsi="方正仿宋_GBK" w:eastAsia="方正仿宋_GBK" w:cs="方正仿宋_GBK"/>
          <w:b w:val="0"/>
          <w:bCs w:val="0"/>
          <w:sz w:val="24"/>
          <w:szCs w:val="24"/>
          <w:highlight w:val="none"/>
          <w:u w:val="none"/>
          <w:lang w:val="en-US" w:eastAsia="zh-CN"/>
        </w:rPr>
        <w:t>收货单位：中国救援重庆机动专业支队</w:t>
      </w:r>
    </w:p>
    <w:p w14:paraId="2632754B">
      <w:pPr>
        <w:keepNext w:val="0"/>
        <w:keepLines w:val="0"/>
        <w:pageBreakBefore w:val="0"/>
        <w:widowControl w:val="0"/>
        <w:kinsoku/>
        <w:wordWrap/>
        <w:overflowPunct/>
        <w:topLinePunct w:val="0"/>
        <w:autoSpaceDE/>
        <w:autoSpaceDN/>
        <w:bidi w:val="0"/>
        <w:adjustRightInd/>
        <w:snapToGrid/>
        <w:spacing w:afterAutospacing="0" w:line="460" w:lineRule="exact"/>
        <w:jc w:val="left"/>
        <w:textAlignment w:val="auto"/>
        <w:rPr>
          <w:rFonts w:hint="eastAsia" w:ascii="方正仿宋_GBK" w:hAnsi="方正仿宋_GBK" w:eastAsia="方正仿宋_GBK" w:cs="方正仿宋_GBK"/>
          <w:b w:val="0"/>
          <w:bCs w:val="0"/>
          <w:sz w:val="24"/>
          <w:szCs w:val="24"/>
          <w:highlight w:val="none"/>
          <w:u w:val="none"/>
          <w:lang w:val="en-US" w:eastAsia="zh-CN"/>
        </w:rPr>
      </w:pPr>
      <w:r>
        <w:rPr>
          <w:rFonts w:hint="eastAsia" w:ascii="方正仿宋_GBK" w:hAnsi="方正仿宋_GBK" w:eastAsia="方正仿宋_GBK" w:cs="方正仿宋_GBK"/>
          <w:b w:val="0"/>
          <w:bCs w:val="0"/>
          <w:sz w:val="24"/>
          <w:szCs w:val="24"/>
          <w:highlight w:val="none"/>
          <w:u w:val="none"/>
          <w:lang w:val="en-US" w:eastAsia="zh-CN"/>
        </w:rPr>
        <w:t>收货地址：</w:t>
      </w:r>
    </w:p>
    <w:p w14:paraId="732B3BDF">
      <w:pPr>
        <w:keepNext w:val="0"/>
        <w:keepLines w:val="0"/>
        <w:pageBreakBefore w:val="0"/>
        <w:widowControl w:val="0"/>
        <w:kinsoku/>
        <w:wordWrap/>
        <w:overflowPunct/>
        <w:topLinePunct w:val="0"/>
        <w:autoSpaceDE/>
        <w:autoSpaceDN/>
        <w:bidi w:val="0"/>
        <w:adjustRightInd/>
        <w:snapToGrid/>
        <w:spacing w:afterAutospacing="0" w:line="460" w:lineRule="exact"/>
        <w:jc w:val="both"/>
        <w:textAlignment w:val="auto"/>
        <w:rPr>
          <w:rFonts w:hint="eastAsia" w:ascii="方正仿宋_GBK" w:hAnsi="方正仿宋_GBK" w:eastAsia="方正仿宋_GBK" w:cs="方正仿宋_GBK"/>
          <w:b w:val="0"/>
          <w:bCs w:val="0"/>
          <w:sz w:val="24"/>
          <w:szCs w:val="24"/>
          <w:highlight w:val="none"/>
          <w:u w:val="none"/>
          <w:lang w:val="en-US" w:eastAsia="zh-CN"/>
        </w:rPr>
      </w:pPr>
      <w:r>
        <w:rPr>
          <w:rFonts w:hint="eastAsia" w:ascii="方正仿宋_GBK" w:hAnsi="方正仿宋_GBK" w:eastAsia="方正仿宋_GBK" w:cs="方正仿宋_GBK"/>
          <w:b w:val="0"/>
          <w:bCs w:val="0"/>
          <w:sz w:val="24"/>
          <w:szCs w:val="24"/>
          <w:highlight w:val="none"/>
          <w:u w:val="none"/>
          <w:lang w:val="en-US" w:eastAsia="zh-CN"/>
        </w:rPr>
        <w:t>联系人：                            联系电话：</w:t>
      </w:r>
    </w:p>
    <w:tbl>
      <w:tblPr>
        <w:tblStyle w:val="22"/>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660"/>
        <w:gridCol w:w="1424"/>
        <w:gridCol w:w="1141"/>
        <w:gridCol w:w="1137"/>
        <w:gridCol w:w="1137"/>
        <w:gridCol w:w="2511"/>
      </w:tblGrid>
      <w:tr w14:paraId="72C7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0" w:type="pct"/>
            <w:vAlign w:val="center"/>
          </w:tcPr>
          <w:p w14:paraId="6597A8A8">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楷体_GBK" w:hAnsi="方正楷体_GBK" w:eastAsia="方正楷体_GBK" w:cs="方正楷体_GBK"/>
                <w:b w:val="0"/>
                <w:bCs w:val="0"/>
                <w:sz w:val="24"/>
                <w:szCs w:val="24"/>
                <w:highlight w:val="none"/>
                <w:u w:val="none"/>
                <w:vertAlign w:val="baseline"/>
                <w:lang w:val="en-US" w:eastAsia="zh-CN"/>
              </w:rPr>
            </w:pPr>
            <w:r>
              <w:rPr>
                <w:rFonts w:hint="eastAsia" w:ascii="方正楷体_GBK" w:hAnsi="方正楷体_GBK" w:eastAsia="方正楷体_GBK" w:cs="方正楷体_GBK"/>
                <w:b w:val="0"/>
                <w:bCs w:val="0"/>
                <w:sz w:val="24"/>
                <w:szCs w:val="24"/>
                <w:highlight w:val="none"/>
                <w:u w:val="none"/>
                <w:vertAlign w:val="baseline"/>
                <w:lang w:val="en-US" w:eastAsia="zh-CN"/>
              </w:rPr>
              <w:t>序号</w:t>
            </w:r>
          </w:p>
        </w:tc>
        <w:tc>
          <w:tcPr>
            <w:tcW w:w="844" w:type="pct"/>
            <w:vAlign w:val="center"/>
          </w:tcPr>
          <w:p w14:paraId="72037E13">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楷体_GBK" w:hAnsi="方正楷体_GBK" w:eastAsia="方正楷体_GBK" w:cs="方正楷体_GBK"/>
                <w:b w:val="0"/>
                <w:bCs w:val="0"/>
                <w:sz w:val="24"/>
                <w:szCs w:val="24"/>
                <w:highlight w:val="none"/>
                <w:u w:val="none"/>
                <w:vertAlign w:val="baseline"/>
                <w:lang w:val="en-US" w:eastAsia="zh-CN"/>
              </w:rPr>
            </w:pPr>
            <w:r>
              <w:rPr>
                <w:rFonts w:hint="eastAsia" w:ascii="方正楷体_GBK" w:hAnsi="方正楷体_GBK" w:eastAsia="方正楷体_GBK" w:cs="方正楷体_GBK"/>
                <w:b w:val="0"/>
                <w:bCs w:val="0"/>
                <w:sz w:val="24"/>
                <w:szCs w:val="24"/>
                <w:highlight w:val="none"/>
                <w:u w:val="none"/>
                <w:vertAlign w:val="baseline"/>
                <w:lang w:val="en-US" w:eastAsia="zh-CN"/>
              </w:rPr>
              <w:t>产品名称</w:t>
            </w:r>
          </w:p>
        </w:tc>
        <w:tc>
          <w:tcPr>
            <w:tcW w:w="724" w:type="pct"/>
            <w:vAlign w:val="center"/>
          </w:tcPr>
          <w:p w14:paraId="69007F81">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default" w:ascii="方正楷体_GBK" w:hAnsi="方正楷体_GBK" w:eastAsia="方正楷体_GBK" w:cs="方正楷体_GBK"/>
                <w:b w:val="0"/>
                <w:bCs w:val="0"/>
                <w:sz w:val="24"/>
                <w:szCs w:val="24"/>
                <w:highlight w:val="none"/>
                <w:u w:val="none"/>
                <w:vertAlign w:val="baseline"/>
                <w:lang w:val="en-US" w:eastAsia="zh-CN"/>
              </w:rPr>
            </w:pPr>
            <w:r>
              <w:rPr>
                <w:rFonts w:hint="eastAsia" w:ascii="方正楷体_GBK" w:hAnsi="方正楷体_GBK" w:eastAsia="方正楷体_GBK" w:cs="方正楷体_GBK"/>
                <w:b w:val="0"/>
                <w:bCs w:val="0"/>
                <w:sz w:val="24"/>
                <w:szCs w:val="24"/>
                <w:highlight w:val="none"/>
                <w:u w:val="none"/>
                <w:vertAlign w:val="baseline"/>
                <w:lang w:val="en-US" w:eastAsia="zh-CN"/>
              </w:rPr>
              <w:t>品牌型号</w:t>
            </w:r>
          </w:p>
        </w:tc>
        <w:tc>
          <w:tcPr>
            <w:tcW w:w="580" w:type="pct"/>
            <w:vAlign w:val="center"/>
          </w:tcPr>
          <w:p w14:paraId="3616AF18">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楷体_GBK" w:hAnsi="方正楷体_GBK" w:eastAsia="方正楷体_GBK" w:cs="方正楷体_GBK"/>
                <w:b w:val="0"/>
                <w:bCs w:val="0"/>
                <w:sz w:val="24"/>
                <w:szCs w:val="24"/>
                <w:highlight w:val="none"/>
                <w:u w:val="none"/>
                <w:vertAlign w:val="baseline"/>
                <w:lang w:val="en-US" w:eastAsia="zh-CN"/>
              </w:rPr>
            </w:pPr>
            <w:r>
              <w:rPr>
                <w:rFonts w:hint="eastAsia" w:ascii="方正楷体_GBK" w:hAnsi="方正楷体_GBK" w:eastAsia="方正楷体_GBK" w:cs="方正楷体_GBK"/>
                <w:b w:val="0"/>
                <w:bCs w:val="0"/>
                <w:sz w:val="24"/>
                <w:szCs w:val="24"/>
                <w:highlight w:val="none"/>
                <w:u w:val="none"/>
                <w:vertAlign w:val="baseline"/>
                <w:lang w:val="en-US" w:eastAsia="zh-CN"/>
              </w:rPr>
              <w:t>数量</w:t>
            </w:r>
          </w:p>
        </w:tc>
        <w:tc>
          <w:tcPr>
            <w:tcW w:w="578" w:type="pct"/>
            <w:vAlign w:val="center"/>
          </w:tcPr>
          <w:p w14:paraId="507A3387">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楷体_GBK" w:hAnsi="方正楷体_GBK" w:eastAsia="方正楷体_GBK" w:cs="方正楷体_GBK"/>
                <w:b w:val="0"/>
                <w:bCs w:val="0"/>
                <w:sz w:val="24"/>
                <w:szCs w:val="24"/>
                <w:highlight w:val="none"/>
                <w:u w:val="none"/>
                <w:vertAlign w:val="baseline"/>
                <w:lang w:val="en-US" w:eastAsia="zh-CN"/>
              </w:rPr>
            </w:pPr>
            <w:r>
              <w:rPr>
                <w:rFonts w:hint="eastAsia" w:ascii="方正楷体_GBK" w:hAnsi="方正楷体_GBK" w:eastAsia="方正楷体_GBK" w:cs="方正楷体_GBK"/>
                <w:b w:val="0"/>
                <w:bCs w:val="0"/>
                <w:sz w:val="24"/>
                <w:szCs w:val="24"/>
                <w:highlight w:val="none"/>
                <w:u w:val="none"/>
                <w:vertAlign w:val="baseline"/>
                <w:lang w:val="en-US" w:eastAsia="zh-CN"/>
              </w:rPr>
              <w:t>单价</w:t>
            </w:r>
          </w:p>
        </w:tc>
        <w:tc>
          <w:tcPr>
            <w:tcW w:w="578" w:type="pct"/>
            <w:vAlign w:val="center"/>
          </w:tcPr>
          <w:p w14:paraId="12E2BEFB">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楷体_GBK" w:hAnsi="方正楷体_GBK" w:eastAsia="方正楷体_GBK" w:cs="方正楷体_GBK"/>
                <w:b w:val="0"/>
                <w:bCs w:val="0"/>
                <w:sz w:val="24"/>
                <w:szCs w:val="24"/>
                <w:highlight w:val="none"/>
                <w:u w:val="none"/>
                <w:vertAlign w:val="baseline"/>
                <w:lang w:val="en-US" w:eastAsia="zh-CN"/>
              </w:rPr>
            </w:pPr>
            <w:r>
              <w:rPr>
                <w:rFonts w:hint="eastAsia" w:ascii="方正楷体_GBK" w:hAnsi="方正楷体_GBK" w:eastAsia="方正楷体_GBK" w:cs="方正楷体_GBK"/>
                <w:b w:val="0"/>
                <w:bCs w:val="0"/>
                <w:sz w:val="24"/>
                <w:szCs w:val="24"/>
                <w:highlight w:val="none"/>
                <w:u w:val="none"/>
                <w:vertAlign w:val="baseline"/>
                <w:lang w:val="en-US" w:eastAsia="zh-CN"/>
              </w:rPr>
              <w:t>金额</w:t>
            </w:r>
          </w:p>
        </w:tc>
        <w:tc>
          <w:tcPr>
            <w:tcW w:w="1272" w:type="pct"/>
            <w:vAlign w:val="center"/>
          </w:tcPr>
          <w:p w14:paraId="3B3B10DE">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楷体_GBK" w:hAnsi="方正楷体_GBK" w:eastAsia="方正楷体_GBK" w:cs="方正楷体_GBK"/>
                <w:b w:val="0"/>
                <w:bCs w:val="0"/>
                <w:sz w:val="24"/>
                <w:szCs w:val="24"/>
                <w:highlight w:val="none"/>
                <w:u w:val="none"/>
                <w:vertAlign w:val="baseline"/>
                <w:lang w:val="en-US" w:eastAsia="zh-CN"/>
              </w:rPr>
            </w:pPr>
            <w:r>
              <w:rPr>
                <w:rFonts w:hint="eastAsia" w:ascii="方正楷体_GBK" w:hAnsi="方正楷体_GBK" w:eastAsia="方正楷体_GBK" w:cs="方正楷体_GBK"/>
                <w:b w:val="0"/>
                <w:bCs w:val="0"/>
                <w:sz w:val="24"/>
                <w:szCs w:val="24"/>
                <w:highlight w:val="none"/>
                <w:u w:val="none"/>
                <w:vertAlign w:val="baseline"/>
                <w:lang w:val="en-US" w:eastAsia="zh-CN"/>
              </w:rPr>
              <w:t>备注</w:t>
            </w:r>
          </w:p>
        </w:tc>
      </w:tr>
      <w:tr w14:paraId="7593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0" w:type="pct"/>
            <w:vAlign w:val="center"/>
          </w:tcPr>
          <w:p w14:paraId="3AE3B443">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1</w:t>
            </w:r>
          </w:p>
        </w:tc>
        <w:tc>
          <w:tcPr>
            <w:tcW w:w="844" w:type="pct"/>
            <w:vAlign w:val="center"/>
          </w:tcPr>
          <w:p w14:paraId="70ED3834">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　　用品</w:t>
            </w:r>
          </w:p>
        </w:tc>
        <w:tc>
          <w:tcPr>
            <w:tcW w:w="724" w:type="pct"/>
            <w:vAlign w:val="center"/>
          </w:tcPr>
          <w:p w14:paraId="0B966E8B">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01235</w:t>
            </w:r>
          </w:p>
        </w:tc>
        <w:tc>
          <w:tcPr>
            <w:tcW w:w="580" w:type="pct"/>
            <w:vAlign w:val="center"/>
          </w:tcPr>
          <w:p w14:paraId="785CF92E">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10</w:t>
            </w:r>
          </w:p>
        </w:tc>
        <w:tc>
          <w:tcPr>
            <w:tcW w:w="578" w:type="pct"/>
            <w:vAlign w:val="center"/>
          </w:tcPr>
          <w:p w14:paraId="2F9E1BC8">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0.5</w:t>
            </w:r>
          </w:p>
        </w:tc>
        <w:tc>
          <w:tcPr>
            <w:tcW w:w="578" w:type="pct"/>
            <w:vAlign w:val="center"/>
          </w:tcPr>
          <w:p w14:paraId="1EC16375">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5</w:t>
            </w:r>
          </w:p>
        </w:tc>
        <w:tc>
          <w:tcPr>
            <w:tcW w:w="1272" w:type="pct"/>
            <w:vAlign w:val="center"/>
          </w:tcPr>
          <w:p w14:paraId="5CF01793">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r>
      <w:tr w14:paraId="1C04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0" w:type="pct"/>
            <w:vAlign w:val="center"/>
          </w:tcPr>
          <w:p w14:paraId="4F360413">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2</w:t>
            </w:r>
          </w:p>
        </w:tc>
        <w:tc>
          <w:tcPr>
            <w:tcW w:w="844" w:type="pct"/>
            <w:vAlign w:val="center"/>
          </w:tcPr>
          <w:p w14:paraId="5879A19A">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　　用品</w:t>
            </w:r>
          </w:p>
        </w:tc>
        <w:tc>
          <w:tcPr>
            <w:tcW w:w="724" w:type="pct"/>
            <w:vAlign w:val="center"/>
          </w:tcPr>
          <w:p w14:paraId="0B697CD3">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01236</w:t>
            </w:r>
          </w:p>
        </w:tc>
        <w:tc>
          <w:tcPr>
            <w:tcW w:w="580" w:type="pct"/>
            <w:vAlign w:val="center"/>
          </w:tcPr>
          <w:p w14:paraId="30E5914A">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20</w:t>
            </w:r>
          </w:p>
        </w:tc>
        <w:tc>
          <w:tcPr>
            <w:tcW w:w="578" w:type="pct"/>
            <w:vAlign w:val="center"/>
          </w:tcPr>
          <w:p w14:paraId="74AAA53D">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1</w:t>
            </w:r>
          </w:p>
        </w:tc>
        <w:tc>
          <w:tcPr>
            <w:tcW w:w="578" w:type="pct"/>
            <w:vAlign w:val="center"/>
          </w:tcPr>
          <w:p w14:paraId="3A5E47FE">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20</w:t>
            </w:r>
          </w:p>
        </w:tc>
        <w:tc>
          <w:tcPr>
            <w:tcW w:w="1272" w:type="pct"/>
            <w:vAlign w:val="center"/>
          </w:tcPr>
          <w:p w14:paraId="207382ED">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r>
      <w:tr w14:paraId="42F9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0" w:type="pct"/>
            <w:vAlign w:val="center"/>
          </w:tcPr>
          <w:p w14:paraId="4F492A40">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3</w:t>
            </w:r>
          </w:p>
        </w:tc>
        <w:tc>
          <w:tcPr>
            <w:tcW w:w="844" w:type="pct"/>
            <w:vAlign w:val="center"/>
          </w:tcPr>
          <w:p w14:paraId="416F38DE">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724" w:type="pct"/>
            <w:vAlign w:val="center"/>
          </w:tcPr>
          <w:p w14:paraId="383D4A5F">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580" w:type="pct"/>
            <w:vAlign w:val="center"/>
          </w:tcPr>
          <w:p w14:paraId="6AD92915">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578" w:type="pct"/>
            <w:vAlign w:val="center"/>
          </w:tcPr>
          <w:p w14:paraId="4CE7618E">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578" w:type="pct"/>
            <w:vAlign w:val="center"/>
          </w:tcPr>
          <w:p w14:paraId="15030286">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1272" w:type="pct"/>
            <w:vAlign w:val="center"/>
          </w:tcPr>
          <w:p w14:paraId="427FAE58">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r>
      <w:tr w14:paraId="0FD2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0" w:type="pct"/>
            <w:vAlign w:val="center"/>
          </w:tcPr>
          <w:p w14:paraId="1D5C803C">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4</w:t>
            </w:r>
          </w:p>
        </w:tc>
        <w:tc>
          <w:tcPr>
            <w:tcW w:w="844" w:type="pct"/>
            <w:vAlign w:val="center"/>
          </w:tcPr>
          <w:p w14:paraId="769A85E6">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724" w:type="pct"/>
            <w:vAlign w:val="center"/>
          </w:tcPr>
          <w:p w14:paraId="358FCE63">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580" w:type="pct"/>
            <w:vAlign w:val="center"/>
          </w:tcPr>
          <w:p w14:paraId="63D2A608">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578" w:type="pct"/>
            <w:vAlign w:val="center"/>
          </w:tcPr>
          <w:p w14:paraId="28BB472A">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578" w:type="pct"/>
            <w:vAlign w:val="center"/>
          </w:tcPr>
          <w:p w14:paraId="13EFE53A">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1272" w:type="pct"/>
            <w:vAlign w:val="center"/>
          </w:tcPr>
          <w:p w14:paraId="5C7B390F">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r>
      <w:tr w14:paraId="4C1F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0" w:type="pct"/>
            <w:vAlign w:val="center"/>
          </w:tcPr>
          <w:p w14:paraId="3162AF86">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5</w:t>
            </w:r>
          </w:p>
        </w:tc>
        <w:tc>
          <w:tcPr>
            <w:tcW w:w="844" w:type="pct"/>
            <w:vAlign w:val="center"/>
          </w:tcPr>
          <w:p w14:paraId="6C9C9C6B">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724" w:type="pct"/>
            <w:vAlign w:val="center"/>
          </w:tcPr>
          <w:p w14:paraId="1D796D24">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580" w:type="pct"/>
            <w:vAlign w:val="center"/>
          </w:tcPr>
          <w:p w14:paraId="169A44E8">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578" w:type="pct"/>
            <w:vAlign w:val="center"/>
          </w:tcPr>
          <w:p w14:paraId="00B08020">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578" w:type="pct"/>
            <w:vAlign w:val="center"/>
          </w:tcPr>
          <w:p w14:paraId="31BB1F58">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1272" w:type="pct"/>
            <w:vAlign w:val="center"/>
          </w:tcPr>
          <w:p w14:paraId="1D7AF284">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r>
      <w:tr w14:paraId="1219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0" w:type="pct"/>
            <w:vAlign w:val="center"/>
          </w:tcPr>
          <w:p w14:paraId="5E625DE9">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6</w:t>
            </w:r>
          </w:p>
        </w:tc>
        <w:tc>
          <w:tcPr>
            <w:tcW w:w="844" w:type="pct"/>
            <w:vAlign w:val="center"/>
          </w:tcPr>
          <w:p w14:paraId="1DD589DA">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724" w:type="pct"/>
            <w:vAlign w:val="center"/>
          </w:tcPr>
          <w:p w14:paraId="415A27C9">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580" w:type="pct"/>
            <w:vAlign w:val="center"/>
          </w:tcPr>
          <w:p w14:paraId="3B9997B1">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578" w:type="pct"/>
            <w:vAlign w:val="center"/>
          </w:tcPr>
          <w:p w14:paraId="4E79A2A2">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578" w:type="pct"/>
            <w:vAlign w:val="center"/>
          </w:tcPr>
          <w:p w14:paraId="621459B2">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1272" w:type="pct"/>
            <w:vAlign w:val="center"/>
          </w:tcPr>
          <w:p w14:paraId="173C60DE">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r>
      <w:tr w14:paraId="4418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0" w:type="pct"/>
            <w:vAlign w:val="center"/>
          </w:tcPr>
          <w:p w14:paraId="5702323C">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8</w:t>
            </w:r>
          </w:p>
        </w:tc>
        <w:tc>
          <w:tcPr>
            <w:tcW w:w="844" w:type="pct"/>
            <w:vAlign w:val="center"/>
          </w:tcPr>
          <w:p w14:paraId="37804C94">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724" w:type="pct"/>
            <w:vAlign w:val="center"/>
          </w:tcPr>
          <w:p w14:paraId="1A7B5189">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580" w:type="pct"/>
            <w:vAlign w:val="center"/>
          </w:tcPr>
          <w:p w14:paraId="11596662">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578" w:type="pct"/>
            <w:vAlign w:val="center"/>
          </w:tcPr>
          <w:p w14:paraId="24568FC5">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578" w:type="pct"/>
            <w:vAlign w:val="center"/>
          </w:tcPr>
          <w:p w14:paraId="7A9476C0">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1272" w:type="pct"/>
            <w:vAlign w:val="center"/>
          </w:tcPr>
          <w:p w14:paraId="7C101050">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r>
      <w:tr w14:paraId="4E9F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20" w:type="pct"/>
            <w:vAlign w:val="center"/>
          </w:tcPr>
          <w:p w14:paraId="17478657">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9</w:t>
            </w:r>
          </w:p>
        </w:tc>
        <w:tc>
          <w:tcPr>
            <w:tcW w:w="844" w:type="pct"/>
            <w:vAlign w:val="center"/>
          </w:tcPr>
          <w:p w14:paraId="499A6AE3">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724" w:type="pct"/>
            <w:vAlign w:val="center"/>
          </w:tcPr>
          <w:p w14:paraId="348E8F6D">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580" w:type="pct"/>
            <w:vAlign w:val="center"/>
          </w:tcPr>
          <w:p w14:paraId="32D1FA2C">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578" w:type="pct"/>
            <w:vAlign w:val="center"/>
          </w:tcPr>
          <w:p w14:paraId="26EE6854">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578" w:type="pct"/>
            <w:vAlign w:val="center"/>
          </w:tcPr>
          <w:p w14:paraId="4C25C5C0">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c>
          <w:tcPr>
            <w:tcW w:w="1272" w:type="pct"/>
            <w:vAlign w:val="center"/>
          </w:tcPr>
          <w:p w14:paraId="7BBD5008">
            <w:pPr>
              <w:keepNext w:val="0"/>
              <w:keepLines w:val="0"/>
              <w:pageBreakBefore w:val="0"/>
              <w:widowControl w:val="0"/>
              <w:kinsoku/>
              <w:wordWrap/>
              <w:overflowPunct/>
              <w:topLinePunct w:val="0"/>
              <w:autoSpaceDE/>
              <w:autoSpaceDN/>
              <w:bidi w:val="0"/>
              <w:adjustRightInd/>
              <w:snapToGrid/>
              <w:spacing w:afterAutospacing="0" w:line="46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p>
        </w:tc>
      </w:tr>
      <w:tr w14:paraId="49ED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7"/>
          </w:tcPr>
          <w:p w14:paraId="407F78C4">
            <w:pPr>
              <w:keepNext w:val="0"/>
              <w:keepLines w:val="0"/>
              <w:pageBreakBefore w:val="0"/>
              <w:widowControl w:val="0"/>
              <w:kinsoku/>
              <w:wordWrap/>
              <w:overflowPunct/>
              <w:topLinePunct w:val="0"/>
              <w:autoSpaceDE/>
              <w:autoSpaceDN/>
              <w:bidi w:val="0"/>
              <w:adjustRightInd/>
              <w:snapToGrid/>
              <w:spacing w:afterAutospacing="0" w:line="460" w:lineRule="exact"/>
              <w:jc w:val="left"/>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合计人民币：</w:t>
            </w:r>
          </w:p>
        </w:tc>
      </w:tr>
      <w:tr w14:paraId="5AD0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7"/>
            <w:vAlign w:val="center"/>
          </w:tcPr>
          <w:p w14:paraId="7790A556">
            <w:pPr>
              <w:keepNext w:val="0"/>
              <w:keepLines w:val="0"/>
              <w:pageBreakBefore w:val="0"/>
              <w:widowControl w:val="0"/>
              <w:kinsoku/>
              <w:wordWrap/>
              <w:overflowPunct/>
              <w:topLinePunct w:val="0"/>
              <w:autoSpaceDE/>
              <w:autoSpaceDN/>
              <w:bidi w:val="0"/>
              <w:adjustRightInd/>
              <w:snapToGrid/>
              <w:spacing w:afterAutospacing="0" w:line="460" w:lineRule="exact"/>
              <w:jc w:val="left"/>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兹证明：上述货物共计_____箱_____件；箱封、货物外包装完好，全部收讫，特此签收。</w:t>
            </w:r>
          </w:p>
        </w:tc>
      </w:tr>
      <w:tr w14:paraId="73FF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7"/>
          </w:tcPr>
          <w:p w14:paraId="3A0CC795">
            <w:pPr>
              <w:keepNext w:val="0"/>
              <w:keepLines w:val="0"/>
              <w:pageBreakBefore w:val="0"/>
              <w:widowControl w:val="0"/>
              <w:kinsoku/>
              <w:wordWrap/>
              <w:overflowPunct/>
              <w:topLinePunct w:val="0"/>
              <w:autoSpaceDE/>
              <w:autoSpaceDN/>
              <w:bidi w:val="0"/>
              <w:adjustRightInd/>
              <w:snapToGrid/>
              <w:spacing w:afterAutospacing="0" w:line="460" w:lineRule="exact"/>
              <w:jc w:val="left"/>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发货联系人：</w:t>
            </w:r>
          </w:p>
        </w:tc>
      </w:tr>
      <w:tr w14:paraId="31F7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7"/>
          </w:tcPr>
          <w:p w14:paraId="1150B94A">
            <w:pPr>
              <w:keepNext w:val="0"/>
              <w:keepLines w:val="0"/>
              <w:pageBreakBefore w:val="0"/>
              <w:widowControl w:val="0"/>
              <w:kinsoku/>
              <w:wordWrap/>
              <w:overflowPunct/>
              <w:topLinePunct w:val="0"/>
              <w:autoSpaceDE/>
              <w:autoSpaceDN/>
              <w:bidi w:val="0"/>
              <w:adjustRightInd/>
              <w:snapToGrid/>
              <w:spacing w:afterAutospacing="0" w:line="460" w:lineRule="exact"/>
              <w:jc w:val="left"/>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联系电话：</w:t>
            </w:r>
          </w:p>
        </w:tc>
      </w:tr>
      <w:tr w14:paraId="23D9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7"/>
          </w:tcPr>
          <w:p w14:paraId="04AB9FA4">
            <w:pPr>
              <w:keepNext w:val="0"/>
              <w:keepLines w:val="0"/>
              <w:pageBreakBefore w:val="0"/>
              <w:widowControl w:val="0"/>
              <w:kinsoku/>
              <w:wordWrap/>
              <w:overflowPunct/>
              <w:topLinePunct w:val="0"/>
              <w:autoSpaceDE/>
              <w:autoSpaceDN/>
              <w:bidi w:val="0"/>
              <w:adjustRightInd/>
              <w:snapToGrid/>
              <w:spacing w:afterAutospacing="0" w:line="460" w:lineRule="exact"/>
              <w:jc w:val="left"/>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发货单位（盖章）：</w:t>
            </w:r>
          </w:p>
        </w:tc>
      </w:tr>
      <w:tr w14:paraId="6461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7"/>
          </w:tcPr>
          <w:p w14:paraId="7217A5E2">
            <w:pPr>
              <w:keepNext w:val="0"/>
              <w:keepLines w:val="0"/>
              <w:pageBreakBefore w:val="0"/>
              <w:widowControl w:val="0"/>
              <w:kinsoku/>
              <w:wordWrap/>
              <w:overflowPunct/>
              <w:topLinePunct w:val="0"/>
              <w:autoSpaceDE/>
              <w:autoSpaceDN/>
              <w:bidi w:val="0"/>
              <w:adjustRightInd/>
              <w:snapToGrid/>
              <w:spacing w:afterAutospacing="0" w:line="460" w:lineRule="exact"/>
              <w:jc w:val="left"/>
              <w:textAlignment w:val="auto"/>
              <w:rPr>
                <w:rFonts w:hint="default"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签收人：</w:t>
            </w:r>
          </w:p>
        </w:tc>
      </w:tr>
      <w:tr w14:paraId="04BC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7"/>
          </w:tcPr>
          <w:p w14:paraId="36FF4D14">
            <w:pPr>
              <w:keepNext w:val="0"/>
              <w:keepLines w:val="0"/>
              <w:pageBreakBefore w:val="0"/>
              <w:widowControl w:val="0"/>
              <w:kinsoku/>
              <w:wordWrap/>
              <w:overflowPunct/>
              <w:topLinePunct w:val="0"/>
              <w:autoSpaceDE/>
              <w:autoSpaceDN/>
              <w:bidi w:val="0"/>
              <w:adjustRightInd/>
              <w:snapToGrid/>
              <w:spacing w:afterAutospacing="0" w:line="460" w:lineRule="exact"/>
              <w:jc w:val="left"/>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签收时间：202　年10月2日</w:t>
            </w:r>
          </w:p>
        </w:tc>
      </w:tr>
    </w:tbl>
    <w:p w14:paraId="3F28DB7D">
      <w:pPr>
        <w:keepNext w:val="0"/>
        <w:keepLines w:val="0"/>
        <w:pageBreakBefore w:val="0"/>
        <w:widowControl w:val="0"/>
        <w:kinsoku/>
        <w:wordWrap/>
        <w:overflowPunct/>
        <w:topLinePunct w:val="0"/>
        <w:autoSpaceDE/>
        <w:autoSpaceDN/>
        <w:bidi w:val="0"/>
        <w:adjustRightInd/>
        <w:snapToGrid w:val="0"/>
        <w:spacing w:afterAutospacing="0" w:line="460" w:lineRule="exact"/>
        <w:jc w:val="left"/>
        <w:textAlignment w:val="auto"/>
        <w:rPr>
          <w:sz w:val="24"/>
          <w:szCs w:val="24"/>
          <w:highlight w:val="none"/>
        </w:rPr>
      </w:pPr>
    </w:p>
    <w:sectPr>
      <w:footerReference r:id="rId6" w:type="default"/>
      <w:pgSz w:w="11906" w:h="16838"/>
      <w:pgMar w:top="850" w:right="1134" w:bottom="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0E7BDBC-CEF8-40A4-89B3-8867B47891B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75D7C0B-9ABE-40A1-8DE6-48C628FC8C71}"/>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3" w:fontKey="{34484EE4-3F65-4474-8EC0-E0EE18C45510}"/>
  </w:font>
  <w:font w:name="方正黑体_GBK">
    <w:panose1 w:val="03000509000000000000"/>
    <w:charset w:val="86"/>
    <w:family w:val="script"/>
    <w:pitch w:val="default"/>
    <w:sig w:usb0="00000001" w:usb1="080E0000" w:usb2="00000000" w:usb3="00000000" w:csb0="00040000" w:csb1="00000000"/>
    <w:embedRegular r:id="rId4" w:fontKey="{27A2B734-23C2-4EC1-958B-BB636FF9E04F}"/>
  </w:font>
  <w:font w:name="方正楷体_GBK">
    <w:panose1 w:val="03000509000000000000"/>
    <w:charset w:val="86"/>
    <w:family w:val="script"/>
    <w:pitch w:val="default"/>
    <w:sig w:usb0="00000001" w:usb1="080E0000" w:usb2="00000000" w:usb3="00000000" w:csb0="00040000" w:csb1="00000000"/>
    <w:embedRegular r:id="rId5" w:fontKey="{16C9A11C-6037-4883-AF9A-0F3713EF2643}"/>
  </w:font>
  <w:font w:name="方正仿宋_GBK">
    <w:panose1 w:val="03000509000000000000"/>
    <w:charset w:val="86"/>
    <w:family w:val="script"/>
    <w:pitch w:val="default"/>
    <w:sig w:usb0="00000001" w:usb1="080E0000" w:usb2="00000000" w:usb3="00000000" w:csb0="00040000" w:csb1="00000000"/>
    <w:embedRegular r:id="rId6" w:fontKey="{B0A0243F-5838-4FBC-A9B2-D6DC31479272}"/>
  </w:font>
  <w:font w:name="仿宋">
    <w:panose1 w:val="02010609060101010101"/>
    <w:charset w:val="86"/>
    <w:family w:val="modern"/>
    <w:pitch w:val="default"/>
    <w:sig w:usb0="800002BF" w:usb1="38CF7CFA" w:usb2="00000016" w:usb3="00000000" w:csb0="00040001" w:csb1="00000000"/>
    <w:embedRegular r:id="rId7" w:fontKey="{06453200-4E67-4D78-938D-88FA9F6961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FBEB8">
    <w:pPr>
      <w:pStyle w:val="13"/>
      <w:jc w:val="center"/>
    </w:pPr>
  </w:p>
  <w:p w14:paraId="77DEA1FA">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9CFEF">
    <w:pPr>
      <w:pStyle w:val="1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-2540</wp:posOffset>
              </wp:positionV>
              <wp:extent cx="286385" cy="147955"/>
              <wp:effectExtent l="0" t="0" r="0" b="0"/>
              <wp:wrapNone/>
              <wp:docPr id="4097" name="文本框 7"/>
              <wp:cNvGraphicFramePr/>
              <a:graphic xmlns:a="http://schemas.openxmlformats.org/drawingml/2006/main">
                <a:graphicData uri="http://schemas.microsoft.com/office/word/2010/wordprocessingShape">
                  <wps:wsp>
                    <wps:cNvSpPr/>
                    <wps:spPr>
                      <a:xfrm>
                        <a:off x="0" y="0"/>
                        <a:ext cx="286385" cy="147955"/>
                      </a:xfrm>
                      <a:prstGeom prst="rect">
                        <a:avLst/>
                      </a:prstGeom>
                      <a:ln>
                        <a:noFill/>
                      </a:ln>
                    </wps:spPr>
                    <wps:txbx>
                      <w:txbxContent>
                        <w:p w14:paraId="5DBFE643">
                          <w:pPr>
                            <w:pStyle w:val="13"/>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10</w:t>
                          </w:r>
                          <w:r>
                            <w:rPr>
                              <w:rFonts w:hint="eastAsia" w:ascii="宋体" w:hAnsi="宋体" w:cs="宋体"/>
                            </w:rPr>
                            <w:fldChar w:fldCharType="end"/>
                          </w:r>
                        </w:p>
                      </w:txbxContent>
                    </wps:txbx>
                    <wps:bodyPr vert="horz" wrap="none" lIns="0" tIns="0" rIns="0" bIns="0" anchor="t" upright="1">
                      <a:spAutoFit/>
                    </wps:bodyPr>
                  </wps:wsp>
                </a:graphicData>
              </a:graphic>
            </wp:anchor>
          </w:drawing>
        </mc:Choice>
        <mc:Fallback>
          <w:pict>
            <v:rect id="文本框 7" o:spid="_x0000_s1026" o:spt="1" style="position:absolute;left:0pt;margin-top:-0.2pt;height:11.65pt;width:22.55pt;mso-position-horizontal:center;mso-position-horizontal-relative:margin;mso-wrap-style:none;z-index:251659264;mso-width-relative:page;mso-height-relative:page;" filled="f" stroked="f" coordsize="21600,21600" o:gfxdata="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MU0FjSAAAABAEAAA8AAAAAAAAAAQAgAAAA&#10;IgAAAGRycy9kb3ducmV2LnhtbFBLAQIUABQAAAAIAIdO4kCO0buY2AEAAJwDAAAOAAAAAAAAAAEA&#10;IAAAACEBAABkcnMvZTJvRG9jLnhtbFBLBQYAAAAABgAGAFkBAABrBQAAAAA=&#10;">
              <v:fill on="f" focussize="0,0"/>
              <v:stroke on="f"/>
              <v:imagedata o:title=""/>
              <o:lock v:ext="edit" aspectratio="f"/>
              <v:textbox inset="0mm,0mm,0mm,0mm" style="mso-fit-shape-to-text:t;">
                <w:txbxContent>
                  <w:p w14:paraId="5DBFE643">
                    <w:pPr>
                      <w:pStyle w:val="13"/>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10</w:t>
                    </w:r>
                    <w:r>
                      <w:rPr>
                        <w:rFonts w:hint="eastAsia" w:ascii="宋体" w:hAnsi="宋体" w:cs="宋体"/>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AE4FA">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F4704">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ODE3M2I3YjM0ZTAwNDZmYzYxNjcwZDFkMTgxMjQifQ=="/>
  </w:docVars>
  <w:rsids>
    <w:rsidRoot w:val="00000000"/>
    <w:rsid w:val="000F60FC"/>
    <w:rsid w:val="01484856"/>
    <w:rsid w:val="0201284C"/>
    <w:rsid w:val="092E4D8E"/>
    <w:rsid w:val="0A913826"/>
    <w:rsid w:val="0DDA5FEC"/>
    <w:rsid w:val="224A0A33"/>
    <w:rsid w:val="22862631"/>
    <w:rsid w:val="31AD1B8F"/>
    <w:rsid w:val="44114F44"/>
    <w:rsid w:val="46F366CA"/>
    <w:rsid w:val="49167B67"/>
    <w:rsid w:val="4AEB7F8C"/>
    <w:rsid w:val="4BC53983"/>
    <w:rsid w:val="52365735"/>
    <w:rsid w:val="54B55930"/>
    <w:rsid w:val="59E85C54"/>
    <w:rsid w:val="5C2F042F"/>
    <w:rsid w:val="5C3D0B35"/>
    <w:rsid w:val="5E8A4211"/>
    <w:rsid w:val="5FFE3589"/>
    <w:rsid w:val="6249472C"/>
    <w:rsid w:val="65947F57"/>
    <w:rsid w:val="669A46B9"/>
    <w:rsid w:val="67EA2048"/>
    <w:rsid w:val="7B582F6D"/>
    <w:rsid w:val="7F685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44"/>
    <w:qFormat/>
    <w:uiPriority w:val="0"/>
    <w:pPr>
      <w:keepNext/>
      <w:keepLines/>
      <w:spacing w:before="260" w:after="260" w:line="416" w:lineRule="auto"/>
      <w:outlineLvl w:val="1"/>
    </w:pPr>
    <w:rPr>
      <w:rFonts w:ascii="Cambria" w:hAnsi="Cambria" w:eastAsia="宋体" w:cs="宋体"/>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b/>
      <w:kern w:val="0"/>
      <w:sz w:val="27"/>
      <w:szCs w:val="27"/>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b/>
      <w:bCs/>
      <w:kern w:val="0"/>
      <w:sz w:val="24"/>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420"/>
    </w:pPr>
    <w:rPr>
      <w:sz w:val="24"/>
    </w:rPr>
  </w:style>
  <w:style w:type="paragraph" w:styleId="7">
    <w:name w:val="Document Map"/>
    <w:basedOn w:val="1"/>
    <w:link w:val="41"/>
    <w:qFormat/>
    <w:uiPriority w:val="0"/>
    <w:rPr>
      <w:rFonts w:ascii="Microsoft YaHei UI" w:eastAsia="Microsoft YaHei UI"/>
      <w:sz w:val="18"/>
      <w:szCs w:val="18"/>
    </w:rPr>
  </w:style>
  <w:style w:type="paragraph" w:styleId="8">
    <w:name w:val="annotation text"/>
    <w:basedOn w:val="1"/>
    <w:qFormat/>
    <w:uiPriority w:val="0"/>
    <w:pPr>
      <w:jc w:val="left"/>
    </w:pPr>
  </w:style>
  <w:style w:type="paragraph" w:styleId="9">
    <w:name w:val="Body Text"/>
    <w:basedOn w:val="1"/>
    <w:next w:val="1"/>
    <w:qFormat/>
    <w:uiPriority w:val="0"/>
    <w:rPr>
      <w:rFonts w:ascii="仿宋_GB2312" w:eastAsia="仿宋_GB2312"/>
      <w:sz w:val="32"/>
    </w:rPr>
  </w:style>
  <w:style w:type="paragraph" w:styleId="10">
    <w:name w:val="Body Text Indent"/>
    <w:basedOn w:val="1"/>
    <w:qFormat/>
    <w:uiPriority w:val="0"/>
    <w:pPr>
      <w:spacing w:line="700" w:lineRule="exact"/>
      <w:ind w:left="960"/>
    </w:pPr>
    <w:rPr>
      <w:rFonts w:ascii="Times New Roman" w:hAnsi="Times New Roman"/>
      <w:sz w:val="44"/>
    </w:rPr>
  </w:style>
  <w:style w:type="paragraph" w:styleId="11">
    <w:name w:val="toc 3"/>
    <w:basedOn w:val="1"/>
    <w:next w:val="1"/>
    <w:qFormat/>
    <w:uiPriority w:val="39"/>
    <w:pPr>
      <w:widowControl/>
      <w:spacing w:after="100" w:line="259" w:lineRule="auto"/>
      <w:ind w:left="440"/>
      <w:jc w:val="left"/>
    </w:pPr>
    <w:rPr>
      <w:rFonts w:ascii="Calibri" w:hAnsi="Calibri" w:eastAsia="宋体"/>
      <w:kern w:val="0"/>
      <w:sz w:val="22"/>
      <w:szCs w:val="22"/>
    </w:rPr>
  </w:style>
  <w:style w:type="paragraph" w:styleId="12">
    <w:name w:val="Plain Text"/>
    <w:basedOn w:val="1"/>
    <w:link w:val="39"/>
    <w:qFormat/>
    <w:uiPriority w:val="0"/>
    <w:rPr>
      <w:rFonts w:ascii="宋体" w:hAnsi="Courier New" w:cs="Courier New"/>
      <w:szCs w:val="21"/>
    </w:rPr>
  </w:style>
  <w:style w:type="paragraph" w:styleId="13">
    <w:name w:val="footer"/>
    <w:basedOn w:val="1"/>
    <w:link w:val="43"/>
    <w:qFormat/>
    <w:uiPriority w:val="99"/>
    <w:pPr>
      <w:tabs>
        <w:tab w:val="center" w:pos="4153"/>
        <w:tab w:val="right" w:pos="8306"/>
      </w:tabs>
      <w:snapToGrid w:val="0"/>
      <w:jc w:val="left"/>
    </w:pPr>
    <w:rPr>
      <w:sz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spacing w:before="120" w:after="120"/>
      <w:jc w:val="left"/>
    </w:pPr>
    <w:rPr>
      <w:rFonts w:ascii="Times New Roman" w:hAnsi="Times New Roman"/>
      <w:b/>
      <w:bCs/>
      <w:caps/>
      <w:sz w:val="20"/>
      <w:szCs w:val="20"/>
    </w:rPr>
  </w:style>
  <w:style w:type="paragraph" w:styleId="16">
    <w:name w:val="toc 2"/>
    <w:basedOn w:val="1"/>
    <w:next w:val="1"/>
    <w:qFormat/>
    <w:uiPriority w:val="39"/>
    <w:pPr>
      <w:widowControl/>
      <w:spacing w:after="100" w:line="259" w:lineRule="auto"/>
      <w:ind w:left="220"/>
      <w:jc w:val="left"/>
    </w:pPr>
    <w:rPr>
      <w:rFonts w:ascii="Calibri" w:hAnsi="Calibri" w:eastAsia="宋体"/>
      <w:kern w:val="0"/>
      <w:sz w:val="22"/>
      <w:szCs w:val="22"/>
    </w:rPr>
  </w:style>
  <w:style w:type="paragraph" w:styleId="17">
    <w:name w:val="Normal (Web)"/>
    <w:basedOn w:val="1"/>
    <w:qFormat/>
    <w:uiPriority w:val="0"/>
    <w:pPr>
      <w:spacing w:beforeAutospacing="1" w:afterAutospacing="1"/>
      <w:jc w:val="left"/>
    </w:pPr>
    <w:rPr>
      <w:kern w:val="0"/>
      <w:sz w:val="24"/>
    </w:rPr>
  </w:style>
  <w:style w:type="paragraph" w:styleId="18">
    <w:name w:val="Body Text First Indent"/>
    <w:basedOn w:val="9"/>
    <w:next w:val="19"/>
    <w:qFormat/>
    <w:uiPriority w:val="0"/>
    <w:pPr>
      <w:spacing w:line="360" w:lineRule="auto"/>
      <w:ind w:firstLine="420"/>
    </w:pPr>
    <w:rPr>
      <w:rFonts w:ascii="宋体" w:hAnsi="宋体"/>
      <w:sz w:val="24"/>
    </w:rPr>
  </w:style>
  <w:style w:type="paragraph" w:customStyle="1" w:styleId="19">
    <w:name w:val="正文缩进1"/>
    <w:basedOn w:val="1"/>
    <w:next w:val="20"/>
    <w:qFormat/>
    <w:uiPriority w:val="0"/>
    <w:pPr>
      <w:spacing w:line="360" w:lineRule="auto"/>
      <w:ind w:firstLine="420"/>
    </w:pPr>
    <w:rPr>
      <w:sz w:val="24"/>
    </w:rPr>
  </w:style>
  <w:style w:type="paragraph" w:customStyle="1" w:styleId="20">
    <w:name w:val="目录 21"/>
    <w:basedOn w:val="1"/>
    <w:next w:val="1"/>
    <w:qFormat/>
    <w:uiPriority w:val="0"/>
    <w:pPr>
      <w:ind w:left="420" w:left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Emphasis"/>
    <w:basedOn w:val="23"/>
    <w:qFormat/>
    <w:uiPriority w:val="0"/>
    <w:rPr>
      <w:i/>
    </w:rPr>
  </w:style>
  <w:style w:type="character" w:styleId="26">
    <w:name w:val="Hyperlink"/>
    <w:basedOn w:val="23"/>
    <w:qFormat/>
    <w:uiPriority w:val="99"/>
    <w:rPr>
      <w:color w:val="0000FF"/>
      <w:u w:val="single"/>
    </w:rPr>
  </w:style>
  <w:style w:type="character" w:customStyle="1" w:styleId="27">
    <w:name w:val="font81"/>
    <w:basedOn w:val="23"/>
    <w:qFormat/>
    <w:uiPriority w:val="0"/>
    <w:rPr>
      <w:rFonts w:hint="default" w:ascii="Arial" w:hAnsi="Arial" w:cs="Arial"/>
      <w:color w:val="000000"/>
      <w:sz w:val="24"/>
      <w:szCs w:val="24"/>
      <w:u w:val="none"/>
    </w:rPr>
  </w:style>
  <w:style w:type="character" w:customStyle="1" w:styleId="28">
    <w:name w:val="font21"/>
    <w:basedOn w:val="23"/>
    <w:qFormat/>
    <w:uiPriority w:val="0"/>
    <w:rPr>
      <w:rFonts w:hint="eastAsia" w:ascii="微软雅黑" w:hAnsi="微软雅黑" w:eastAsia="微软雅黑" w:cs="微软雅黑"/>
      <w:color w:val="000000"/>
      <w:sz w:val="24"/>
      <w:szCs w:val="24"/>
      <w:u w:val="none"/>
    </w:rPr>
  </w:style>
  <w:style w:type="character" w:customStyle="1" w:styleId="29">
    <w:name w:val="font51"/>
    <w:basedOn w:val="23"/>
    <w:qFormat/>
    <w:uiPriority w:val="0"/>
    <w:rPr>
      <w:rFonts w:ascii="宋体" w:hAnsi="宋体" w:eastAsia="宋体" w:cs="宋体"/>
      <w:color w:val="000000"/>
      <w:sz w:val="22"/>
      <w:szCs w:val="22"/>
      <w:u w:val="none"/>
    </w:rPr>
  </w:style>
  <w:style w:type="character" w:customStyle="1" w:styleId="30">
    <w:name w:val="font11"/>
    <w:basedOn w:val="23"/>
    <w:qFormat/>
    <w:uiPriority w:val="0"/>
    <w:rPr>
      <w:rFonts w:hint="eastAsia" w:ascii="微软雅黑" w:hAnsi="微软雅黑" w:eastAsia="微软雅黑" w:cs="微软雅黑"/>
      <w:color w:val="000000"/>
      <w:sz w:val="22"/>
      <w:szCs w:val="22"/>
      <w:u w:val="none"/>
    </w:rPr>
  </w:style>
  <w:style w:type="character" w:customStyle="1" w:styleId="31">
    <w:name w:val="font71"/>
    <w:basedOn w:val="23"/>
    <w:qFormat/>
    <w:uiPriority w:val="0"/>
    <w:rPr>
      <w:rFonts w:ascii="Arial" w:hAnsi="Arial" w:cs="Arial"/>
      <w:color w:val="000000"/>
      <w:sz w:val="22"/>
      <w:szCs w:val="22"/>
      <w:u w:val="none"/>
    </w:rPr>
  </w:style>
  <w:style w:type="character" w:customStyle="1" w:styleId="32">
    <w:name w:val="font61"/>
    <w:basedOn w:val="23"/>
    <w:qFormat/>
    <w:uiPriority w:val="0"/>
    <w:rPr>
      <w:rFonts w:ascii="宋体" w:hAnsi="宋体" w:eastAsia="宋体" w:cs="宋体"/>
      <w:color w:val="000000"/>
      <w:sz w:val="22"/>
      <w:szCs w:val="22"/>
      <w:u w:val="none"/>
    </w:rPr>
  </w:style>
  <w:style w:type="character" w:customStyle="1" w:styleId="33">
    <w:name w:val="font41"/>
    <w:basedOn w:val="23"/>
    <w:qFormat/>
    <w:uiPriority w:val="0"/>
    <w:rPr>
      <w:rFonts w:hint="eastAsia" w:ascii="微软雅黑" w:hAnsi="微软雅黑" w:eastAsia="微软雅黑" w:cs="微软雅黑"/>
      <w:color w:val="000000"/>
      <w:sz w:val="22"/>
      <w:szCs w:val="22"/>
      <w:u w:val="none"/>
    </w:rPr>
  </w:style>
  <w:style w:type="character" w:customStyle="1" w:styleId="34">
    <w:name w:val="font91"/>
    <w:basedOn w:val="23"/>
    <w:qFormat/>
    <w:uiPriority w:val="0"/>
    <w:rPr>
      <w:rFonts w:ascii="宋体" w:hAnsi="宋体" w:eastAsia="宋体" w:cs="宋体"/>
      <w:color w:val="000000"/>
      <w:sz w:val="24"/>
      <w:szCs w:val="24"/>
      <w:u w:val="none"/>
    </w:rPr>
  </w:style>
  <w:style w:type="character" w:customStyle="1" w:styleId="35">
    <w:name w:val="font31"/>
    <w:basedOn w:val="23"/>
    <w:qFormat/>
    <w:uiPriority w:val="0"/>
    <w:rPr>
      <w:rFonts w:ascii="宋体" w:hAnsi="宋体" w:eastAsia="宋体" w:cs="宋体"/>
      <w:color w:val="000000"/>
      <w:sz w:val="24"/>
      <w:szCs w:val="24"/>
      <w:u w:val="none"/>
    </w:rPr>
  </w:style>
  <w:style w:type="paragraph" w:customStyle="1" w:styleId="36">
    <w:name w:val="Table Paragraph"/>
    <w:basedOn w:val="1"/>
    <w:qFormat/>
    <w:uiPriority w:val="1"/>
    <w:pPr>
      <w:jc w:val="center"/>
    </w:pPr>
    <w:rPr>
      <w:rFonts w:ascii="宋体" w:hAnsi="宋体"/>
      <w:lang w:eastAsia="en-US" w:bidi="en-US"/>
    </w:rPr>
  </w:style>
  <w:style w:type="paragraph" w:customStyle="1" w:styleId="37">
    <w:name w:val="正文1"/>
    <w:basedOn w:val="1"/>
    <w:qFormat/>
    <w:uiPriority w:val="99"/>
    <w:pPr>
      <w:spacing w:line="300" w:lineRule="auto"/>
      <w:ind w:firstLine="200" w:firstLineChars="200"/>
    </w:pPr>
    <w:rPr>
      <w:sz w:val="24"/>
    </w:rPr>
  </w:style>
  <w:style w:type="paragraph" w:customStyle="1" w:styleId="38">
    <w:name w:val="Revision_426e1ff7-a345-43d4-9047-0402ade790fa"/>
    <w:qFormat/>
    <w:uiPriority w:val="99"/>
    <w:rPr>
      <w:rFonts w:ascii="Calibri" w:hAnsi="Calibri" w:eastAsia="宋体" w:cs="Times New Roman"/>
      <w:kern w:val="2"/>
      <w:sz w:val="21"/>
      <w:szCs w:val="24"/>
      <w:lang w:val="en-US" w:eastAsia="zh-CN" w:bidi="ar-SA"/>
    </w:rPr>
  </w:style>
  <w:style w:type="character" w:customStyle="1" w:styleId="39">
    <w:name w:val="纯文本 字符"/>
    <w:basedOn w:val="23"/>
    <w:link w:val="12"/>
    <w:qFormat/>
    <w:uiPriority w:val="0"/>
    <w:rPr>
      <w:rFonts w:ascii="宋体" w:hAnsi="Courier New" w:cs="Courier New"/>
      <w:kern w:val="2"/>
      <w:sz w:val="21"/>
      <w:szCs w:val="21"/>
    </w:rPr>
  </w:style>
  <w:style w:type="paragraph" w:customStyle="1" w:styleId="40">
    <w:name w:val="_Style 37"/>
    <w:basedOn w:val="7"/>
    <w:qFormat/>
    <w:uiPriority w:val="0"/>
    <w:pPr>
      <w:shd w:val="clear" w:color="auto" w:fill="000080"/>
    </w:pPr>
    <w:rPr>
      <w:rFonts w:ascii="Times New Roman" w:hAnsi="Times New Roman" w:eastAsia="宋体"/>
      <w:sz w:val="28"/>
      <w:szCs w:val="20"/>
    </w:rPr>
  </w:style>
  <w:style w:type="character" w:customStyle="1" w:styleId="41">
    <w:name w:val="文档结构图 字符"/>
    <w:basedOn w:val="23"/>
    <w:link w:val="7"/>
    <w:qFormat/>
    <w:uiPriority w:val="0"/>
    <w:rPr>
      <w:rFonts w:ascii="Microsoft YaHei UI" w:hAnsi="Calibri" w:eastAsia="Microsoft YaHei UI"/>
      <w:kern w:val="2"/>
      <w:sz w:val="18"/>
      <w:szCs w:val="18"/>
    </w:rPr>
  </w:style>
  <w:style w:type="paragraph" w:customStyle="1" w:styleId="42">
    <w:name w:val="TOC Heading_f970b51d-8061-461c-b89b-fddd370cdff6"/>
    <w:basedOn w:val="2"/>
    <w:next w:val="1"/>
    <w:qFormat/>
    <w:uiPriority w:val="39"/>
    <w:pPr>
      <w:keepNext/>
      <w:keepLines/>
      <w:widowControl/>
      <w:spacing w:before="240" w:beforeAutospacing="0" w:afterAutospacing="0" w:line="259" w:lineRule="auto"/>
      <w:outlineLvl w:val="9"/>
    </w:pPr>
    <w:rPr>
      <w:rFonts w:hint="default" w:ascii="Cambria" w:hAnsi="Cambria" w:eastAsia="宋体" w:cs="宋体"/>
      <w:b w:val="0"/>
      <w:color w:val="376092"/>
      <w:kern w:val="0"/>
      <w:sz w:val="32"/>
      <w:szCs w:val="32"/>
    </w:rPr>
  </w:style>
  <w:style w:type="character" w:customStyle="1" w:styleId="43">
    <w:name w:val="页脚 字符"/>
    <w:basedOn w:val="23"/>
    <w:link w:val="13"/>
    <w:qFormat/>
    <w:uiPriority w:val="99"/>
    <w:rPr>
      <w:rFonts w:ascii="Calibri" w:hAnsi="Calibri"/>
      <w:kern w:val="2"/>
      <w:sz w:val="18"/>
      <w:szCs w:val="24"/>
    </w:rPr>
  </w:style>
  <w:style w:type="character" w:customStyle="1" w:styleId="44">
    <w:name w:val="标题 2 字符"/>
    <w:basedOn w:val="23"/>
    <w:link w:val="3"/>
    <w:qFormat/>
    <w:uiPriority w:val="0"/>
    <w:rPr>
      <w:rFonts w:ascii="Cambria" w:hAnsi="Cambria" w:eastAsia="宋体" w:cs="宋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shsongz.com</Company>
  <Pages>22</Pages>
  <Words>6194</Words>
  <Characters>6716</Characters>
  <Paragraphs>679</Paragraphs>
  <TotalTime>16</TotalTime>
  <ScaleCrop>false</ScaleCrop>
  <LinksUpToDate>false</LinksUpToDate>
  <CharactersWithSpaces>7387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2022-05-19T06:44:00Z</dcterms:created>
  <dc:creator>陈禹</dc:creator>
  <cp:lastModifiedBy>酷爱回锅肉</cp:lastModifiedBy>
  <cp:lastPrinted>2022-03-16T07:16:00Z</cp:lastPrinted>
  <dcterms:modified xsi:type="dcterms:W3CDTF">2024-11-26T02:56:39Z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SaveFontToCloudKey">
    <vt:lpwstr>1085534_btnclosed</vt:lpwstr>
  </property>
  <property fmtid="{D5CDD505-2E9C-101B-9397-08002B2CF9AE}" pid="4" name="ICV">
    <vt:lpwstr>3BDD0A66660C4BFE9F04F292320D8771_13</vt:lpwstr>
  </property>
</Properties>
</file>