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360" w:lineRule="auto"/>
        <w:ind w:left="3435" w:leftChars="557" w:hanging="2265" w:hangingChars="708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采购电视机和电视机架</w:t>
      </w:r>
    </w:p>
    <w:p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中共重庆市委办公厅行政财务处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十二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3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</w:p>
    <w:tbl>
      <w:tblPr>
        <w:tblStyle w:val="7"/>
        <w:tblW w:w="88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>采购电视机和电视机架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/>
              </w:rPr>
              <w:t>4800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财政预算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>
      <w:pPr>
        <w:pStyle w:val="3"/>
        <w:spacing w:before="0" w:after="0" w:line="360" w:lineRule="auto"/>
        <w:rPr>
          <w:rFonts w:ascii="宋体" w:hAnsi="宋体" w:cs="宋体"/>
          <w:sz w:val="24"/>
          <w:szCs w:val="24"/>
        </w:rPr>
      </w:pPr>
    </w:p>
    <w:p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二、供应商资格条件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无。</w:t>
      </w:r>
    </w:p>
    <w:p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7"/>
        <w:tblW w:w="1099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860"/>
        <w:gridCol w:w="1500"/>
        <w:gridCol w:w="4905"/>
        <w:gridCol w:w="540"/>
        <w:gridCol w:w="540"/>
        <w:gridCol w:w="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参考图片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材质说明</w:t>
            </w: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3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电视机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小米75英寸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电视机架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可挂60-75英寸电视，电视机架可移动，稳定性高，配送2根10米HDM1高清延长线</w:t>
            </w: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800</w:t>
            </w:r>
          </w:p>
        </w:tc>
      </w:tr>
    </w:tbl>
    <w:p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（一）质量标准：供应商所供产品名称、规格、数量、质量要求、生产企业与竞采文件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（五）用户遇到使用及技术问题，电话咨询不能解决的，成交供应商或制造商应在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小时内采取相应响应措施；无法在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小时内解决的，应在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小时内派出专业人员进行技术支持。 </w:t>
      </w:r>
    </w:p>
    <w:p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个工作日。（二）交货地点</w:t>
      </w:r>
    </w:p>
    <w:p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val="en-US" w:eastAsia="zh-CN"/>
        </w:rPr>
        <w:t>渝中区上清寺中山四路36号</w:t>
      </w:r>
    </w:p>
    <w:p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1、产品技术参数与采购合同一致，性能指标达到规定的标准。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2、货物技术资料、装箱单、合格证等资料齐全。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3、在规定时间内完成交货并验收，并经采购人确认。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4、采购人随机抽取的样品检测结果为合格。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本次竞采报价共分为两轮，供应商必须要参与第一轮报价方可参与第二轮报价。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每轮报价开始时间、报价截止时间、有效报价家数均以公告内容为准。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  <w:bookmarkEnd w:id="0"/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供应商线上报名、报价时需上传盖鲜章后的电子文档一份。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>
      <w:pPr>
        <w:pStyle w:val="9"/>
      </w:pPr>
    </w:p>
    <w:p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>
      <w:pPr>
        <w:pStyle w:val="3"/>
        <w:spacing w:before="0" w:after="0" w:line="360" w:lineRule="auto"/>
        <w:ind w:firstLine="643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</w:p>
    <w:p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十一、联系方式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中共重庆市委办公厅行政财务处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李艳祥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63896135/19942227527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渝中区上清寺中山四路36号</w:t>
      </w:r>
    </w:p>
    <w:p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十二、其它有关规定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84B92"/>
    <w:rsid w:val="06244EB3"/>
    <w:rsid w:val="0B010852"/>
    <w:rsid w:val="190B2A4F"/>
    <w:rsid w:val="3E5753E0"/>
    <w:rsid w:val="4156110D"/>
    <w:rsid w:val="518D43A6"/>
    <w:rsid w:val="523669C6"/>
    <w:rsid w:val="565077FA"/>
    <w:rsid w:val="5D384B92"/>
    <w:rsid w:val="5E9A5314"/>
    <w:rsid w:val="65772FCE"/>
    <w:rsid w:val="72FF6650"/>
    <w:rsid w:val="780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pacing w:line="180" w:lineRule="auto"/>
      <w:jc w:val="center"/>
    </w:pPr>
    <w:rPr>
      <w:sz w:val="30"/>
    </w:rPr>
  </w:style>
  <w:style w:type="paragraph" w:styleId="4">
    <w:name w:val="Body Text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character" w:styleId="6">
    <w:name w:val="Hyperlink"/>
    <w:qFormat/>
    <w:uiPriority w:val="99"/>
    <w:rPr>
      <w:color w:val="333333"/>
      <w:u w:val="none"/>
    </w:rPr>
  </w:style>
  <w:style w:type="table" w:styleId="8">
    <w:name w:val="Table Grid"/>
    <w:basedOn w:val="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2024-07-26T02:58:00Z</dcterms:created>
  <dc:creator>xzczgk2</dc:creator>
  <cp:lastModifiedBy>xzczgk2</cp:lastModifiedBy>
  <dcterms:modified xsi:type="dcterms:W3CDTF">2024-12-19T09:54:14Z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