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D7598">
      <w:pPr>
        <w:spacing w:line="240" w:lineRule="auto"/>
        <w:jc w:val="both"/>
        <w:rPr>
          <w:rFonts w:hint="eastAsia" w:ascii="方正小标宋_GBK" w:hAnsi="方正小标宋_GBK" w:eastAsia="方正小标宋_GBK" w:cs="方正小标宋_GBK"/>
          <w:sz w:val="96"/>
          <w:szCs w:val="96"/>
        </w:rPr>
      </w:pPr>
    </w:p>
    <w:p w14:paraId="5EA95423">
      <w:pPr>
        <w:pStyle w:val="4"/>
        <w:spacing w:line="240" w:lineRule="auto"/>
        <w:ind w:left="0" w:leftChars="0" w:firstLine="0" w:firstLineChars="0"/>
        <w:jc w:val="center"/>
        <w:rPr>
          <w:rFonts w:hint="eastAsia" w:ascii="方正小标宋_GBK" w:hAnsi="方正小标宋_GBK" w:eastAsia="方正小标宋_GBK" w:cs="方正小标宋_GBK"/>
          <w:b w:val="0"/>
          <w:kern w:val="2"/>
          <w:sz w:val="72"/>
          <w:szCs w:val="72"/>
          <w:lang w:val="en-US" w:eastAsia="zh-CN" w:bidi="ar-SA"/>
        </w:rPr>
      </w:pPr>
      <w:bookmarkStart w:id="0" w:name="_Toc31370"/>
      <w:bookmarkStart w:id="1" w:name="_Toc7408"/>
      <w:bookmarkStart w:id="2" w:name="_Toc30988"/>
      <w:bookmarkStart w:id="3" w:name="_Toc17591"/>
      <w:bookmarkStart w:id="4" w:name="_Toc30711"/>
      <w:bookmarkStart w:id="5" w:name="_Toc16779"/>
      <w:bookmarkStart w:id="6" w:name="_Toc19609"/>
      <w:bookmarkStart w:id="7" w:name="_Toc31917"/>
      <w:r>
        <w:rPr>
          <w:rFonts w:hint="eastAsia" w:ascii="方正小标宋_GBK" w:hAnsi="方正小标宋_GBK" w:eastAsia="方正小标宋_GBK" w:cs="方正小标宋_GBK"/>
          <w:b w:val="0"/>
          <w:kern w:val="2"/>
          <w:sz w:val="72"/>
          <w:szCs w:val="72"/>
          <w:lang w:val="en-US" w:eastAsia="zh-CN" w:bidi="ar-SA"/>
        </w:rPr>
        <w:t>重庆市政府采购云平台</w:t>
      </w:r>
    </w:p>
    <w:p w14:paraId="54D24F71">
      <w:pPr>
        <w:pStyle w:val="4"/>
        <w:spacing w:line="240" w:lineRule="auto"/>
        <w:ind w:left="0" w:leftChars="0" w:firstLine="0" w:firstLineChars="0"/>
        <w:jc w:val="center"/>
        <w:rPr>
          <w:rFonts w:hint="default"/>
          <w:sz w:val="72"/>
          <w:szCs w:val="72"/>
          <w:lang w:val="en-US"/>
        </w:rPr>
      </w:pPr>
      <w:r>
        <w:rPr>
          <w:rFonts w:hint="eastAsia" w:ascii="方正小标宋_GBK" w:hAnsi="方正小标宋_GBK" w:eastAsia="方正小标宋_GBK" w:cs="方正小标宋_GBK"/>
          <w:b w:val="0"/>
          <w:kern w:val="2"/>
          <w:sz w:val="72"/>
          <w:szCs w:val="72"/>
          <w:lang w:val="en-US" w:eastAsia="zh-CN" w:bidi="ar-SA"/>
        </w:rPr>
        <w:t>网上竞采</w:t>
      </w:r>
      <w:bookmarkEnd w:id="0"/>
      <w:bookmarkEnd w:id="1"/>
      <w:bookmarkEnd w:id="2"/>
      <w:bookmarkEnd w:id="3"/>
      <w:bookmarkEnd w:id="4"/>
      <w:bookmarkEnd w:id="5"/>
      <w:bookmarkEnd w:id="6"/>
      <w:bookmarkEnd w:id="7"/>
    </w:p>
    <w:p w14:paraId="1850200A">
      <w:pPr>
        <w:spacing w:line="240" w:lineRule="auto"/>
        <w:jc w:val="center"/>
        <w:rPr>
          <w:rFonts w:hint="eastAsia" w:ascii="方正小标宋_GBK" w:hAnsi="方正小标宋_GBK" w:eastAsia="方正小标宋_GBK" w:cs="方正小标宋_GBK"/>
          <w:b w:val="0"/>
          <w:kern w:val="2"/>
          <w:sz w:val="56"/>
          <w:szCs w:val="56"/>
          <w:lang w:val="en-US" w:eastAsia="zh-CN" w:bidi="ar-SA"/>
        </w:rPr>
      </w:pPr>
      <w:r>
        <w:rPr>
          <w:rFonts w:hint="eastAsia" w:ascii="方正小标宋_GBK" w:hAnsi="方正小标宋_GBK" w:eastAsia="方正小标宋_GBK" w:cs="方正小标宋_GBK"/>
          <w:b w:val="0"/>
          <w:kern w:val="2"/>
          <w:sz w:val="56"/>
          <w:szCs w:val="56"/>
          <w:lang w:val="en-US" w:eastAsia="zh-CN" w:bidi="ar-SA"/>
        </w:rPr>
        <w:t>电子反拍文件</w:t>
      </w:r>
    </w:p>
    <w:p w14:paraId="38FBC481">
      <w:pPr>
        <w:spacing w:line="700" w:lineRule="exact"/>
        <w:ind w:left="3435" w:leftChars="557" w:hanging="2265" w:hangingChars="708"/>
        <w:rPr>
          <w:rFonts w:ascii="方正小标宋_GBK" w:hAnsi="方正小标宋_GBK" w:eastAsia="方正小标宋_GBK" w:cs="方正小标宋_GBK"/>
          <w:sz w:val="32"/>
          <w:szCs w:val="32"/>
        </w:rPr>
      </w:pPr>
    </w:p>
    <w:p w14:paraId="44EE4587">
      <w:pPr>
        <w:pStyle w:val="4"/>
        <w:rPr>
          <w:rFonts w:ascii="方正小标宋_GBK" w:hAnsi="方正小标宋_GBK" w:eastAsia="方正小标宋_GBK" w:cs="方正小标宋_GBK"/>
          <w:sz w:val="32"/>
          <w:szCs w:val="32"/>
        </w:rPr>
      </w:pPr>
    </w:p>
    <w:p w14:paraId="4F4D15D4"/>
    <w:p w14:paraId="462A7D3A">
      <w:pPr>
        <w:pStyle w:val="21"/>
        <w:numPr>
          <w:ilvl w:val="4"/>
          <w:numId w:val="0"/>
        </w:numPr>
      </w:pPr>
    </w:p>
    <w:p w14:paraId="02FD93E8">
      <w:pPr>
        <w:pStyle w:val="22"/>
        <w:rPr>
          <w:rFonts w:ascii="方正小标宋_GBK" w:hAnsi="方正小标宋_GBK" w:eastAsia="方正小标宋_GBK" w:cs="方正小标宋_GBK"/>
          <w:sz w:val="32"/>
          <w:szCs w:val="32"/>
        </w:rPr>
      </w:pPr>
    </w:p>
    <w:p w14:paraId="7F3263DA">
      <w:pPr>
        <w:spacing w:line="700" w:lineRule="exact"/>
        <w:rPr>
          <w:rFonts w:ascii="方正小标宋_GBK" w:hAnsi="方正小标宋_GBK" w:eastAsia="方正小标宋_GBK" w:cs="方正小标宋_GBK"/>
          <w:sz w:val="32"/>
          <w:szCs w:val="32"/>
        </w:rPr>
      </w:pPr>
    </w:p>
    <w:p w14:paraId="20732E4C">
      <w:pPr>
        <w:spacing w:line="360" w:lineRule="auto"/>
        <w:ind w:left="638" w:leftChars="304" w:firstLine="0" w:firstLineChars="0"/>
        <w:jc w:val="left"/>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零星补充渝北校区办公家具采购项目</w:t>
      </w:r>
    </w:p>
    <w:p w14:paraId="48078ED6">
      <w:pPr>
        <w:spacing w:line="360" w:lineRule="auto"/>
        <w:ind w:firstLine="643"/>
        <w:rPr>
          <w:rFonts w:hint="default" w:ascii="仿宋" w:hAnsi="仿宋" w:eastAsia="仿宋" w:cs="仿宋"/>
          <w:b/>
          <w:bCs/>
          <w:color w:val="auto"/>
          <w:sz w:val="30"/>
          <w:szCs w:val="30"/>
          <w:highlight w:val="yellow"/>
          <w:lang w:val="en-US" w:eastAsia="zh-CN"/>
        </w:rPr>
      </w:pPr>
      <w:r>
        <w:rPr>
          <w:rFonts w:hint="eastAsia" w:ascii="仿宋" w:hAnsi="仿宋" w:eastAsia="仿宋" w:cs="仿宋"/>
          <w:b/>
          <w:bCs/>
          <w:color w:val="auto"/>
          <w:sz w:val="30"/>
          <w:szCs w:val="30"/>
          <w:highlight w:val="none"/>
          <w:lang w:val="en-US" w:eastAsia="zh-CN"/>
        </w:rPr>
        <w:t>项目编号：DC2025A017</w:t>
      </w:r>
      <w:bookmarkStart w:id="122" w:name="_GoBack"/>
      <w:bookmarkEnd w:id="122"/>
    </w:p>
    <w:p w14:paraId="6725C6F9">
      <w:pPr>
        <w:spacing w:line="360" w:lineRule="auto"/>
        <w:ind w:firstLine="643"/>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val="en-US" w:eastAsia="zh-CN"/>
        </w:rPr>
        <w:t>重庆工业职业技术学院</w:t>
      </w:r>
    </w:p>
    <w:p w14:paraId="3D0D3264">
      <w:pPr>
        <w:spacing w:line="700" w:lineRule="exact"/>
        <w:ind w:left="3435" w:leftChars="557" w:hanging="2265" w:hangingChars="708"/>
        <w:rPr>
          <w:rFonts w:ascii="方正小标宋_GBK" w:hAnsi="方正小标宋_GBK" w:eastAsia="方正小标宋_GBK" w:cs="方正小标宋_GBK"/>
          <w:sz w:val="32"/>
          <w:szCs w:val="32"/>
        </w:rPr>
      </w:pPr>
    </w:p>
    <w:p w14:paraId="78B787E8">
      <w:pPr>
        <w:spacing w:line="700" w:lineRule="exact"/>
        <w:ind w:left="3435" w:leftChars="557" w:hanging="2265" w:hangingChars="708"/>
        <w:rPr>
          <w:rFonts w:ascii="方正小标宋_GBK" w:hAnsi="方正小标宋_GBK" w:eastAsia="方正小标宋_GBK" w:cs="方正小标宋_GBK"/>
          <w:sz w:val="32"/>
          <w:szCs w:val="32"/>
        </w:rPr>
      </w:pPr>
    </w:p>
    <w:p w14:paraId="47752378">
      <w:pPr>
        <w:spacing w:line="700" w:lineRule="exact"/>
        <w:ind w:left="3435" w:leftChars="557" w:hanging="2265" w:hangingChars="708"/>
        <w:rPr>
          <w:rFonts w:ascii="方正小标宋_GBK" w:hAnsi="方正小标宋_GBK" w:eastAsia="方正小标宋_GBK" w:cs="方正小标宋_GBK"/>
          <w:sz w:val="32"/>
          <w:szCs w:val="32"/>
        </w:rPr>
      </w:pPr>
    </w:p>
    <w:p w14:paraId="767FC06A">
      <w:pPr>
        <w:spacing w:line="700" w:lineRule="exact"/>
        <w:ind w:left="3435" w:leftChars="557" w:hanging="2265" w:hangingChars="708"/>
        <w:rPr>
          <w:rFonts w:ascii="方正小标宋_GBK" w:hAnsi="方正小标宋_GBK" w:eastAsia="方正小标宋_GBK" w:cs="方正小标宋_GBK"/>
          <w:sz w:val="32"/>
          <w:szCs w:val="32"/>
        </w:rPr>
      </w:pPr>
    </w:p>
    <w:p w14:paraId="6E7B811C">
      <w:pPr>
        <w:spacing w:line="7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六</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十八日</w:t>
      </w:r>
      <w:bookmarkStart w:id="8" w:name="_Toc106030870"/>
      <w:bookmarkStart w:id="9" w:name="_Toc11641050"/>
      <w:bookmarkStart w:id="10" w:name="_Toc76462316"/>
      <w:bookmarkStart w:id="11" w:name="_Toc12789052"/>
    </w:p>
    <w:p w14:paraId="4FC59B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_GBK" w:hAnsi="方正小标宋_GBK" w:eastAsia="方正小标宋_GBK" w:cs="方正小标宋_GBK"/>
          <w:sz w:val="32"/>
          <w:szCs w:val="32"/>
          <w:lang w:val="en-US" w:eastAsia="zh-CN"/>
        </w:rPr>
      </w:pPr>
    </w:p>
    <w:p w14:paraId="4B1B9E3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_GBK" w:hAnsi="方正小标宋_GBK" w:eastAsia="方正小标宋_GBK" w:cs="方正小标宋_GBK"/>
          <w:sz w:val="32"/>
          <w:szCs w:val="32"/>
          <w:lang w:val="en-US" w:eastAsia="zh-CN"/>
        </w:rPr>
      </w:pPr>
    </w:p>
    <w:p w14:paraId="0A7BE3D8">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lang w:val="en-US" w:eastAsia="zh-CN"/>
        </w:rPr>
        <w:t>竞采</w:t>
      </w:r>
      <w:r>
        <w:rPr>
          <w:rFonts w:hint="eastAsia" w:ascii="仿宋" w:hAnsi="仿宋" w:eastAsia="仿宋" w:cs="仿宋"/>
          <w:b/>
          <w:bCs/>
          <w:color w:val="auto"/>
          <w:sz w:val="36"/>
          <w:szCs w:val="30"/>
          <w:highlight w:val="none"/>
        </w:rPr>
        <w:t>邀请书</w:t>
      </w:r>
      <w:bookmarkEnd w:id="8"/>
      <w:bookmarkEnd w:id="9"/>
      <w:bookmarkEnd w:id="10"/>
      <w:bookmarkEnd w:id="11"/>
    </w:p>
    <w:p w14:paraId="33A9707A">
      <w:pPr>
        <w:pStyle w:val="4"/>
        <w:numPr>
          <w:ilvl w:val="0"/>
          <w:numId w:val="0"/>
        </w:numPr>
        <w:rPr>
          <w:rFonts w:hint="eastAsia"/>
        </w:rPr>
      </w:pPr>
    </w:p>
    <w:p w14:paraId="5689485B">
      <w:pPr>
        <w:pStyle w:val="3"/>
        <w:numPr>
          <w:ilvl w:val="0"/>
          <w:numId w:val="3"/>
        </w:numPr>
        <w:spacing w:before="0" w:after="0" w:line="312" w:lineRule="auto"/>
        <w:rPr>
          <w:rFonts w:hint="eastAsia" w:ascii="仿宋" w:hAnsi="仿宋" w:eastAsia="仿宋" w:cs="仿宋"/>
          <w:i w:val="0"/>
          <w:iCs w:val="0"/>
          <w:color w:val="auto"/>
          <w:sz w:val="24"/>
          <w:szCs w:val="24"/>
          <w:highlight w:val="none"/>
        </w:rPr>
      </w:pPr>
      <w:bookmarkStart w:id="12" w:name="_Toc317775175"/>
      <w:bookmarkStart w:id="13" w:name="_Toc26820"/>
      <w:bookmarkStart w:id="14" w:name="_Toc18159"/>
      <w:bookmarkStart w:id="15" w:name="_Toc313893526"/>
      <w:bookmarkStart w:id="16" w:name="_Toc12808"/>
      <w:bookmarkStart w:id="17" w:name="_Toc18881"/>
      <w:bookmarkStart w:id="18" w:name="_Toc3463"/>
      <w:bookmarkStart w:id="19" w:name="_Toc7625"/>
      <w:bookmarkStart w:id="20" w:name="_Toc25458"/>
      <w:r>
        <w:rPr>
          <w:rFonts w:hint="eastAsia" w:ascii="仿宋" w:hAnsi="仿宋" w:eastAsia="仿宋" w:cs="仿宋"/>
          <w:i w:val="0"/>
          <w:iCs w:val="0"/>
          <w:color w:val="auto"/>
          <w:sz w:val="24"/>
          <w:szCs w:val="24"/>
          <w:highlight w:val="none"/>
          <w:lang w:val="en-US" w:eastAsia="zh-CN"/>
        </w:rPr>
        <w:t>竞采项目</w:t>
      </w:r>
      <w:r>
        <w:rPr>
          <w:rFonts w:hint="eastAsia" w:ascii="仿宋" w:hAnsi="仿宋" w:eastAsia="仿宋" w:cs="仿宋"/>
          <w:i w:val="0"/>
          <w:iCs w:val="0"/>
          <w:color w:val="auto"/>
          <w:sz w:val="24"/>
          <w:szCs w:val="24"/>
          <w:highlight w:val="none"/>
        </w:rPr>
        <w:t>内容</w:t>
      </w:r>
      <w:bookmarkEnd w:id="12"/>
      <w:bookmarkEnd w:id="13"/>
      <w:bookmarkEnd w:id="14"/>
      <w:bookmarkEnd w:id="15"/>
      <w:bookmarkEnd w:id="16"/>
      <w:bookmarkEnd w:id="17"/>
      <w:bookmarkEnd w:id="18"/>
      <w:bookmarkEnd w:id="19"/>
      <w:bookmarkEnd w:id="20"/>
    </w:p>
    <w:p w14:paraId="71D4DF29">
      <w:pPr>
        <w:pStyle w:val="3"/>
        <w:spacing w:before="0" w:after="0" w:line="312" w:lineRule="auto"/>
        <w:ind w:firstLine="480" w:firstLineChars="200"/>
        <w:rPr>
          <w:rFonts w:hint="eastAsia"/>
          <w:highlight w:val="none"/>
        </w:rPr>
      </w:pPr>
      <w:r>
        <w:rPr>
          <w:rFonts w:hint="eastAsia" w:ascii="仿宋" w:hAnsi="仿宋" w:eastAsia="仿宋" w:cs="仿宋"/>
          <w:b w:val="0"/>
          <w:bCs/>
          <w:i w:val="0"/>
          <w:iCs w:val="0"/>
          <w:color w:val="auto"/>
          <w:sz w:val="24"/>
          <w:szCs w:val="24"/>
          <w:highlight w:val="none"/>
          <w:lang w:val="en-US" w:eastAsia="zh-CN"/>
        </w:rPr>
        <w:t>零星补充渝北校区办公家具采购项目</w:t>
      </w:r>
      <w:r>
        <w:rPr>
          <w:rFonts w:hint="eastAsia" w:ascii="仿宋" w:hAnsi="仿宋" w:eastAsia="仿宋" w:cs="仿宋"/>
          <w:b w:val="0"/>
          <w:bCs/>
          <w:i w:val="0"/>
          <w:iCs w:val="0"/>
          <w:color w:val="auto"/>
          <w:sz w:val="24"/>
          <w:szCs w:val="24"/>
          <w:highlight w:val="none"/>
        </w:rPr>
        <w:t>进行网上竞采采购。欢迎有资格的供应商前来参与网上竞采。</w:t>
      </w:r>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1564"/>
        <w:gridCol w:w="1903"/>
        <w:gridCol w:w="1231"/>
      </w:tblGrid>
      <w:tr w14:paraId="72D0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12" w:type="dxa"/>
            <w:tcBorders>
              <w:top w:val="single" w:color="auto" w:sz="4" w:space="0"/>
              <w:left w:val="single" w:color="auto" w:sz="4" w:space="0"/>
              <w:right w:val="single" w:color="auto" w:sz="4" w:space="0"/>
            </w:tcBorders>
            <w:vAlign w:val="center"/>
          </w:tcPr>
          <w:p w14:paraId="522B44B8">
            <w:pPr>
              <w:widowControl/>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564" w:type="dxa"/>
            <w:tcBorders>
              <w:top w:val="single" w:color="auto" w:sz="4" w:space="0"/>
              <w:left w:val="single" w:color="auto" w:sz="4" w:space="0"/>
              <w:right w:val="single" w:color="auto" w:sz="4" w:space="0"/>
            </w:tcBorders>
            <w:vAlign w:val="center"/>
          </w:tcPr>
          <w:p w14:paraId="0A8FF2C4">
            <w:pPr>
              <w:widowControl/>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14:paraId="4FDF8503">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14:paraId="1AC76518">
            <w:pPr>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231" w:type="dxa"/>
            <w:tcBorders>
              <w:top w:val="single" w:color="auto" w:sz="4" w:space="0"/>
              <w:left w:val="single" w:color="auto" w:sz="4" w:space="0"/>
              <w:right w:val="single" w:color="auto" w:sz="4" w:space="0"/>
            </w:tcBorders>
            <w:vAlign w:val="center"/>
          </w:tcPr>
          <w:p w14:paraId="5D11631F">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14:paraId="13F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12" w:type="dxa"/>
            <w:tcBorders>
              <w:top w:val="single" w:color="auto" w:sz="4" w:space="0"/>
              <w:left w:val="single" w:color="auto" w:sz="4" w:space="0"/>
              <w:right w:val="single" w:color="auto" w:sz="4" w:space="0"/>
            </w:tcBorders>
            <w:vAlign w:val="center"/>
          </w:tcPr>
          <w:p w14:paraId="27225B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highlight w:val="none"/>
              </w:rPr>
            </w:pPr>
            <w:bookmarkStart w:id="21" w:name="_Hlk344477914"/>
            <w:r>
              <w:rPr>
                <w:rFonts w:hint="eastAsia" w:ascii="仿宋" w:hAnsi="仿宋" w:eastAsia="仿宋" w:cs="仿宋"/>
                <w:i w:val="0"/>
                <w:iCs w:val="0"/>
                <w:color w:val="auto"/>
                <w:kern w:val="0"/>
                <w:sz w:val="24"/>
                <w:szCs w:val="24"/>
                <w:highlight w:val="none"/>
                <w:lang w:val="en-US" w:eastAsia="zh-CN"/>
              </w:rPr>
              <w:t>零星补充渝北校区办公家具采购项目</w:t>
            </w:r>
          </w:p>
        </w:tc>
        <w:tc>
          <w:tcPr>
            <w:tcW w:w="1564" w:type="dxa"/>
            <w:tcBorders>
              <w:top w:val="single" w:color="auto" w:sz="4" w:space="0"/>
              <w:left w:val="single" w:color="auto" w:sz="4" w:space="0"/>
              <w:right w:val="single" w:color="auto" w:sz="4" w:space="0"/>
            </w:tcBorders>
            <w:vAlign w:val="center"/>
          </w:tcPr>
          <w:p w14:paraId="32510321">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35000</w:t>
            </w:r>
          </w:p>
        </w:tc>
        <w:tc>
          <w:tcPr>
            <w:tcW w:w="1903" w:type="dxa"/>
            <w:tcBorders>
              <w:top w:val="single" w:color="auto" w:sz="4" w:space="0"/>
              <w:left w:val="single" w:color="auto" w:sz="4" w:space="0"/>
              <w:right w:val="single" w:color="auto" w:sz="4" w:space="0"/>
            </w:tcBorders>
            <w:vAlign w:val="center"/>
          </w:tcPr>
          <w:p w14:paraId="759F30EC">
            <w:pPr>
              <w:widowControl/>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231" w:type="dxa"/>
            <w:tcBorders>
              <w:top w:val="single" w:color="auto" w:sz="4" w:space="0"/>
              <w:left w:val="single" w:color="auto" w:sz="4" w:space="0"/>
              <w:right w:val="single" w:color="auto" w:sz="4" w:space="0"/>
            </w:tcBorders>
            <w:vAlign w:val="center"/>
          </w:tcPr>
          <w:p w14:paraId="5DB8CB92">
            <w:pPr>
              <w:rPr>
                <w:rFonts w:hint="eastAsia" w:ascii="仿宋" w:hAnsi="仿宋" w:eastAsia="仿宋" w:cs="仿宋"/>
                <w:b/>
                <w:i w:val="0"/>
                <w:iCs w:val="0"/>
                <w:color w:val="auto"/>
                <w:sz w:val="24"/>
                <w:szCs w:val="24"/>
                <w:highlight w:val="none"/>
              </w:rPr>
            </w:pPr>
          </w:p>
        </w:tc>
      </w:tr>
      <w:bookmarkEnd w:id="21"/>
    </w:tbl>
    <w:p w14:paraId="490EE941">
      <w:pPr>
        <w:pStyle w:val="3"/>
        <w:spacing w:before="0" w:after="0" w:line="312"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二、资金来源</w:t>
      </w:r>
    </w:p>
    <w:p w14:paraId="6C5A7C25">
      <w:pPr>
        <w:pStyle w:val="3"/>
        <w:spacing w:before="0" w:after="0" w:line="312" w:lineRule="auto"/>
        <w:ind w:firstLine="480" w:firstLineChars="200"/>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自筹资金</w:t>
      </w:r>
      <w:r>
        <w:rPr>
          <w:rFonts w:hint="eastAsia" w:ascii="仿宋" w:hAnsi="仿宋" w:eastAsia="仿宋" w:cs="仿宋"/>
          <w:b w:val="0"/>
          <w:bCs/>
          <w:i w:val="0"/>
          <w:iCs w:val="0"/>
          <w:color w:val="auto"/>
          <w:sz w:val="24"/>
          <w:szCs w:val="24"/>
          <w:highlight w:val="none"/>
        </w:rPr>
        <w:t>。</w:t>
      </w:r>
    </w:p>
    <w:p w14:paraId="776216A9">
      <w:pPr>
        <w:pStyle w:val="3"/>
        <w:spacing w:before="0" w:after="0"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三</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竞采</w:t>
      </w:r>
      <w:r>
        <w:rPr>
          <w:rFonts w:hint="eastAsia" w:ascii="仿宋" w:hAnsi="仿宋" w:eastAsia="仿宋" w:cs="仿宋"/>
          <w:i w:val="0"/>
          <w:iCs w:val="0"/>
          <w:color w:val="auto"/>
          <w:sz w:val="24"/>
          <w:szCs w:val="24"/>
          <w:highlight w:val="none"/>
        </w:rPr>
        <w:t>资格条件</w:t>
      </w:r>
    </w:p>
    <w:p w14:paraId="560809AE">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607F556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0A20E4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40AA3DE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72A8C5B">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6DF3A8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182812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B23E14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56F73AB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0FF13959">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四、竞采有关说明</w:t>
      </w:r>
    </w:p>
    <w:p w14:paraId="0524B580">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一）供应商应通过重庆市政府采购网（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14:paraId="7C5635E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（二）凡有意参加采购的供应商，请在重庆市政府采购云平台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网上竞采中心（https://xj.ccgp-chongqing.gov.cn/ge/）或重庆工业职业技术学院官网下载本项目网上竞采文件以及</w:t>
      </w:r>
      <w:r>
        <w:rPr>
          <w:rFonts w:hint="eastAsia" w:ascii="仿宋" w:hAnsi="仿宋" w:eastAsia="仿宋" w:cs="仿宋"/>
          <w:color w:val="auto"/>
          <w:sz w:val="24"/>
          <w:szCs w:val="24"/>
          <w:highlight w:val="none"/>
          <w:lang w:val="en-US" w:eastAsia="zh-CN"/>
        </w:rPr>
        <w:t>变更</w:t>
      </w:r>
      <w:r>
        <w:rPr>
          <w:rFonts w:hint="eastAsia" w:ascii="仿宋" w:hAnsi="仿宋" w:eastAsia="仿宋" w:cs="仿宋"/>
          <w:color w:val="auto"/>
          <w:sz w:val="24"/>
          <w:szCs w:val="24"/>
          <w:highlight w:val="none"/>
        </w:rPr>
        <w:t>等采购前公布的所有项目资料，无论供应商下载与否，均视为已知晓所有采购实质性要求内容</w:t>
      </w:r>
      <w:r>
        <w:rPr>
          <w:rFonts w:hint="eastAsia" w:ascii="仿宋" w:hAnsi="仿宋" w:eastAsia="仿宋" w:cs="仿宋"/>
          <w:color w:val="auto"/>
          <w:sz w:val="24"/>
          <w:szCs w:val="24"/>
          <w:highlight w:val="none"/>
          <w:lang w:eastAsia="zh-CN"/>
        </w:rPr>
        <w:t>。</w:t>
      </w:r>
    </w:p>
    <w:p w14:paraId="43BE96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7E0E3E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4F70A3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网上竞采中心（https://xj.ccgp-chongqing.gov.cn/ge/）进行网上报价。</w:t>
      </w:r>
    </w:p>
    <w:p w14:paraId="402FC4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14:paraId="43DD0D1A">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五、</w:t>
      </w:r>
      <w:bookmarkStart w:id="22" w:name="_Toc20778"/>
      <w:bookmarkStart w:id="23" w:name="_Toc9654"/>
      <w:bookmarkStart w:id="24" w:name="_Toc25886"/>
      <w:bookmarkStart w:id="25" w:name="_Toc27955"/>
      <w:bookmarkStart w:id="26" w:name="_Toc3475"/>
      <w:bookmarkStart w:id="27" w:name="_Toc5085"/>
      <w:bookmarkStart w:id="28" w:name="_Toc11828"/>
      <w:r>
        <w:rPr>
          <w:rFonts w:hint="eastAsia" w:ascii="仿宋" w:hAnsi="仿宋" w:eastAsia="仿宋" w:cs="仿宋"/>
          <w:b/>
          <w:bCs/>
          <w:i w:val="0"/>
          <w:iCs w:val="0"/>
          <w:color w:val="auto"/>
          <w:sz w:val="24"/>
          <w:szCs w:val="24"/>
          <w:highlight w:val="none"/>
          <w:lang w:val="en-US" w:eastAsia="zh-CN"/>
        </w:rPr>
        <w:t>联系方式</w:t>
      </w:r>
      <w:bookmarkEnd w:id="22"/>
      <w:bookmarkEnd w:id="23"/>
      <w:bookmarkEnd w:id="24"/>
      <w:bookmarkEnd w:id="25"/>
      <w:bookmarkEnd w:id="26"/>
      <w:bookmarkEnd w:id="27"/>
      <w:bookmarkEnd w:id="28"/>
    </w:p>
    <w:p w14:paraId="5F2091E2">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重庆工业职业技术学院</w:t>
      </w:r>
      <w:r>
        <w:rPr>
          <w:rFonts w:hint="eastAsia" w:ascii="仿宋" w:hAnsi="仿宋" w:eastAsia="仿宋" w:cs="仿宋"/>
          <w:color w:val="auto"/>
          <w:sz w:val="24"/>
          <w:szCs w:val="24"/>
          <w:highlight w:val="none"/>
          <w:lang w:val="en-US" w:eastAsia="zh-CN"/>
        </w:rPr>
        <w:t>采购与招标中心</w:t>
      </w:r>
    </w:p>
    <w:p w14:paraId="444A7D3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w:t>
      </w:r>
      <w:r>
        <w:rPr>
          <w:rFonts w:hint="eastAsia" w:ascii="仿宋" w:hAnsi="仿宋" w:eastAsia="仿宋" w:cs="仿宋"/>
          <w:color w:val="auto"/>
          <w:sz w:val="24"/>
          <w:szCs w:val="24"/>
          <w:highlight w:val="none"/>
        </w:rPr>
        <w:t>老师</w:t>
      </w:r>
    </w:p>
    <w:p w14:paraId="79EEB5EE">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61879216</w:t>
      </w:r>
    </w:p>
    <w:p w14:paraId="5E0B54A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址：重庆工业职业技术学院（重庆市渝北区空港桃源大道1000号）</w:t>
      </w:r>
    </w:p>
    <w:p w14:paraId="14421CA3">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项目负责人：孙老师</w:t>
      </w:r>
    </w:p>
    <w:p w14:paraId="19A73C08">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话：15909355516</w:t>
      </w:r>
    </w:p>
    <w:p w14:paraId="3BE8D2FA">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、其它有关规定</w:t>
      </w:r>
    </w:p>
    <w:p w14:paraId="57C080F3">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采活动，否则均为无效响应。</w:t>
      </w:r>
    </w:p>
    <w:p w14:paraId="4E9B7C54">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2437D32C">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（三）超过响应文件截止时间递交的响应文件，恕不接收。</w:t>
      </w:r>
    </w:p>
    <w:p w14:paraId="6C1F0A6D">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（四）竞采费用：无论竞采结果如何，供应商参与本项目竞采的所有</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费用均应由供应商自行承担。</w:t>
      </w:r>
    </w:p>
    <w:p w14:paraId="1E4B2518">
      <w:pPr>
        <w:snapToGrid w:val="0"/>
        <w:spacing w:line="400" w:lineRule="exact"/>
        <w:ind w:firstLine="361" w:firstLineChars="1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本项目不接受联合体参与竞采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p>
    <w:p w14:paraId="78BAF89F">
      <w:pPr>
        <w:snapToGrid w:val="0"/>
        <w:spacing w:line="400" w:lineRule="exact"/>
        <w:ind w:firstLine="361" w:firstLineChars="15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本项目不接受合同分包，</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r>
        <w:rPr>
          <w:rFonts w:hint="eastAsia" w:ascii="仿宋" w:hAnsi="仿宋" w:eastAsia="仿宋" w:cs="仿宋"/>
          <w:b/>
          <w:bCs/>
          <w:color w:val="auto"/>
          <w:sz w:val="24"/>
          <w:szCs w:val="24"/>
          <w:highlight w:val="none"/>
          <w:lang w:val="en-US" w:eastAsia="zh-CN"/>
        </w:rPr>
        <w:t>。</w:t>
      </w:r>
    </w:p>
    <w:p w14:paraId="7458C2F3">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lang w:val="en-US" w:eastAsia="zh-CN"/>
        </w:rPr>
        <w:t>或违反云平台相关规则、规定的供应商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将拒绝其参与</w:t>
      </w:r>
      <w:r>
        <w:rPr>
          <w:rFonts w:hint="eastAsia" w:ascii="仿宋" w:hAnsi="仿宋" w:eastAsia="仿宋" w:cs="仿宋"/>
          <w:color w:val="auto"/>
          <w:sz w:val="24"/>
          <w:szCs w:val="24"/>
          <w:highlight w:val="none"/>
          <w:lang w:val="en-US" w:eastAsia="zh-CN"/>
        </w:rPr>
        <w:t>网上竞采</w:t>
      </w:r>
      <w:r>
        <w:rPr>
          <w:rFonts w:hint="eastAsia" w:ascii="仿宋" w:hAnsi="仿宋" w:eastAsia="仿宋" w:cs="仿宋"/>
          <w:color w:val="auto"/>
          <w:sz w:val="24"/>
          <w:szCs w:val="24"/>
          <w:highlight w:val="none"/>
        </w:rPr>
        <w:t>活动。</w:t>
      </w:r>
    </w:p>
    <w:p w14:paraId="2C77C059">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七、供应商提交响应文件</w:t>
      </w:r>
    </w:p>
    <w:p w14:paraId="5C103C24">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供应商线上报名、报价时需上传盖章后的电子文档一份。</w:t>
      </w:r>
    </w:p>
    <w:p w14:paraId="0E96626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采购人将以平台的线上资料作为评判依据。</w:t>
      </w:r>
    </w:p>
    <w:p w14:paraId="45928B5B">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w:t>
      </w:r>
      <w:r>
        <w:rPr>
          <w:rFonts w:hint="eastAsia" w:ascii="仿宋" w:hAnsi="仿宋" w:eastAsia="仿宋" w:cs="仿宋"/>
          <w:color w:val="auto"/>
          <w:sz w:val="24"/>
          <w:szCs w:val="24"/>
          <w:highlight w:val="none"/>
          <w:lang w:val="en-US" w:eastAsia="zh-CN"/>
        </w:rPr>
        <w:t>按无效处理</w:t>
      </w:r>
      <w:r>
        <w:rPr>
          <w:rFonts w:hint="eastAsia" w:ascii="仿宋" w:hAnsi="仿宋" w:eastAsia="仿宋" w:cs="仿宋"/>
          <w:color w:val="auto"/>
          <w:sz w:val="24"/>
          <w:szCs w:val="24"/>
          <w:highlight w:val="none"/>
        </w:rPr>
        <w:t>。</w:t>
      </w:r>
    </w:p>
    <w:p w14:paraId="20DB34A6">
      <w:pPr>
        <w:snapToGrid w:val="0"/>
        <w:spacing w:line="400" w:lineRule="exact"/>
        <w:ind w:firstLine="360" w:firstLineChars="150"/>
        <w:rPr>
          <w:rFonts w:hint="eastAsia" w:ascii="仿宋" w:hAnsi="仿宋" w:eastAsia="仿宋" w:cs="仿宋"/>
          <w:color w:val="auto"/>
          <w:sz w:val="24"/>
          <w:szCs w:val="24"/>
          <w:highlight w:val="none"/>
        </w:rPr>
      </w:pPr>
    </w:p>
    <w:p w14:paraId="5ADBB067">
      <w:pPr>
        <w:pStyle w:val="4"/>
        <w:ind w:left="0" w:leftChars="0" w:firstLine="0" w:firstLineChars="0"/>
        <w:rPr>
          <w:rFonts w:hint="eastAsia"/>
        </w:rPr>
      </w:pPr>
    </w:p>
    <w:p w14:paraId="50A876E3">
      <w:pPr>
        <w:rPr>
          <w:rFonts w:hint="eastAsia"/>
        </w:rPr>
      </w:pPr>
    </w:p>
    <w:p w14:paraId="18FC8592">
      <w:pPr>
        <w:pStyle w:val="4"/>
        <w:rPr>
          <w:rFonts w:hint="eastAsia"/>
        </w:rPr>
      </w:pPr>
    </w:p>
    <w:p w14:paraId="2C1B80BE">
      <w:pPr>
        <w:rPr>
          <w:rFonts w:hint="eastAsia"/>
        </w:rPr>
      </w:pPr>
    </w:p>
    <w:p w14:paraId="687D7F40">
      <w:pPr>
        <w:pStyle w:val="4"/>
        <w:rPr>
          <w:rFonts w:hint="eastAsia"/>
        </w:rPr>
      </w:pPr>
    </w:p>
    <w:p w14:paraId="28188DA4">
      <w:pPr>
        <w:rPr>
          <w:rFonts w:hint="eastAsia"/>
        </w:rPr>
      </w:pPr>
    </w:p>
    <w:p w14:paraId="6E3B161A">
      <w:pPr>
        <w:pStyle w:val="4"/>
        <w:ind w:left="0" w:leftChars="0" w:firstLine="0" w:firstLineChars="0"/>
        <w:rPr>
          <w:rFonts w:hint="eastAsia"/>
        </w:rPr>
      </w:pPr>
    </w:p>
    <w:p w14:paraId="362DB513">
      <w:pPr>
        <w:rPr>
          <w:rFonts w:hint="eastAsia"/>
        </w:rPr>
      </w:pPr>
    </w:p>
    <w:p w14:paraId="54126BC2">
      <w:pPr>
        <w:rPr>
          <w:rFonts w:hint="eastAsia"/>
        </w:rPr>
      </w:pPr>
    </w:p>
    <w:p w14:paraId="31DAFDFE">
      <w:pPr>
        <w:rPr>
          <w:rFonts w:hint="eastAsia"/>
        </w:rPr>
      </w:pPr>
    </w:p>
    <w:p w14:paraId="5C7A93F5">
      <w:pPr>
        <w:numPr>
          <w:ilvl w:val="0"/>
          <w:numId w:val="4"/>
        </w:numPr>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项目</w:t>
      </w:r>
      <w:r>
        <w:rPr>
          <w:rFonts w:hint="eastAsia" w:ascii="仿宋" w:hAnsi="仿宋" w:eastAsia="仿宋" w:cs="仿宋"/>
          <w:b/>
          <w:bCs/>
          <w:i w:val="0"/>
          <w:iCs w:val="0"/>
          <w:color w:val="auto"/>
          <w:sz w:val="36"/>
          <w:szCs w:val="36"/>
          <w:highlight w:val="none"/>
          <w:lang w:val="en-US" w:eastAsia="zh-CN"/>
        </w:rPr>
        <w:t>技术</w:t>
      </w:r>
      <w:r>
        <w:rPr>
          <w:rFonts w:hint="eastAsia" w:ascii="仿宋" w:hAnsi="仿宋" w:eastAsia="仿宋" w:cs="仿宋"/>
          <w:b/>
          <w:bCs/>
          <w:i w:val="0"/>
          <w:iCs w:val="0"/>
          <w:color w:val="auto"/>
          <w:sz w:val="36"/>
          <w:szCs w:val="36"/>
          <w:highlight w:val="none"/>
        </w:rPr>
        <w:t>需求</w:t>
      </w:r>
    </w:p>
    <w:p w14:paraId="74AE529F">
      <w:pPr>
        <w:numPr>
          <w:ilvl w:val="0"/>
          <w:numId w:val="0"/>
        </w:numPr>
        <w:jc w:val="both"/>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lang w:val="en-US" w:eastAsia="zh-CN"/>
        </w:rPr>
        <w:t>一、</w:t>
      </w:r>
      <w:r>
        <w:rPr>
          <w:rFonts w:hint="eastAsia" w:ascii="仿宋" w:hAnsi="仿宋" w:eastAsia="仿宋" w:cs="仿宋"/>
          <w:b/>
          <w:bCs/>
          <w:i w:val="0"/>
          <w:iCs w:val="0"/>
          <w:color w:val="auto"/>
          <w:sz w:val="28"/>
          <w:szCs w:val="28"/>
          <w:highlight w:val="none"/>
        </w:rPr>
        <w:t>项目一览表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955"/>
        <w:gridCol w:w="1926"/>
        <w:gridCol w:w="1926"/>
        <w:gridCol w:w="1926"/>
      </w:tblGrid>
      <w:tr w14:paraId="0FB3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 w:type="dxa"/>
            <w:vAlign w:val="center"/>
          </w:tcPr>
          <w:p w14:paraId="770AD5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955" w:type="dxa"/>
            <w:vAlign w:val="center"/>
          </w:tcPr>
          <w:p w14:paraId="05EC0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产品名称（标的名称）</w:t>
            </w:r>
          </w:p>
        </w:tc>
        <w:tc>
          <w:tcPr>
            <w:tcW w:w="1926" w:type="dxa"/>
            <w:vAlign w:val="center"/>
          </w:tcPr>
          <w:p w14:paraId="06E53D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926" w:type="dxa"/>
            <w:vAlign w:val="center"/>
          </w:tcPr>
          <w:p w14:paraId="02B86B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1926" w:type="dxa"/>
            <w:vAlign w:val="center"/>
          </w:tcPr>
          <w:p w14:paraId="47DAE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使用地点</w:t>
            </w:r>
          </w:p>
        </w:tc>
      </w:tr>
      <w:tr w14:paraId="0F65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 w:type="dxa"/>
            <w:shd w:val="clear" w:color="auto" w:fill="auto"/>
            <w:vAlign w:val="center"/>
          </w:tcPr>
          <w:p w14:paraId="654753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955" w:type="dxa"/>
            <w:shd w:val="clear" w:color="auto" w:fill="auto"/>
            <w:vAlign w:val="center"/>
          </w:tcPr>
          <w:p w14:paraId="7799FA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班台</w:t>
            </w:r>
          </w:p>
        </w:tc>
        <w:tc>
          <w:tcPr>
            <w:tcW w:w="1926" w:type="dxa"/>
            <w:shd w:val="clear" w:color="auto" w:fill="auto"/>
            <w:vAlign w:val="center"/>
          </w:tcPr>
          <w:p w14:paraId="0EFD17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1926" w:type="dxa"/>
            <w:vAlign w:val="center"/>
          </w:tcPr>
          <w:p w14:paraId="125826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26" w:type="dxa"/>
            <w:vMerge w:val="restart"/>
            <w:vAlign w:val="center"/>
          </w:tcPr>
          <w:p w14:paraId="583B729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重庆工业职业技术学院渝北区桃源大道1000号指定位置</w:t>
            </w:r>
          </w:p>
        </w:tc>
      </w:tr>
      <w:tr w14:paraId="2A61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95" w:type="dxa"/>
            <w:shd w:val="clear" w:color="auto" w:fill="auto"/>
            <w:vAlign w:val="center"/>
          </w:tcPr>
          <w:p w14:paraId="501EAF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955" w:type="dxa"/>
            <w:shd w:val="clear" w:color="auto" w:fill="auto"/>
            <w:vAlign w:val="center"/>
          </w:tcPr>
          <w:p w14:paraId="086F32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班椅</w:t>
            </w:r>
          </w:p>
        </w:tc>
        <w:tc>
          <w:tcPr>
            <w:tcW w:w="1926" w:type="dxa"/>
            <w:shd w:val="clear" w:color="auto" w:fill="auto"/>
            <w:vAlign w:val="center"/>
          </w:tcPr>
          <w:p w14:paraId="56EA1B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1926" w:type="dxa"/>
            <w:vAlign w:val="center"/>
          </w:tcPr>
          <w:p w14:paraId="5D48DE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26" w:type="dxa"/>
            <w:vMerge w:val="continue"/>
          </w:tcPr>
          <w:p w14:paraId="5C907885">
            <w:pPr>
              <w:numPr>
                <w:ilvl w:val="0"/>
                <w:numId w:val="0"/>
              </w:numPr>
              <w:jc w:val="both"/>
              <w:rPr>
                <w:rFonts w:hint="eastAsia" w:ascii="仿宋" w:hAnsi="仿宋" w:eastAsia="仿宋" w:cs="仿宋"/>
                <w:b/>
                <w:bCs/>
                <w:i w:val="0"/>
                <w:iCs w:val="0"/>
                <w:color w:val="auto"/>
                <w:sz w:val="24"/>
                <w:szCs w:val="24"/>
                <w:highlight w:val="none"/>
                <w:vertAlign w:val="baseline"/>
              </w:rPr>
            </w:pPr>
          </w:p>
        </w:tc>
      </w:tr>
      <w:tr w14:paraId="5CCB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5" w:type="dxa"/>
            <w:shd w:val="clear" w:color="auto" w:fill="auto"/>
            <w:vAlign w:val="center"/>
          </w:tcPr>
          <w:p w14:paraId="62DD4B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955" w:type="dxa"/>
            <w:shd w:val="clear" w:color="auto" w:fill="auto"/>
            <w:vAlign w:val="center"/>
          </w:tcPr>
          <w:p w14:paraId="30AE5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行政办公桌</w:t>
            </w:r>
          </w:p>
        </w:tc>
        <w:tc>
          <w:tcPr>
            <w:tcW w:w="1926" w:type="dxa"/>
            <w:shd w:val="clear" w:color="auto" w:fill="auto"/>
            <w:vAlign w:val="center"/>
          </w:tcPr>
          <w:p w14:paraId="3DD3E2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1926" w:type="dxa"/>
            <w:vAlign w:val="center"/>
          </w:tcPr>
          <w:p w14:paraId="36F302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26" w:type="dxa"/>
            <w:vMerge w:val="continue"/>
          </w:tcPr>
          <w:p w14:paraId="181BC360">
            <w:pPr>
              <w:numPr>
                <w:ilvl w:val="0"/>
                <w:numId w:val="0"/>
              </w:numPr>
              <w:jc w:val="both"/>
              <w:rPr>
                <w:rFonts w:hint="eastAsia" w:ascii="仿宋" w:hAnsi="仿宋" w:eastAsia="仿宋" w:cs="仿宋"/>
                <w:b/>
                <w:bCs/>
                <w:i w:val="0"/>
                <w:iCs w:val="0"/>
                <w:color w:val="auto"/>
                <w:sz w:val="24"/>
                <w:szCs w:val="24"/>
                <w:highlight w:val="none"/>
                <w:vertAlign w:val="baseline"/>
              </w:rPr>
            </w:pPr>
          </w:p>
        </w:tc>
      </w:tr>
      <w:tr w14:paraId="44B3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5" w:type="dxa"/>
            <w:shd w:val="clear" w:color="auto" w:fill="auto"/>
            <w:vAlign w:val="center"/>
          </w:tcPr>
          <w:p w14:paraId="5B9287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955" w:type="dxa"/>
            <w:shd w:val="clear" w:color="auto" w:fill="auto"/>
            <w:vAlign w:val="center"/>
          </w:tcPr>
          <w:p w14:paraId="459DF5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行政椅</w:t>
            </w:r>
          </w:p>
        </w:tc>
        <w:tc>
          <w:tcPr>
            <w:tcW w:w="1926" w:type="dxa"/>
            <w:shd w:val="clear" w:color="auto" w:fill="auto"/>
            <w:vAlign w:val="center"/>
          </w:tcPr>
          <w:p w14:paraId="04ADD1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1926" w:type="dxa"/>
            <w:vAlign w:val="center"/>
          </w:tcPr>
          <w:p w14:paraId="126C1A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26" w:type="dxa"/>
            <w:vMerge w:val="continue"/>
          </w:tcPr>
          <w:p w14:paraId="325DE782">
            <w:pPr>
              <w:numPr>
                <w:ilvl w:val="0"/>
                <w:numId w:val="0"/>
              </w:numPr>
              <w:jc w:val="both"/>
              <w:rPr>
                <w:rFonts w:hint="eastAsia" w:ascii="仿宋" w:hAnsi="仿宋" w:eastAsia="仿宋" w:cs="仿宋"/>
                <w:b/>
                <w:bCs/>
                <w:i w:val="0"/>
                <w:iCs w:val="0"/>
                <w:color w:val="auto"/>
                <w:sz w:val="24"/>
                <w:szCs w:val="24"/>
                <w:highlight w:val="none"/>
                <w:vertAlign w:val="baseline"/>
              </w:rPr>
            </w:pPr>
          </w:p>
        </w:tc>
      </w:tr>
    </w:tbl>
    <w:p w14:paraId="5EE7E50A">
      <w:pPr>
        <w:numPr>
          <w:ilvl w:val="0"/>
          <w:numId w:val="0"/>
        </w:numPr>
        <w:jc w:val="both"/>
        <w:rPr>
          <w:rFonts w:hint="eastAsia" w:ascii="仿宋" w:hAnsi="仿宋" w:eastAsia="仿宋" w:cs="仿宋"/>
          <w:b/>
          <w:bCs/>
          <w:i w:val="0"/>
          <w:iCs w:val="0"/>
          <w:color w:val="auto"/>
          <w:sz w:val="28"/>
          <w:szCs w:val="28"/>
          <w:highlight w:val="none"/>
          <w:lang w:val="en-US" w:eastAsia="zh-CN"/>
        </w:rPr>
      </w:pPr>
    </w:p>
    <w:p w14:paraId="428A88D7">
      <w:pPr>
        <w:numPr>
          <w:ilvl w:val="0"/>
          <w:numId w:val="0"/>
        </w:numPr>
        <w:jc w:val="both"/>
        <w:rPr>
          <w:rFonts w:hint="default"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28"/>
          <w:szCs w:val="28"/>
          <w:highlight w:val="none"/>
          <w:lang w:val="en-US" w:eastAsia="zh-CN"/>
        </w:rPr>
        <w:t>二、</w:t>
      </w:r>
      <w:r>
        <w:rPr>
          <w:rFonts w:hint="eastAsia" w:ascii="仿宋" w:hAnsi="仿宋" w:eastAsia="仿宋" w:cs="仿宋"/>
          <w:b/>
          <w:bCs/>
          <w:i w:val="0"/>
          <w:iCs w:val="0"/>
          <w:color w:val="auto"/>
          <w:sz w:val="28"/>
          <w:szCs w:val="28"/>
          <w:highlight w:val="none"/>
        </w:rPr>
        <w:t>项目</w:t>
      </w:r>
      <w:r>
        <w:rPr>
          <w:rFonts w:hint="eastAsia" w:ascii="仿宋" w:hAnsi="仿宋" w:eastAsia="仿宋" w:cs="仿宋"/>
          <w:b/>
          <w:bCs/>
          <w:i w:val="0"/>
          <w:iCs w:val="0"/>
          <w:color w:val="auto"/>
          <w:sz w:val="28"/>
          <w:szCs w:val="28"/>
          <w:highlight w:val="none"/>
          <w:lang w:val="en-US" w:eastAsia="zh-CN"/>
        </w:rPr>
        <w:t>技术参数</w:t>
      </w:r>
    </w:p>
    <w:tbl>
      <w:tblPr>
        <w:tblStyle w:val="16"/>
        <w:tblpPr w:leftFromText="180" w:rightFromText="180" w:vertAnchor="text" w:horzAnchor="page" w:tblpX="900" w:tblpY="66"/>
        <w:tblOverlap w:val="never"/>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0"/>
        <w:gridCol w:w="2025"/>
        <w:gridCol w:w="1530"/>
        <w:gridCol w:w="4545"/>
        <w:gridCol w:w="900"/>
      </w:tblGrid>
      <w:tr w14:paraId="3941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00" w:type="dxa"/>
            <w:vAlign w:val="center"/>
          </w:tcPr>
          <w:p w14:paraId="75610408">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序号</w:t>
            </w:r>
          </w:p>
        </w:tc>
        <w:tc>
          <w:tcPr>
            <w:tcW w:w="810" w:type="dxa"/>
            <w:vAlign w:val="center"/>
          </w:tcPr>
          <w:p w14:paraId="14A9017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产品名称</w:t>
            </w:r>
          </w:p>
        </w:tc>
        <w:tc>
          <w:tcPr>
            <w:tcW w:w="2025" w:type="dxa"/>
            <w:vAlign w:val="center"/>
          </w:tcPr>
          <w:p w14:paraId="75A878C5">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参考图片</w:t>
            </w:r>
          </w:p>
        </w:tc>
        <w:tc>
          <w:tcPr>
            <w:tcW w:w="1530" w:type="dxa"/>
            <w:vAlign w:val="center"/>
          </w:tcPr>
          <w:p w14:paraId="5BC1D547">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规格</w:t>
            </w:r>
          </w:p>
        </w:tc>
        <w:tc>
          <w:tcPr>
            <w:tcW w:w="4545" w:type="dxa"/>
            <w:vAlign w:val="center"/>
          </w:tcPr>
          <w:p w14:paraId="309EBEFB">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技术参数</w:t>
            </w:r>
          </w:p>
        </w:tc>
        <w:tc>
          <w:tcPr>
            <w:tcW w:w="900" w:type="dxa"/>
            <w:vAlign w:val="center"/>
          </w:tcPr>
          <w:p w14:paraId="1DE09E0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lang w:eastAsia="zh-CN"/>
              </w:rPr>
            </w:pPr>
            <w:r>
              <w:rPr>
                <w:rFonts w:hint="eastAsia" w:ascii="仿宋" w:hAnsi="仿宋" w:eastAsia="仿宋" w:cs="仿宋"/>
                <w:b/>
                <w:sz w:val="24"/>
                <w:lang w:val="en-US" w:eastAsia="zh-CN"/>
              </w:rPr>
              <w:t>备注</w:t>
            </w:r>
          </w:p>
        </w:tc>
      </w:tr>
      <w:tr w14:paraId="449A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EEB9A29">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10" w:type="dxa"/>
            <w:vAlign w:val="center"/>
          </w:tcPr>
          <w:p w14:paraId="3AD0720A">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rPr>
              <w:t>班台</w:t>
            </w:r>
          </w:p>
        </w:tc>
        <w:tc>
          <w:tcPr>
            <w:tcW w:w="2025" w:type="dxa"/>
            <w:vAlign w:val="center"/>
          </w:tcPr>
          <w:p w14:paraId="14297B52">
            <w:pPr>
              <w:keepNext w:val="0"/>
              <w:keepLines w:val="0"/>
              <w:widowControl/>
              <w:suppressLineNumbers w:val="0"/>
              <w:jc w:val="center"/>
              <w:textAlignment w:val="center"/>
              <w:rPr>
                <w:rFonts w:hint="eastAsia" w:ascii="仿宋" w:hAnsi="仿宋" w:eastAsia="仿宋" w:cs="仿宋"/>
                <w:sz w:val="24"/>
                <w:szCs w:val="24"/>
              </w:rPr>
            </w:pPr>
          </w:p>
          <w:p w14:paraId="423C576B">
            <w:pPr>
              <w:keepNext w:val="0"/>
              <w:keepLines w:val="0"/>
              <w:widowControl/>
              <w:suppressLineNumbers w:val="0"/>
              <w:jc w:val="center"/>
              <w:textAlignment w:val="center"/>
              <w:rPr>
                <w:rFonts w:hint="eastAsia" w:ascii="仿宋" w:hAnsi="仿宋" w:eastAsia="仿宋" w:cs="仿宋"/>
                <w:sz w:val="24"/>
                <w:szCs w:val="24"/>
              </w:rPr>
            </w:pPr>
          </w:p>
          <w:p w14:paraId="13412FD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2336" behindDoc="1" locked="0" layoutInCell="1" allowOverlap="1">
                  <wp:simplePos x="0" y="0"/>
                  <wp:positionH relativeFrom="column">
                    <wp:posOffset>184785</wp:posOffset>
                  </wp:positionH>
                  <wp:positionV relativeFrom="paragraph">
                    <wp:posOffset>1990725</wp:posOffset>
                  </wp:positionV>
                  <wp:extent cx="837565" cy="988060"/>
                  <wp:effectExtent l="0" t="0" r="635" b="2540"/>
                  <wp:wrapNone/>
                  <wp:docPr id="5" name="图片 4" descr="24957078ACE87E18C18AC963155BD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4957078ACE87E18C18AC963155BD8AE"/>
                          <pic:cNvPicPr>
                            <a:picLocks noChangeAspect="1"/>
                          </pic:cNvPicPr>
                        </pic:nvPicPr>
                        <pic:blipFill>
                          <a:blip r:embed="rId8"/>
                          <a:stretch>
                            <a:fillRect/>
                          </a:stretch>
                        </pic:blipFill>
                        <pic:spPr>
                          <a:xfrm>
                            <a:off x="0" y="0"/>
                            <a:ext cx="837565" cy="988060"/>
                          </a:xfrm>
                          <a:prstGeom prst="rect">
                            <a:avLst/>
                          </a:prstGeom>
                          <a:noFill/>
                          <a:ln>
                            <a:noFill/>
                          </a:ln>
                        </pic:spPr>
                      </pic:pic>
                    </a:graphicData>
                  </a:graphic>
                </wp:anchor>
              </w:drawing>
            </w:r>
            <w:r>
              <w:rPr>
                <w:rFonts w:hint="eastAsia" w:ascii="仿宋" w:hAnsi="仿宋" w:eastAsia="仿宋" w:cs="仿宋"/>
                <w:kern w:val="0"/>
                <w:sz w:val="24"/>
                <w:szCs w:val="24"/>
              </w:rPr>
              <w:drawing>
                <wp:anchor distT="0" distB="0" distL="114300" distR="114300" simplePos="0" relativeHeight="251661312" behindDoc="1" locked="0" layoutInCell="1" allowOverlap="1">
                  <wp:simplePos x="0" y="0"/>
                  <wp:positionH relativeFrom="column">
                    <wp:posOffset>175260</wp:posOffset>
                  </wp:positionH>
                  <wp:positionV relativeFrom="paragraph">
                    <wp:posOffset>971550</wp:posOffset>
                  </wp:positionV>
                  <wp:extent cx="875030" cy="875030"/>
                  <wp:effectExtent l="0" t="0" r="1270" b="1270"/>
                  <wp:wrapNone/>
                  <wp:docPr id="4" name="图片 3" descr="FMVZ$((65980$GT)R71]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FMVZ$((65980$GT)R71]I)W"/>
                          <pic:cNvPicPr>
                            <a:picLocks noChangeAspect="1"/>
                          </pic:cNvPicPr>
                        </pic:nvPicPr>
                        <pic:blipFill>
                          <a:blip r:embed="rId9"/>
                          <a:stretch>
                            <a:fillRect/>
                          </a:stretch>
                        </pic:blipFill>
                        <pic:spPr>
                          <a:xfrm>
                            <a:off x="0" y="0"/>
                            <a:ext cx="875030" cy="875030"/>
                          </a:xfrm>
                          <a:prstGeom prst="rect">
                            <a:avLst/>
                          </a:prstGeom>
                          <a:noFill/>
                          <a:ln>
                            <a:noFill/>
                          </a:ln>
                        </pic:spPr>
                      </pic:pic>
                    </a:graphicData>
                  </a:graphic>
                </wp:anchor>
              </w:drawing>
            </w:r>
            <w:r>
              <w:rPr>
                <w:rFonts w:hint="eastAsia" w:ascii="仿宋" w:hAnsi="仿宋" w:eastAsia="仿宋" w:cs="仿宋"/>
                <w:kern w:val="0"/>
                <w:sz w:val="24"/>
                <w:szCs w:val="24"/>
              </w:rPr>
              <w:drawing>
                <wp:anchor distT="0" distB="0" distL="114300" distR="114300" simplePos="0" relativeHeight="251660288" behindDoc="1" locked="0" layoutInCell="1" allowOverlap="1">
                  <wp:simplePos x="0" y="0"/>
                  <wp:positionH relativeFrom="column">
                    <wp:posOffset>175260</wp:posOffset>
                  </wp:positionH>
                  <wp:positionV relativeFrom="paragraph">
                    <wp:posOffset>3175</wp:posOffset>
                  </wp:positionV>
                  <wp:extent cx="875030" cy="875030"/>
                  <wp:effectExtent l="0" t="0" r="1270" b="1270"/>
                  <wp:wrapNone/>
                  <wp:docPr id="2" name="图片 2" descr="RJ_D9H(7MQ2}8]I8E(NZL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J_D9H(7MQ2}8]I8E(NZLF2"/>
                          <pic:cNvPicPr>
                            <a:picLocks noChangeAspect="1"/>
                          </pic:cNvPicPr>
                        </pic:nvPicPr>
                        <pic:blipFill>
                          <a:blip r:embed="rId10"/>
                          <a:stretch>
                            <a:fillRect/>
                          </a:stretch>
                        </pic:blipFill>
                        <pic:spPr>
                          <a:xfrm>
                            <a:off x="0" y="0"/>
                            <a:ext cx="875030" cy="875030"/>
                          </a:xfrm>
                          <a:prstGeom prst="rect">
                            <a:avLst/>
                          </a:prstGeom>
                          <a:noFill/>
                          <a:ln>
                            <a:noFill/>
                          </a:ln>
                        </pic:spPr>
                      </pic:pic>
                    </a:graphicData>
                  </a:graphic>
                </wp:anchor>
              </w:drawing>
            </w:r>
            <w:r>
              <w:rPr>
                <w:rFonts w:hint="eastAsia" w:ascii="仿宋" w:hAnsi="仿宋" w:eastAsia="仿宋" w:cs="仿宋"/>
                <w:kern w:val="0"/>
                <w:sz w:val="24"/>
                <w:szCs w:val="24"/>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-1187450</wp:posOffset>
                  </wp:positionV>
                  <wp:extent cx="875030" cy="875030"/>
                  <wp:effectExtent l="0" t="0" r="1270" b="1270"/>
                  <wp:wrapNone/>
                  <wp:docPr id="1" name="图片 1" descr="@8@QQX(~WR{4OBW8IV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QQX(~WR{4OBW8IVU)NDA"/>
                          <pic:cNvPicPr>
                            <a:picLocks noChangeAspect="1"/>
                          </pic:cNvPicPr>
                        </pic:nvPicPr>
                        <pic:blipFill>
                          <a:blip r:embed="rId11"/>
                          <a:stretch>
                            <a:fillRect/>
                          </a:stretch>
                        </pic:blipFill>
                        <pic:spPr>
                          <a:xfrm>
                            <a:off x="0" y="0"/>
                            <a:ext cx="875030" cy="875030"/>
                          </a:xfrm>
                          <a:prstGeom prst="rect">
                            <a:avLst/>
                          </a:prstGeom>
                          <a:noFill/>
                          <a:ln>
                            <a:noFill/>
                          </a:ln>
                        </pic:spPr>
                      </pic:pic>
                    </a:graphicData>
                  </a:graphic>
                </wp:anchor>
              </w:drawing>
            </w:r>
          </w:p>
        </w:tc>
        <w:tc>
          <w:tcPr>
            <w:tcW w:w="1530" w:type="dxa"/>
            <w:vAlign w:val="center"/>
          </w:tcPr>
          <w:p w14:paraId="26982A15">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尺寸按长*宽*高制作。</w:t>
            </w:r>
          </w:p>
          <w:p w14:paraId="2689C45C">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1.班台尺寸：1600*800*770mm</w:t>
            </w:r>
          </w:p>
          <w:p w14:paraId="3CFC3C18">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2.条桌尺寸：</w:t>
            </w:r>
          </w:p>
          <w:p w14:paraId="48892B07">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1200*400*600mm</w:t>
            </w:r>
          </w:p>
          <w:p w14:paraId="1F429CD6">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3.三层抽屉柜尺寸：400*540*550mm</w:t>
            </w:r>
          </w:p>
          <w:p w14:paraId="4BBC42A3">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4.台式电脑移动架；</w:t>
            </w:r>
          </w:p>
          <w:p w14:paraId="1DEBD6D4">
            <w:pPr>
              <w:jc w:val="left"/>
              <w:rPr>
                <w:rFonts w:hint="eastAsia" w:ascii="仿宋" w:hAnsi="仿宋" w:eastAsia="仿宋" w:cs="仿宋"/>
                <w:sz w:val="24"/>
                <w:szCs w:val="24"/>
              </w:rPr>
            </w:pPr>
            <w:r>
              <w:rPr>
                <w:rFonts w:hint="eastAsia" w:ascii="仿宋" w:hAnsi="仿宋" w:eastAsia="仿宋" w:cs="仿宋"/>
                <w:color w:val="000000"/>
                <w:sz w:val="24"/>
                <w:szCs w:val="24"/>
              </w:rPr>
              <w:t>5.以上尺寸在中标后现场测量确认后制作。</w:t>
            </w:r>
          </w:p>
        </w:tc>
        <w:tc>
          <w:tcPr>
            <w:tcW w:w="4545" w:type="dxa"/>
            <w:vAlign w:val="center"/>
          </w:tcPr>
          <w:p w14:paraId="12E5A2DF">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1、贴面：采用进口天然胡桃木皮，厚度≥0.6mm，含水率在4.0%-7.0%，甲醛释放量≤</w:t>
            </w:r>
          </w:p>
          <w:p w14:paraId="6CD60116">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1.5mg/L，经过防潮、防虫、防腐处理，耐磨性好，纹理清晰自然，色泽一致。                2、基材：采用中密度纤维板，符合GB/T 3324-2024《</w:t>
            </w:r>
            <w:r>
              <w:rPr>
                <w:rFonts w:hint="eastAsia" w:ascii="仿宋" w:hAnsi="仿宋" w:eastAsia="仿宋" w:cs="仿宋"/>
                <w:color w:val="000000"/>
                <w:kern w:val="0"/>
                <w:sz w:val="24"/>
                <w:szCs w:val="24"/>
                <w:lang w:val="en-US" w:eastAsia="zh-CN" w:bidi="ar"/>
              </w:rPr>
              <w:t>木家具通用技术条件</w:t>
            </w:r>
            <w:r>
              <w:rPr>
                <w:rFonts w:hint="eastAsia" w:ascii="仿宋" w:hAnsi="仿宋" w:eastAsia="仿宋" w:cs="仿宋"/>
                <w:color w:val="000000"/>
                <w:kern w:val="0"/>
                <w:sz w:val="24"/>
                <w:szCs w:val="24"/>
                <w:lang w:bidi="ar"/>
              </w:rPr>
              <w:t>》标准，板内密度偏差±7.0%；吸水厚度膨胀率≤12.0%；内结合强度≥1.00MPa；静曲强度≥24.0MPa；弹性模量≥2700MPa；表面结合强度≥1.0MPa；甲醛释放量≤3.6mg/m³；                               3、油漆：采用环保漆，挥发性有机化合物含量≤600g/L</w:t>
            </w:r>
          </w:p>
          <w:p w14:paraId="3F701743">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；苯系物含量（苯、甲苯、乙苯和二甲苯总和）≤20mg/kg；做到五底三面均匀整体喷涂，喷漆均匀，表面漆膜平整光亮、无皱皮、漏漆现象。HJ/T414-2007标准（聚氨酯类溶剂型涂料面漆）、HJ2547-20</w:t>
            </w:r>
          </w:p>
          <w:p w14:paraId="30960EC3">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16标准（聚氨酯类面漆）要求；</w:t>
            </w:r>
          </w:p>
          <w:p w14:paraId="342151C5">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4、采用</w:t>
            </w:r>
            <w:r>
              <w:rPr>
                <w:rFonts w:hint="eastAsia" w:ascii="仿宋" w:hAnsi="仿宋" w:eastAsia="仿宋" w:cs="仿宋"/>
                <w:sz w:val="24"/>
                <w:szCs w:val="24"/>
              </w:rPr>
              <w:t>“迪森”</w:t>
            </w:r>
            <w:r>
              <w:rPr>
                <w:rFonts w:hint="eastAsia" w:ascii="仿宋" w:hAnsi="仿宋" w:eastAsia="仿宋" w:cs="仿宋"/>
                <w:color w:val="000000"/>
                <w:kern w:val="0"/>
                <w:sz w:val="24"/>
                <w:szCs w:val="24"/>
                <w:lang w:bidi="ar"/>
              </w:rPr>
              <w:t>五金，经垂直向下</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静荷载300N十次、水平侧向静荷载150N五次、猛开或猛关十次测试，无松动、磨损和损坏，耐久性可达60000次无损坏，下沉量不超过导轨拉出长度4%，符合QB/T 2454-2013《家具五金 抽屉导轨》标准要求。</w:t>
            </w:r>
          </w:p>
          <w:p w14:paraId="11DE85A6">
            <w:pPr>
              <w:keepNext w:val="0"/>
              <w:keepLines w:val="0"/>
              <w:widowControl/>
              <w:suppressLineNumbers w:val="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5.</w:t>
            </w:r>
            <w:r>
              <w:rPr>
                <w:rFonts w:hint="eastAsia" w:ascii="仿宋" w:hAnsi="仿宋" w:eastAsia="仿宋" w:cs="仿宋"/>
                <w:color w:val="000000"/>
                <w:kern w:val="0"/>
                <w:sz w:val="24"/>
                <w:szCs w:val="24"/>
                <w:lang w:bidi="ar"/>
              </w:rPr>
              <w:t>产品配套包括：三层抽屉地柜、三层抽屉拖柜、电脑主机移动架各一个；班台桌面下安装滑动抽屉，抽屉尺寸现场测量。</w:t>
            </w:r>
          </w:p>
          <w:p w14:paraId="5F9D64FB">
            <w:pPr>
              <w:keepNext w:val="0"/>
              <w:keepLines w:val="0"/>
              <w:widowControl/>
              <w:suppressLineNumbers w:val="0"/>
              <w:jc w:val="left"/>
              <w:textAlignment w:val="center"/>
              <w:rPr>
                <w:rFonts w:hint="eastAsia" w:ascii="仿宋" w:hAnsi="仿宋" w:eastAsia="仿宋" w:cs="仿宋"/>
                <w:color w:val="000000"/>
                <w:kern w:val="0"/>
                <w:sz w:val="24"/>
                <w:szCs w:val="24"/>
                <w:lang w:bidi="ar"/>
              </w:rPr>
            </w:pPr>
          </w:p>
        </w:tc>
        <w:tc>
          <w:tcPr>
            <w:tcW w:w="900" w:type="dxa"/>
            <w:vAlign w:val="center"/>
          </w:tcPr>
          <w:p w14:paraId="5AE6402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rPr>
            </w:pPr>
          </w:p>
        </w:tc>
      </w:tr>
      <w:tr w14:paraId="37C6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DBDA33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10" w:type="dxa"/>
            <w:vAlign w:val="center"/>
          </w:tcPr>
          <w:p w14:paraId="37B389E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rPr>
              <w:t>班椅</w:t>
            </w:r>
          </w:p>
        </w:tc>
        <w:tc>
          <w:tcPr>
            <w:tcW w:w="2025" w:type="dxa"/>
            <w:vAlign w:val="center"/>
          </w:tcPr>
          <w:p w14:paraId="6FA56E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drawing>
                <wp:anchor distT="0" distB="0" distL="114300" distR="114300" simplePos="0" relativeHeight="251663360" behindDoc="1" locked="0" layoutInCell="1" allowOverlap="1">
                  <wp:simplePos x="0" y="0"/>
                  <wp:positionH relativeFrom="column">
                    <wp:posOffset>232410</wp:posOffset>
                  </wp:positionH>
                  <wp:positionV relativeFrom="paragraph">
                    <wp:posOffset>-15875</wp:posOffset>
                  </wp:positionV>
                  <wp:extent cx="678180" cy="841375"/>
                  <wp:effectExtent l="0" t="0" r="7620" b="15875"/>
                  <wp:wrapNone/>
                  <wp:docPr id="6" name="图片 5" descr="7cb2d5a0ef80c1f8bdc33fa457ad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7cb2d5a0ef80c1f8bdc33fa457ada6b"/>
                          <pic:cNvPicPr>
                            <a:picLocks noChangeAspect="1"/>
                          </pic:cNvPicPr>
                        </pic:nvPicPr>
                        <pic:blipFill>
                          <a:blip r:embed="rId12"/>
                          <a:stretch>
                            <a:fillRect/>
                          </a:stretch>
                        </pic:blipFill>
                        <pic:spPr>
                          <a:xfrm>
                            <a:off x="0" y="0"/>
                            <a:ext cx="678180" cy="841375"/>
                          </a:xfrm>
                          <a:prstGeom prst="rect">
                            <a:avLst/>
                          </a:prstGeom>
                          <a:noFill/>
                          <a:ln>
                            <a:noFill/>
                          </a:ln>
                        </pic:spPr>
                      </pic:pic>
                    </a:graphicData>
                  </a:graphic>
                </wp:anchor>
              </w:drawing>
            </w:r>
          </w:p>
        </w:tc>
        <w:tc>
          <w:tcPr>
            <w:tcW w:w="1530" w:type="dxa"/>
            <w:vAlign w:val="center"/>
          </w:tcPr>
          <w:p w14:paraId="5B895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常规</w:t>
            </w:r>
          </w:p>
        </w:tc>
        <w:tc>
          <w:tcPr>
            <w:tcW w:w="4545" w:type="dxa"/>
            <w:vAlign w:val="center"/>
          </w:tcPr>
          <w:p w14:paraId="6216E04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bidi="ar"/>
              </w:rPr>
              <w:t>面皮采用一级牛皮，特性：细腻、光滑、柔韧度好、透气性能佳；高密度海绵，实木脚架；广州原装气动汞，具有同步倾仰，气动升降功能。</w:t>
            </w:r>
          </w:p>
        </w:tc>
        <w:tc>
          <w:tcPr>
            <w:tcW w:w="900" w:type="dxa"/>
            <w:vAlign w:val="center"/>
          </w:tcPr>
          <w:p w14:paraId="1DFE733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rPr>
            </w:pPr>
          </w:p>
        </w:tc>
      </w:tr>
      <w:tr w14:paraId="4FE6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E0163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810" w:type="dxa"/>
            <w:vAlign w:val="center"/>
          </w:tcPr>
          <w:p w14:paraId="1958730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rPr>
              <w:t>行政办公桌</w:t>
            </w:r>
          </w:p>
        </w:tc>
        <w:tc>
          <w:tcPr>
            <w:tcW w:w="2025" w:type="dxa"/>
            <w:vAlign w:val="center"/>
          </w:tcPr>
          <w:p w14:paraId="3957F6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drawing>
                <wp:inline distT="0" distB="0" distL="114300" distR="114300">
                  <wp:extent cx="965200" cy="913765"/>
                  <wp:effectExtent l="0" t="0" r="6350" b="635"/>
                  <wp:docPr id="7" name="图片 6" descr="办公桌-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办公桌-Model"/>
                          <pic:cNvPicPr>
                            <a:picLocks noChangeAspect="1"/>
                          </pic:cNvPicPr>
                        </pic:nvPicPr>
                        <pic:blipFill>
                          <a:blip r:embed="rId13"/>
                          <a:stretch>
                            <a:fillRect/>
                          </a:stretch>
                        </pic:blipFill>
                        <pic:spPr>
                          <a:xfrm>
                            <a:off x="0" y="0"/>
                            <a:ext cx="965200" cy="913765"/>
                          </a:xfrm>
                          <a:prstGeom prst="rect">
                            <a:avLst/>
                          </a:prstGeom>
                          <a:noFill/>
                          <a:ln>
                            <a:noFill/>
                          </a:ln>
                        </pic:spPr>
                      </pic:pic>
                    </a:graphicData>
                  </a:graphic>
                </wp:inline>
              </w:drawing>
            </w:r>
          </w:p>
        </w:tc>
        <w:tc>
          <w:tcPr>
            <w:tcW w:w="1530" w:type="dxa"/>
            <w:vAlign w:val="center"/>
          </w:tcPr>
          <w:p w14:paraId="1B1F7F14">
            <w:pPr>
              <w:rPr>
                <w:rFonts w:hint="eastAsia" w:ascii="仿宋" w:hAnsi="仿宋" w:eastAsia="仿宋" w:cs="仿宋"/>
                <w:sz w:val="24"/>
                <w:szCs w:val="24"/>
              </w:rPr>
            </w:pPr>
            <w:r>
              <w:rPr>
                <w:rFonts w:hint="eastAsia" w:ascii="仿宋" w:hAnsi="仿宋" w:eastAsia="仿宋" w:cs="仿宋"/>
                <w:kern w:val="0"/>
                <w:sz w:val="24"/>
                <w:szCs w:val="24"/>
              </w:rPr>
              <w:t>长1400mm*宽700mm*高750mm</w:t>
            </w:r>
          </w:p>
          <w:p w14:paraId="549A80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545" w:type="dxa"/>
            <w:vAlign w:val="center"/>
          </w:tcPr>
          <w:p w14:paraId="0B6F0171">
            <w:pPr>
              <w:numPr>
                <w:ilvl w:val="0"/>
                <w:numId w:val="5"/>
              </w:numPr>
              <w:rPr>
                <w:rFonts w:hint="eastAsia" w:ascii="仿宋" w:hAnsi="仿宋" w:eastAsia="仿宋" w:cs="仿宋"/>
                <w:kern w:val="0"/>
                <w:sz w:val="24"/>
                <w:szCs w:val="24"/>
              </w:rPr>
            </w:pPr>
            <w:r>
              <w:rPr>
                <w:rFonts w:hint="eastAsia" w:ascii="仿宋" w:hAnsi="仿宋" w:eastAsia="仿宋" w:cs="仿宋"/>
                <w:kern w:val="0"/>
                <w:sz w:val="24"/>
                <w:szCs w:val="24"/>
              </w:rPr>
              <w:t>办公桌组合：</w:t>
            </w:r>
          </w:p>
          <w:p w14:paraId="15ACA704">
            <w:pPr>
              <w:numPr>
                <w:ilvl w:val="0"/>
                <w:numId w:val="6"/>
              </w:numPr>
              <w:rPr>
                <w:rFonts w:hint="eastAsia" w:ascii="仿宋" w:hAnsi="仿宋" w:eastAsia="仿宋" w:cs="仿宋"/>
                <w:kern w:val="0"/>
                <w:sz w:val="24"/>
                <w:szCs w:val="24"/>
              </w:rPr>
            </w:pPr>
            <w:r>
              <w:rPr>
                <w:rFonts w:hint="eastAsia" w:ascii="仿宋" w:hAnsi="仿宋" w:eastAsia="仿宋" w:cs="仿宋"/>
                <w:kern w:val="0"/>
                <w:sz w:val="24"/>
                <w:szCs w:val="24"/>
              </w:rPr>
              <w:t>长1400*宽700*高750mm，抽屉长540*宽130 mm；</w:t>
            </w:r>
          </w:p>
          <w:p w14:paraId="4E9FE820">
            <w:pPr>
              <w:numPr>
                <w:ilvl w:val="0"/>
                <w:numId w:val="6"/>
              </w:numPr>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二抽屉活动拖柜：长398*深456*高470（不含轮子，净高，安装小滚轮）；</w:t>
            </w:r>
          </w:p>
          <w:p w14:paraId="6407B79E">
            <w:pPr>
              <w:numPr>
                <w:ilvl w:val="0"/>
                <w:numId w:val="0"/>
              </w:numPr>
              <w:ind w:leftChars="0"/>
              <w:rPr>
                <w:rFonts w:hint="eastAsia" w:ascii="仿宋" w:hAnsi="仿宋" w:eastAsia="仿宋" w:cs="仿宋"/>
                <w:sz w:val="24"/>
                <w:szCs w:val="24"/>
              </w:rPr>
            </w:pPr>
            <w:r>
              <w:rPr>
                <w:rFonts w:hint="eastAsia" w:ascii="仿宋" w:hAnsi="仿宋" w:eastAsia="仿宋" w:cs="仿宋"/>
                <w:kern w:val="0"/>
                <w:sz w:val="24"/>
                <w:szCs w:val="24"/>
              </w:rPr>
              <w:t>（3）电脑主机拖拒。</w:t>
            </w:r>
            <w:r>
              <w:rPr>
                <w:rFonts w:hint="eastAsia" w:ascii="仿宋" w:hAnsi="仿宋" w:eastAsia="仿宋" w:cs="仿宋"/>
                <w:sz w:val="24"/>
                <w:szCs w:val="24"/>
              </w:rPr>
              <w:t>基材：采用</w:t>
            </w:r>
            <w:r>
              <w:rPr>
                <w:rFonts w:hint="eastAsia" w:ascii="仿宋" w:hAnsi="仿宋" w:eastAsia="仿宋" w:cs="仿宋"/>
                <w:kern w:val="0"/>
                <w:sz w:val="24"/>
                <w:szCs w:val="24"/>
                <w:lang w:bidi="ar"/>
              </w:rPr>
              <w:t>≥</w:t>
            </w:r>
            <w:r>
              <w:rPr>
                <w:rFonts w:hint="eastAsia" w:ascii="仿宋" w:hAnsi="仿宋" w:eastAsia="仿宋" w:cs="仿宋"/>
                <w:sz w:val="24"/>
                <w:szCs w:val="24"/>
              </w:rPr>
              <w:t xml:space="preserve">25MM实木多层板，符合国家E1级环保标准,经防潮、防虫、防腐处理，抗弯力强，不易变形。                                                                                                                                               </w:t>
            </w:r>
          </w:p>
          <w:p w14:paraId="08D3E2CA">
            <w:pPr>
              <w:rPr>
                <w:rFonts w:hint="eastAsia" w:ascii="仿宋" w:hAnsi="仿宋" w:eastAsia="仿宋" w:cs="仿宋"/>
                <w:sz w:val="24"/>
                <w:szCs w:val="24"/>
              </w:rPr>
            </w:pPr>
            <w:r>
              <w:rPr>
                <w:rFonts w:hint="eastAsia" w:ascii="仿宋" w:hAnsi="仿宋" w:eastAsia="仿宋" w:cs="仿宋"/>
                <w:sz w:val="24"/>
                <w:szCs w:val="24"/>
              </w:rPr>
              <w:t xml:space="preserve">2、饰面（双面）采用优质成型弯曲木纹防火环保板；经过防潮、防虫、防腐的化学处理，强度高，刚性好，不变型，比重合理。                                                              </w:t>
            </w:r>
          </w:p>
          <w:p w14:paraId="0869A857">
            <w:pPr>
              <w:rPr>
                <w:rFonts w:hint="eastAsia" w:ascii="仿宋" w:hAnsi="仿宋" w:eastAsia="仿宋" w:cs="仿宋"/>
                <w:sz w:val="24"/>
                <w:szCs w:val="24"/>
              </w:rPr>
            </w:pPr>
            <w:r>
              <w:rPr>
                <w:rFonts w:hint="eastAsia" w:ascii="仿宋" w:hAnsi="仿宋" w:eastAsia="仿宋" w:cs="仿宋"/>
                <w:sz w:val="24"/>
                <w:szCs w:val="24"/>
              </w:rPr>
              <w:t xml:space="preserve">3、封边采用加厚PVC封边，封边应严密、平整、不允许有脱胶、表面有胶渍；采用热压工艺处理，薄木和其它材料覆面拼贴应严密、平整、不允许有脱胶、鼓泡、无裂纹、压痕和划伤。                                                  </w:t>
            </w:r>
          </w:p>
          <w:p w14:paraId="4AAA47FE">
            <w:pPr>
              <w:rPr>
                <w:rFonts w:hint="eastAsia" w:ascii="仿宋" w:hAnsi="仿宋" w:eastAsia="仿宋" w:cs="仿宋"/>
                <w:sz w:val="24"/>
                <w:szCs w:val="24"/>
              </w:rPr>
            </w:pPr>
            <w:r>
              <w:rPr>
                <w:rFonts w:hint="eastAsia" w:ascii="仿宋" w:hAnsi="仿宋" w:eastAsia="仿宋" w:cs="仿宋"/>
                <w:sz w:val="24"/>
                <w:szCs w:val="24"/>
              </w:rPr>
              <w:t>4、五金配件采用优质品牌</w:t>
            </w:r>
            <w:r>
              <w:rPr>
                <w:rFonts w:hint="eastAsia" w:ascii="仿宋" w:hAnsi="仿宋" w:eastAsia="仿宋" w:cs="仿宋"/>
                <w:kern w:val="0"/>
                <w:sz w:val="24"/>
                <w:szCs w:val="24"/>
              </w:rPr>
              <w:t>意大利迪森</w:t>
            </w:r>
            <w:r>
              <w:rPr>
                <w:rFonts w:hint="eastAsia" w:ascii="仿宋" w:hAnsi="仿宋" w:eastAsia="仿宋" w:cs="仿宋"/>
                <w:sz w:val="24"/>
                <w:szCs w:val="24"/>
              </w:rPr>
              <w:t>三节导轨及锁具；拉手采用优质铝合金拉手；所有五金件作防锈、防腐处理。</w:t>
            </w:r>
          </w:p>
          <w:p w14:paraId="3F0DD40F">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sz w:val="24"/>
                <w:szCs w:val="24"/>
              </w:rPr>
              <w:t>5、粘合剂材：采用品牌环保白乳胶。                                                                                                                                                                                 6、主机架，键盘架。</w:t>
            </w:r>
          </w:p>
        </w:tc>
        <w:tc>
          <w:tcPr>
            <w:tcW w:w="900" w:type="dxa"/>
            <w:vAlign w:val="center"/>
          </w:tcPr>
          <w:p w14:paraId="5103E8B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rPr>
            </w:pPr>
          </w:p>
        </w:tc>
      </w:tr>
      <w:tr w14:paraId="2152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09F37F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810" w:type="dxa"/>
            <w:vAlign w:val="center"/>
          </w:tcPr>
          <w:p w14:paraId="629EC98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sz w:val="24"/>
                <w:szCs w:val="24"/>
              </w:rPr>
              <w:t>行政椅</w:t>
            </w:r>
          </w:p>
        </w:tc>
        <w:tc>
          <w:tcPr>
            <w:tcW w:w="2025" w:type="dxa"/>
            <w:vAlign w:val="center"/>
          </w:tcPr>
          <w:p w14:paraId="6E9CC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INCLUDEPICTURE  "G:\\2017.6.9移资产处\\2017年分散采购项目\\2017年分散采购招投标台账\\Documents\\Tencent Files\\705527833\\Image\\C2C\\902E58EBA624E3CA577290D3C5DF0C96.jpg" \* MERGEFORMATINET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drawing>
                <wp:inline distT="0" distB="0" distL="114300" distR="114300">
                  <wp:extent cx="876300" cy="875030"/>
                  <wp:effectExtent l="0" t="0" r="0" b="1270"/>
                  <wp:docPr id="8" name="图片 7" descr="902E58EBA624E3CA577290D3C5DF0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902E58EBA624E3CA577290D3C5DF0C96"/>
                          <pic:cNvPicPr>
                            <a:picLocks noChangeAspect="1"/>
                          </pic:cNvPicPr>
                        </pic:nvPicPr>
                        <pic:blipFill>
                          <a:blip r:embed="rId14"/>
                          <a:stretch>
                            <a:fillRect/>
                          </a:stretch>
                        </pic:blipFill>
                        <pic:spPr>
                          <a:xfrm>
                            <a:off x="0" y="0"/>
                            <a:ext cx="876300" cy="875030"/>
                          </a:xfrm>
                          <a:prstGeom prst="rect">
                            <a:avLst/>
                          </a:prstGeom>
                          <a:noFill/>
                          <a:ln>
                            <a:noFill/>
                          </a:ln>
                        </pic:spPr>
                      </pic:pic>
                    </a:graphicData>
                  </a:graphic>
                </wp:inline>
              </w:drawing>
            </w:r>
            <w:r>
              <w:rPr>
                <w:rFonts w:hint="eastAsia" w:ascii="仿宋" w:hAnsi="仿宋" w:eastAsia="仿宋" w:cs="仿宋"/>
                <w:kern w:val="0"/>
                <w:sz w:val="24"/>
                <w:szCs w:val="24"/>
              </w:rPr>
              <w:fldChar w:fldCharType="end"/>
            </w:r>
          </w:p>
        </w:tc>
        <w:tc>
          <w:tcPr>
            <w:tcW w:w="1530" w:type="dxa"/>
            <w:vAlign w:val="center"/>
          </w:tcPr>
          <w:p w14:paraId="3FD87C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rPr>
              <w:t>定制</w:t>
            </w:r>
          </w:p>
        </w:tc>
        <w:tc>
          <w:tcPr>
            <w:tcW w:w="4545" w:type="dxa"/>
            <w:vAlign w:val="center"/>
          </w:tcPr>
          <w:p w14:paraId="5CD43F38">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1、面料:采用优质头层牛皮，柔软贴手，透气性好，摩擦色牢度干（500/次）≥4级，游离甲醛含量≤75mg/kg，坐垫采用PU高能发泡海绵，软硬适中，均匀,耐磨性强,经防污处理,清洁方便,海绵为阻燃海绵；</w:t>
            </w:r>
          </w:p>
          <w:p w14:paraId="0CDB37A4">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2、辅料:采用PU成型发泡高密度海绵,表面有一层保护面,可防氧化,防碎,经过HD测试永不变形,海绵为阻燃海绵；</w:t>
            </w:r>
          </w:p>
          <w:p w14:paraId="1A86091C">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3、脚架：实木；</w:t>
            </w:r>
          </w:p>
          <w:p w14:paraId="0F7A612E">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kern w:val="0"/>
                <w:sz w:val="24"/>
                <w:szCs w:val="24"/>
                <w:lang w:bidi="ar"/>
              </w:rPr>
              <w:t>4、椅子尺寸：行政椅550×500x1000mm、座板高度470 mm。</w:t>
            </w:r>
          </w:p>
        </w:tc>
        <w:tc>
          <w:tcPr>
            <w:tcW w:w="900" w:type="dxa"/>
            <w:vAlign w:val="center"/>
          </w:tcPr>
          <w:p w14:paraId="1B1DF87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rPr>
            </w:pPr>
          </w:p>
        </w:tc>
      </w:tr>
    </w:tbl>
    <w:p w14:paraId="338CF1CA">
      <w:pPr>
        <w:pStyle w:val="22"/>
        <w:rPr>
          <w:rFonts w:hint="default"/>
          <w:lang w:val="en-US"/>
        </w:rPr>
      </w:pPr>
    </w:p>
    <w:p w14:paraId="40553CA2">
      <w:pPr>
        <w:pStyle w:val="22"/>
        <w:rPr>
          <w:rFonts w:hint="eastAsia" w:ascii="仿宋" w:hAnsi="仿宋" w:eastAsia="仿宋" w:cs="仿宋"/>
          <w:sz w:val="24"/>
          <w:szCs w:val="24"/>
          <w:lang w:val="en-US"/>
        </w:rPr>
      </w:pPr>
    </w:p>
    <w:p w14:paraId="0BA68614">
      <w:pPr>
        <w:pStyle w:val="22"/>
        <w:rPr>
          <w:rFonts w:hint="default"/>
          <w:lang w:val="en-US"/>
        </w:rPr>
      </w:pPr>
    </w:p>
    <w:p w14:paraId="749B29D2">
      <w:pPr>
        <w:pStyle w:val="22"/>
        <w:rPr>
          <w:rFonts w:hint="default"/>
          <w:lang w:val="en-US"/>
        </w:rPr>
      </w:pPr>
    </w:p>
    <w:p w14:paraId="6E4CD60D">
      <w:pPr>
        <w:pStyle w:val="22"/>
        <w:rPr>
          <w:rFonts w:hint="default"/>
          <w:lang w:val="en-US"/>
        </w:rPr>
      </w:pPr>
    </w:p>
    <w:p w14:paraId="6E7254EB">
      <w:pPr>
        <w:pStyle w:val="22"/>
        <w:rPr>
          <w:rFonts w:hint="default"/>
          <w:lang w:val="en-US"/>
        </w:rPr>
      </w:pPr>
    </w:p>
    <w:p w14:paraId="776A3EB4">
      <w:pPr>
        <w:pStyle w:val="22"/>
        <w:rPr>
          <w:rFonts w:hint="default"/>
          <w:lang w:val="en-US"/>
        </w:rPr>
      </w:pPr>
    </w:p>
    <w:p w14:paraId="191D50DE">
      <w:pPr>
        <w:numPr>
          <w:ilvl w:val="0"/>
          <w:numId w:val="4"/>
        </w:numPr>
        <w:jc w:val="center"/>
        <w:rPr>
          <w:rFonts w:hint="eastAsia"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36"/>
          <w:szCs w:val="36"/>
          <w:highlight w:val="none"/>
          <w:lang w:val="en-US" w:eastAsia="zh-CN"/>
        </w:rPr>
        <w:t>商务需求部分</w:t>
      </w:r>
    </w:p>
    <w:p w14:paraId="580B2DBD">
      <w:pPr>
        <w:pStyle w:val="4"/>
        <w:rPr>
          <w:rFonts w:hint="eastAsia"/>
          <w:lang w:val="en-US" w:eastAsia="zh-CN"/>
        </w:rPr>
      </w:pPr>
    </w:p>
    <w:p w14:paraId="22FD50E6">
      <w:pPr>
        <w:spacing w:line="400" w:lineRule="exact"/>
        <w:rPr>
          <w:rFonts w:hint="eastAsia" w:ascii="仿宋" w:hAnsi="仿宋" w:eastAsia="仿宋" w:cs="仿宋"/>
          <w:b/>
          <w:bCs/>
          <w:color w:val="auto"/>
          <w:sz w:val="24"/>
          <w:szCs w:val="24"/>
          <w:highlight w:val="none"/>
        </w:rPr>
      </w:pPr>
      <w:bookmarkStart w:id="29" w:name="_Toc106030883"/>
      <w:bookmarkStart w:id="30" w:name="_Toc76462328"/>
      <w:bookmarkStart w:id="31" w:name="_Toc344475120"/>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交货</w:t>
      </w:r>
      <w:r>
        <w:rPr>
          <w:rFonts w:hint="eastAsia" w:ascii="仿宋" w:hAnsi="仿宋" w:eastAsia="仿宋" w:cs="仿宋"/>
          <w:b/>
          <w:bCs/>
          <w:color w:val="auto"/>
          <w:sz w:val="24"/>
          <w:szCs w:val="24"/>
          <w:highlight w:val="none"/>
        </w:rPr>
        <w:t>期、地点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质量保证</w:t>
      </w:r>
      <w:r>
        <w:rPr>
          <w:rFonts w:hint="eastAsia" w:ascii="仿宋" w:hAnsi="仿宋" w:eastAsia="仿宋" w:cs="仿宋"/>
          <w:b/>
          <w:bCs/>
          <w:color w:val="auto"/>
          <w:sz w:val="24"/>
          <w:szCs w:val="24"/>
          <w:highlight w:val="none"/>
        </w:rPr>
        <w:t>及验收方式</w:t>
      </w:r>
      <w:bookmarkEnd w:id="29"/>
      <w:bookmarkEnd w:id="30"/>
      <w:bookmarkEnd w:id="31"/>
    </w:p>
    <w:p w14:paraId="7AF51570">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（一）交货期</w:t>
      </w:r>
    </w:p>
    <w:p w14:paraId="67D9253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供应商应在采购合同签订</w:t>
      </w:r>
      <w:r>
        <w:rPr>
          <w:rFonts w:hint="eastAsia" w:ascii="仿宋" w:hAnsi="仿宋" w:eastAsia="仿宋" w:cs="仿宋"/>
          <w:color w:val="auto"/>
          <w:sz w:val="24"/>
          <w:szCs w:val="24"/>
          <w:highlight w:val="none"/>
          <w:lang w:val="en-US" w:eastAsia="zh-CN"/>
        </w:rPr>
        <w:t>起</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个</w:t>
      </w:r>
      <w:r>
        <w:rPr>
          <w:rFonts w:hint="eastAsia" w:ascii="仿宋" w:hAnsi="仿宋" w:eastAsia="仿宋" w:cs="仿宋"/>
          <w:b/>
          <w:bCs/>
          <w:color w:val="auto"/>
          <w:sz w:val="24"/>
          <w:szCs w:val="24"/>
          <w:highlight w:val="none"/>
          <w:lang w:val="en-US" w:eastAsia="zh-CN"/>
        </w:rPr>
        <w:t>日历日</w:t>
      </w:r>
      <w:r>
        <w:rPr>
          <w:rFonts w:hint="eastAsia" w:ascii="仿宋" w:hAnsi="仿宋" w:eastAsia="仿宋" w:cs="仿宋"/>
          <w:color w:val="auto"/>
          <w:sz w:val="24"/>
          <w:szCs w:val="24"/>
          <w:highlight w:val="none"/>
        </w:rPr>
        <w:t>内交货并完成安装。供货方必须按照约定时间如期完成项目，超过约定期限1天，每天应按合同总价款的千分之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计算支付赔偿金给采购方，同时每逾期完成1天，项目款支付顺延十五天，以此类推，但供货方安装调试验收延期时间不超过15个工作日；超过15个工作日（含），甲方有权解除合同及与合同有关文件（包括但不限于网上竞采文件、技术和服务要求、承诺书等）。</w:t>
      </w:r>
    </w:p>
    <w:p w14:paraId="30F07D5C">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（二）交货地点</w:t>
      </w:r>
    </w:p>
    <w:p w14:paraId="320D5F30">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交货地点：重庆工业职业技术学院（重庆市渝北区空港桃源大道1000号）</w:t>
      </w:r>
      <w:r>
        <w:rPr>
          <w:rFonts w:hint="eastAsia" w:ascii="仿宋" w:hAnsi="仿宋" w:eastAsia="仿宋" w:cs="仿宋"/>
          <w:color w:val="auto"/>
          <w:sz w:val="24"/>
          <w:szCs w:val="24"/>
          <w:highlight w:val="none"/>
          <w:lang w:val="en-US" w:eastAsia="zh-CN"/>
        </w:rPr>
        <w:t>指定地点</w:t>
      </w:r>
    </w:p>
    <w:p w14:paraId="7926D1D9">
      <w:pPr>
        <w:pStyle w:val="4"/>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联系人：孙</w:t>
      </w:r>
      <w:r>
        <w:rPr>
          <w:rFonts w:hint="default" w:ascii="仿宋" w:hAnsi="仿宋" w:eastAsia="仿宋" w:cs="仿宋"/>
          <w:b w:val="0"/>
          <w:color w:val="auto"/>
          <w:kern w:val="2"/>
          <w:sz w:val="24"/>
          <w:szCs w:val="24"/>
          <w:highlight w:val="none"/>
          <w:lang w:val="en-US" w:eastAsia="zh-CN" w:bidi="ar-SA"/>
        </w:rPr>
        <w:t>老师，</w:t>
      </w:r>
      <w:r>
        <w:rPr>
          <w:rFonts w:hint="eastAsia" w:ascii="仿宋" w:hAnsi="仿宋" w:eastAsia="仿宋" w:cs="仿宋"/>
          <w:b w:val="0"/>
          <w:bCs/>
          <w:color w:val="auto"/>
          <w:sz w:val="24"/>
          <w:szCs w:val="24"/>
          <w:highlight w:val="none"/>
          <w:lang w:val="en-US" w:eastAsia="zh-CN"/>
        </w:rPr>
        <w:t>15909355516</w:t>
      </w:r>
    </w:p>
    <w:p w14:paraId="622876F3">
      <w:pPr>
        <w:pStyle w:val="4"/>
        <w:numPr>
          <w:ilvl w:val="0"/>
          <w:numId w:val="7"/>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质量保证</w:t>
      </w:r>
    </w:p>
    <w:p w14:paraId="73EF60F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自项目验收合格之日起，提供6年的免费质保期。质保期内，应对所有产品、部件进行免费质保。货物在使用过程中，若出现货物达不到验收标准的，供应商须无条件换货，并承担一切损失。</w:t>
      </w:r>
    </w:p>
    <w:p w14:paraId="584B943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供应商所供货物必须是全新的原装正品</w:t>
      </w:r>
      <w:r>
        <w:rPr>
          <w:rFonts w:hint="eastAsia" w:ascii="仿宋" w:hAnsi="仿宋" w:eastAsia="仿宋" w:cs="仿宋"/>
          <w:color w:val="auto"/>
          <w:sz w:val="24"/>
          <w:szCs w:val="24"/>
          <w:highlight w:val="none"/>
          <w:lang w:val="en-US" w:eastAsia="zh-CN"/>
        </w:rPr>
        <w:t>且为最近半年内生产全新产品</w:t>
      </w:r>
      <w:r>
        <w:rPr>
          <w:rFonts w:hint="eastAsia" w:ascii="仿宋" w:hAnsi="仿宋" w:eastAsia="仿宋" w:cs="仿宋"/>
          <w:color w:val="auto"/>
          <w:sz w:val="24"/>
          <w:szCs w:val="24"/>
          <w:highlight w:val="none"/>
        </w:rPr>
        <w:t>，完全符合国家最新有关技术安全标准，产品包装上必须有完好的生产厂家、规格型号、出厂号等有效信息，且不得开封，否则采购方有权将其视为“三无”产品或旧品而拒收；供应商所供货物的数量、型号、规格、生产厂家等必须与合同相符，否则采购方有权拒收。</w:t>
      </w:r>
    </w:p>
    <w:p w14:paraId="5DF2D73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投标人的质量保证期承诺优于国家“三包”规定的，按投标人实际承诺执行。</w:t>
      </w:r>
    </w:p>
    <w:p w14:paraId="5D65ED5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备品备件及易损件中标人和制造商售后服务中，维修使用的备品备件及易损件应为原厂配件，未经采购人同意不得使用非原厂配件。</w:t>
      </w:r>
    </w:p>
    <w:p w14:paraId="0E48BD27">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售后服务内容</w:t>
      </w:r>
    </w:p>
    <w:p w14:paraId="1E68668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投标人和制造商在质量保证期内应当为采购人提供以下技术支持和服务：</w:t>
      </w:r>
    </w:p>
    <w:p w14:paraId="1C895F4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（1）电话咨询</w:t>
      </w:r>
    </w:p>
    <w:p w14:paraId="6D5B220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w:t>
      </w:r>
    </w:p>
    <w:p w14:paraId="1A56F82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（2）现场响应</w:t>
      </w:r>
    </w:p>
    <w:p w14:paraId="76B2399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采购人遇到使用及技术问题，电话咨询不能解决的，中标人和制造商应在2小内到达现场进行处理，确保产品正常工作；主要部件无法在4小时内解决的，应在8小时内提供备用产品，使采购人能够正常使用。</w:t>
      </w:r>
    </w:p>
    <w:p w14:paraId="51D99E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（3）技术升级</w:t>
      </w:r>
    </w:p>
    <w:p w14:paraId="62B4C01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在质保期内，如果中标人和制造商的产品技术升级，供应商应及时通知采购人，如采购人有相应要求，中标人和制造商应对采购人购买的产品进行升级服务。</w:t>
      </w:r>
    </w:p>
    <w:p w14:paraId="685B9C8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质保期外服务要求</w:t>
      </w:r>
    </w:p>
    <w:p w14:paraId="27918B4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（1）质量保证期过后，供应商和制造商应同样提供免费电话咨询服务，并应承诺提供产品上门维护服务。</w:t>
      </w:r>
    </w:p>
    <w:p w14:paraId="2D2D767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（2）质量保证期过后，采购人需要继续由原供应商和制造商提供售后服务的，该供应商和制造商应以优惠价格提供售后服务。</w:t>
      </w:r>
    </w:p>
    <w:p w14:paraId="6ED846D2">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p>
    <w:p w14:paraId="796919E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货物到达现场后，中标人应在使用单位人员在场情况下当面开箱，共同清点检查外观，检查完毕后方可进入下一步验收程序，不满足网上竞采文件技术参数要求不予验收并要求中标人在3个日历日内更换至符合技术参数要求的产品。具备验收条件后由供应商向采购人提出验收申请并填写验收申请表。</w:t>
      </w:r>
    </w:p>
    <w:p w14:paraId="55CE654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3BD494B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3.供应商应提供完备的技术资料、装箱单和合格证等，并派遣专业技术人员进行现场安装调试。验收合格条件如下：</w:t>
      </w:r>
    </w:p>
    <w:p w14:paraId="4D80F0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（1）设备品种、规格、数量、技术参数以及商品品牌、生产厂家等与采购合同一致，性能指标达到规定的标准。</w:t>
      </w:r>
    </w:p>
    <w:p w14:paraId="3B8C800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（2）货物技术资料、装箱单、合格证等资料齐全。</w:t>
      </w:r>
    </w:p>
    <w:p w14:paraId="3C80B83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（3）在规定时间内完成交货并验收，并经采购人确认。</w:t>
      </w:r>
    </w:p>
    <w:p w14:paraId="149C797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4.产品在安装调试并试运行符合要求。</w:t>
      </w:r>
    </w:p>
    <w:p w14:paraId="16E34CB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5.供应商提供的货物未达到网上采购规定要求，且对采购人造成损失的，由供应商承担一切责任，并赔偿所造成的损失。</w:t>
      </w:r>
    </w:p>
    <w:p w14:paraId="22A859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中标人提供的货物必要时需接受国家认可的质量检测机构</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不合格的，采购人有权终止合同。</w:t>
      </w:r>
    </w:p>
    <w:p w14:paraId="663E9E1C">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color w:val="auto"/>
          <w:kern w:val="2"/>
          <w:sz w:val="24"/>
          <w:szCs w:val="24"/>
          <w:highlight w:val="none"/>
          <w:lang w:val="en-US" w:eastAsia="zh-CN" w:bidi="ar-SA"/>
        </w:rPr>
        <w:t>本项目需整体达到验收合格，若仅完成部分内容，不给予验收合格认定。</w:t>
      </w:r>
    </w:p>
    <w:p w14:paraId="0D31D2D9">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14:paraId="4E72819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本次竞采报价共分为两轮，供应商必须要参与第一轮报价方可参与第二轮报价。每轮报价开始时间、报价截止时间、有效报价家数均以公告内容为准。</w:t>
      </w:r>
    </w:p>
    <w:p w14:paraId="4631368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本项目为“交钥匙”</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以人民币报价，报价包括完成本项目所需的设备或货物购买（制造）费、辅材费、运输费、人工费、装卸费、安装调试费、培训费、验收费、包装物清除费及各种应纳的税费等全部费用。因成交供应商自身原因造成漏报、少报皆由其自行承担责任，采购人不再补偿。只能在采购预算限价范围内报价，且只能有一个有效报价，不得提交选择性报价及方案。</w:t>
      </w:r>
    </w:p>
    <w:p w14:paraId="6AE8879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竞价供应商须明确商品的品牌、满足技术参数要求、购置数量、单价和总价，并按要求上传相关证明材料。</w:t>
      </w:r>
      <w:bookmarkStart w:id="32" w:name="_Toc106030885"/>
      <w:bookmarkStart w:id="33" w:name="_Toc344475122"/>
      <w:bookmarkStart w:id="34" w:name="_Toc76462330"/>
    </w:p>
    <w:p w14:paraId="55E9033F">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三、付款方式</w:t>
      </w:r>
      <w:bookmarkEnd w:id="32"/>
      <w:bookmarkEnd w:id="33"/>
      <w:bookmarkEnd w:id="34"/>
    </w:p>
    <w:p w14:paraId="56CC625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该项目完成和相关单位验收合格后，成交供应商向采购人开具合同金额的全额</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rPr>
        <w:t>发票，采购人在5个工作日内以转账方式支付合同金额的100%（如遇采购人正常放假，支付时间顺延至采购人正常上班后起算支付时间）。</w:t>
      </w:r>
      <w:bookmarkStart w:id="35" w:name="_Toc344475124"/>
      <w:bookmarkStart w:id="36" w:name="_Toc76462331"/>
      <w:bookmarkStart w:id="37" w:name="_Toc106030886"/>
    </w:p>
    <w:p w14:paraId="2D225D6B">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35"/>
      <w:bookmarkStart w:id="38" w:name="_Toc344475125"/>
      <w:r>
        <w:rPr>
          <w:rFonts w:hint="eastAsia" w:ascii="仿宋" w:hAnsi="仿宋" w:eastAsia="仿宋" w:cs="仿宋"/>
          <w:b/>
          <w:bCs/>
          <w:color w:val="auto"/>
          <w:sz w:val="24"/>
          <w:szCs w:val="24"/>
          <w:highlight w:val="none"/>
        </w:rPr>
        <w:t>其他</w:t>
      </w:r>
      <w:bookmarkEnd w:id="36"/>
      <w:bookmarkEnd w:id="37"/>
    </w:p>
    <w:bookmarkEnd w:id="38"/>
    <w:p w14:paraId="22B2526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5C46B4B">
      <w:pPr>
        <w:pStyle w:val="4"/>
        <w:rPr>
          <w:rFonts w:hint="eastAsia" w:ascii="仿宋" w:hAnsi="仿宋" w:eastAsia="仿宋" w:cs="仿宋"/>
          <w:color w:val="auto"/>
          <w:sz w:val="24"/>
          <w:szCs w:val="24"/>
          <w:highlight w:val="none"/>
        </w:rPr>
      </w:pPr>
    </w:p>
    <w:p w14:paraId="078BDF40">
      <w:pPr>
        <w:rPr>
          <w:rFonts w:hint="eastAsia" w:ascii="仿宋" w:hAnsi="仿宋" w:eastAsia="仿宋" w:cs="仿宋"/>
          <w:color w:val="auto"/>
          <w:sz w:val="24"/>
          <w:szCs w:val="24"/>
          <w:highlight w:val="none"/>
        </w:rPr>
      </w:pPr>
    </w:p>
    <w:p w14:paraId="3C3B93A1">
      <w:pPr>
        <w:pStyle w:val="4"/>
        <w:rPr>
          <w:rFonts w:hint="eastAsia" w:ascii="仿宋" w:hAnsi="仿宋" w:eastAsia="仿宋" w:cs="仿宋"/>
          <w:color w:val="auto"/>
          <w:sz w:val="24"/>
          <w:szCs w:val="24"/>
          <w:highlight w:val="none"/>
        </w:rPr>
      </w:pPr>
    </w:p>
    <w:p w14:paraId="4F6C6A29">
      <w:pPr>
        <w:rPr>
          <w:rFonts w:hint="eastAsia" w:ascii="仿宋" w:hAnsi="仿宋" w:eastAsia="仿宋" w:cs="仿宋"/>
          <w:color w:val="auto"/>
          <w:sz w:val="24"/>
          <w:szCs w:val="24"/>
          <w:highlight w:val="none"/>
        </w:rPr>
      </w:pPr>
    </w:p>
    <w:p w14:paraId="236E1540">
      <w:pPr>
        <w:pStyle w:val="4"/>
        <w:rPr>
          <w:rFonts w:hint="eastAsia" w:ascii="仿宋" w:hAnsi="仿宋" w:eastAsia="仿宋" w:cs="仿宋"/>
          <w:color w:val="auto"/>
          <w:sz w:val="24"/>
          <w:szCs w:val="24"/>
          <w:highlight w:val="none"/>
        </w:rPr>
      </w:pPr>
    </w:p>
    <w:p w14:paraId="6F45DBA8">
      <w:pPr>
        <w:rPr>
          <w:rFonts w:hint="eastAsia" w:ascii="仿宋" w:hAnsi="仿宋" w:eastAsia="仿宋" w:cs="仿宋"/>
          <w:color w:val="auto"/>
          <w:sz w:val="24"/>
          <w:szCs w:val="24"/>
          <w:highlight w:val="none"/>
        </w:rPr>
      </w:pPr>
    </w:p>
    <w:p w14:paraId="10989927">
      <w:pPr>
        <w:pStyle w:val="4"/>
        <w:rPr>
          <w:rFonts w:hint="eastAsia" w:ascii="仿宋" w:hAnsi="仿宋" w:eastAsia="仿宋" w:cs="仿宋"/>
          <w:color w:val="auto"/>
          <w:sz w:val="24"/>
          <w:szCs w:val="24"/>
          <w:highlight w:val="none"/>
        </w:rPr>
      </w:pPr>
    </w:p>
    <w:p w14:paraId="26F3C8DC">
      <w:pPr>
        <w:rPr>
          <w:rFonts w:hint="eastAsia" w:ascii="仿宋" w:hAnsi="仿宋" w:eastAsia="仿宋" w:cs="仿宋"/>
          <w:color w:val="auto"/>
          <w:sz w:val="24"/>
          <w:szCs w:val="24"/>
          <w:highlight w:val="none"/>
        </w:rPr>
      </w:pPr>
    </w:p>
    <w:p w14:paraId="73A3958D">
      <w:pPr>
        <w:pStyle w:val="4"/>
        <w:rPr>
          <w:rFonts w:hint="eastAsia" w:ascii="仿宋" w:hAnsi="仿宋" w:eastAsia="仿宋" w:cs="仿宋"/>
          <w:color w:val="auto"/>
          <w:sz w:val="24"/>
          <w:szCs w:val="24"/>
          <w:highlight w:val="none"/>
        </w:rPr>
      </w:pPr>
    </w:p>
    <w:p w14:paraId="385DAF66">
      <w:pPr>
        <w:rPr>
          <w:rFonts w:hint="eastAsia" w:ascii="仿宋" w:hAnsi="仿宋" w:eastAsia="仿宋" w:cs="仿宋"/>
          <w:color w:val="auto"/>
          <w:sz w:val="24"/>
          <w:szCs w:val="24"/>
          <w:highlight w:val="none"/>
        </w:rPr>
      </w:pPr>
    </w:p>
    <w:p w14:paraId="4E76BD36">
      <w:pPr>
        <w:pStyle w:val="4"/>
        <w:rPr>
          <w:rFonts w:hint="eastAsia" w:ascii="仿宋" w:hAnsi="仿宋" w:eastAsia="仿宋" w:cs="仿宋"/>
          <w:color w:val="auto"/>
          <w:sz w:val="24"/>
          <w:szCs w:val="24"/>
          <w:highlight w:val="none"/>
        </w:rPr>
      </w:pPr>
    </w:p>
    <w:p w14:paraId="2FDE61AF">
      <w:pPr>
        <w:rPr>
          <w:rFonts w:hint="eastAsia" w:ascii="仿宋" w:hAnsi="仿宋" w:eastAsia="仿宋" w:cs="仿宋"/>
          <w:color w:val="auto"/>
          <w:sz w:val="24"/>
          <w:szCs w:val="24"/>
          <w:highlight w:val="none"/>
        </w:rPr>
      </w:pPr>
    </w:p>
    <w:p w14:paraId="23DC3091">
      <w:pPr>
        <w:pStyle w:val="4"/>
        <w:rPr>
          <w:rFonts w:hint="eastAsia" w:ascii="仿宋" w:hAnsi="仿宋" w:eastAsia="仿宋" w:cs="仿宋"/>
          <w:color w:val="auto"/>
          <w:sz w:val="24"/>
          <w:szCs w:val="24"/>
          <w:highlight w:val="none"/>
        </w:rPr>
      </w:pPr>
    </w:p>
    <w:p w14:paraId="552FEDBD">
      <w:pPr>
        <w:rPr>
          <w:rFonts w:hint="eastAsia" w:ascii="仿宋" w:hAnsi="仿宋" w:eastAsia="仿宋" w:cs="仿宋"/>
          <w:color w:val="auto"/>
          <w:sz w:val="24"/>
          <w:szCs w:val="24"/>
          <w:highlight w:val="none"/>
        </w:rPr>
      </w:pPr>
    </w:p>
    <w:p w14:paraId="1E155AF1">
      <w:pPr>
        <w:pStyle w:val="4"/>
        <w:rPr>
          <w:rFonts w:hint="eastAsia" w:ascii="仿宋" w:hAnsi="仿宋" w:eastAsia="仿宋" w:cs="仿宋"/>
          <w:color w:val="auto"/>
          <w:sz w:val="24"/>
          <w:szCs w:val="24"/>
          <w:highlight w:val="none"/>
        </w:rPr>
      </w:pPr>
    </w:p>
    <w:p w14:paraId="3588C201">
      <w:pPr>
        <w:rPr>
          <w:rFonts w:hint="eastAsia" w:ascii="仿宋" w:hAnsi="仿宋" w:eastAsia="仿宋" w:cs="仿宋"/>
          <w:color w:val="auto"/>
          <w:sz w:val="24"/>
          <w:szCs w:val="24"/>
          <w:highlight w:val="none"/>
        </w:rPr>
      </w:pPr>
    </w:p>
    <w:p w14:paraId="72B5BF7D">
      <w:pPr>
        <w:pStyle w:val="4"/>
        <w:rPr>
          <w:rFonts w:hint="eastAsia" w:ascii="仿宋" w:hAnsi="仿宋" w:eastAsia="仿宋" w:cs="仿宋"/>
          <w:color w:val="auto"/>
          <w:sz w:val="24"/>
          <w:szCs w:val="24"/>
          <w:highlight w:val="none"/>
        </w:rPr>
      </w:pPr>
    </w:p>
    <w:p w14:paraId="3616F78C">
      <w:pPr>
        <w:rPr>
          <w:rFonts w:hint="eastAsia" w:ascii="仿宋" w:hAnsi="仿宋" w:eastAsia="仿宋" w:cs="仿宋"/>
          <w:color w:val="auto"/>
          <w:sz w:val="24"/>
          <w:szCs w:val="24"/>
          <w:highlight w:val="none"/>
        </w:rPr>
      </w:pPr>
    </w:p>
    <w:p w14:paraId="3523F684">
      <w:pPr>
        <w:pStyle w:val="4"/>
        <w:rPr>
          <w:rFonts w:hint="eastAsia" w:ascii="仿宋" w:hAnsi="仿宋" w:eastAsia="仿宋" w:cs="仿宋"/>
          <w:color w:val="auto"/>
          <w:sz w:val="24"/>
          <w:szCs w:val="24"/>
          <w:highlight w:val="none"/>
        </w:rPr>
      </w:pPr>
    </w:p>
    <w:p w14:paraId="6974C067">
      <w:pPr>
        <w:rPr>
          <w:rFonts w:hint="eastAsia" w:ascii="仿宋" w:hAnsi="仿宋" w:eastAsia="仿宋" w:cs="仿宋"/>
          <w:color w:val="auto"/>
          <w:sz w:val="24"/>
          <w:szCs w:val="24"/>
          <w:highlight w:val="none"/>
        </w:rPr>
      </w:pPr>
    </w:p>
    <w:p w14:paraId="458DF5AD">
      <w:pPr>
        <w:pStyle w:val="4"/>
        <w:rPr>
          <w:rFonts w:hint="eastAsia" w:ascii="仿宋" w:hAnsi="仿宋" w:eastAsia="仿宋" w:cs="仿宋"/>
          <w:color w:val="auto"/>
          <w:sz w:val="24"/>
          <w:szCs w:val="24"/>
          <w:highlight w:val="none"/>
        </w:rPr>
      </w:pPr>
    </w:p>
    <w:p w14:paraId="647DF9C9">
      <w:pPr>
        <w:rPr>
          <w:rFonts w:hint="eastAsia" w:ascii="仿宋" w:hAnsi="仿宋" w:eastAsia="仿宋" w:cs="仿宋"/>
          <w:color w:val="auto"/>
          <w:sz w:val="24"/>
          <w:szCs w:val="24"/>
          <w:highlight w:val="none"/>
        </w:rPr>
      </w:pPr>
    </w:p>
    <w:p w14:paraId="43ED021F">
      <w:pPr>
        <w:pStyle w:val="4"/>
        <w:rPr>
          <w:rFonts w:hint="eastAsia" w:ascii="仿宋" w:hAnsi="仿宋" w:eastAsia="仿宋" w:cs="仿宋"/>
          <w:color w:val="auto"/>
          <w:sz w:val="24"/>
          <w:szCs w:val="24"/>
          <w:highlight w:val="none"/>
        </w:rPr>
      </w:pPr>
    </w:p>
    <w:p w14:paraId="0BA59A49">
      <w:pPr>
        <w:rPr>
          <w:rFonts w:hint="eastAsia" w:ascii="仿宋" w:hAnsi="仿宋" w:eastAsia="仿宋" w:cs="仿宋"/>
          <w:color w:val="auto"/>
          <w:sz w:val="24"/>
          <w:szCs w:val="24"/>
          <w:highlight w:val="none"/>
        </w:rPr>
      </w:pPr>
    </w:p>
    <w:p w14:paraId="3CD024C8">
      <w:pPr>
        <w:rPr>
          <w:rFonts w:hint="eastAsia" w:ascii="仿宋" w:hAnsi="仿宋" w:eastAsia="仿宋" w:cs="仿宋"/>
          <w:color w:val="auto"/>
          <w:sz w:val="24"/>
          <w:szCs w:val="24"/>
          <w:highlight w:val="none"/>
        </w:rPr>
      </w:pPr>
    </w:p>
    <w:p w14:paraId="2173AD57">
      <w:pPr>
        <w:rPr>
          <w:rFonts w:hint="eastAsia" w:ascii="仿宋" w:hAnsi="仿宋" w:eastAsia="仿宋" w:cs="仿宋"/>
          <w:color w:val="auto"/>
          <w:sz w:val="24"/>
          <w:szCs w:val="24"/>
          <w:highlight w:val="none"/>
        </w:rPr>
      </w:pPr>
    </w:p>
    <w:p w14:paraId="3CCB70AC">
      <w:pPr>
        <w:rPr>
          <w:rFonts w:hint="eastAsia" w:ascii="仿宋" w:hAnsi="仿宋" w:eastAsia="仿宋" w:cs="仿宋"/>
          <w:color w:val="auto"/>
          <w:sz w:val="24"/>
          <w:szCs w:val="24"/>
          <w:highlight w:val="none"/>
        </w:rPr>
      </w:pPr>
    </w:p>
    <w:p w14:paraId="4E20C08A">
      <w:pPr>
        <w:rPr>
          <w:rFonts w:hint="eastAsia" w:ascii="仿宋" w:hAnsi="仿宋" w:eastAsia="仿宋" w:cs="仿宋"/>
          <w:color w:val="auto"/>
          <w:sz w:val="24"/>
          <w:szCs w:val="24"/>
          <w:highlight w:val="none"/>
        </w:rPr>
      </w:pPr>
    </w:p>
    <w:p w14:paraId="45F005E9">
      <w:pPr>
        <w:pStyle w:val="4"/>
        <w:rPr>
          <w:rFonts w:hint="eastAsia" w:ascii="仿宋" w:hAnsi="仿宋" w:eastAsia="仿宋" w:cs="仿宋"/>
          <w:color w:val="auto"/>
          <w:sz w:val="24"/>
          <w:szCs w:val="24"/>
          <w:highlight w:val="none"/>
        </w:rPr>
      </w:pPr>
    </w:p>
    <w:p w14:paraId="565B34D8">
      <w:pPr>
        <w:rPr>
          <w:rFonts w:hint="eastAsia" w:ascii="仿宋" w:hAnsi="仿宋" w:eastAsia="仿宋" w:cs="仿宋"/>
          <w:color w:val="auto"/>
          <w:sz w:val="24"/>
          <w:szCs w:val="24"/>
          <w:highlight w:val="none"/>
        </w:rPr>
      </w:pPr>
    </w:p>
    <w:p w14:paraId="0AA3E052">
      <w:pPr>
        <w:rPr>
          <w:rFonts w:hint="eastAsia"/>
        </w:rPr>
      </w:pPr>
    </w:p>
    <w:p w14:paraId="303933FF">
      <w:pPr>
        <w:rPr>
          <w:rFonts w:hint="eastAsia"/>
        </w:rPr>
      </w:pPr>
    </w:p>
    <w:p w14:paraId="2BA03FFA">
      <w:pPr>
        <w:rPr>
          <w:rFonts w:hint="eastAsia" w:ascii="仿宋" w:hAnsi="仿宋" w:eastAsia="仿宋" w:cs="仿宋"/>
          <w:color w:val="auto"/>
          <w:sz w:val="24"/>
          <w:szCs w:val="24"/>
          <w:highlight w:val="none"/>
        </w:rPr>
      </w:pPr>
    </w:p>
    <w:p w14:paraId="0982C266">
      <w:pPr>
        <w:numPr>
          <w:ilvl w:val="0"/>
          <w:numId w:val="4"/>
        </w:numPr>
        <w:ind w:left="0" w:leftChars="0" w:firstLine="0" w:firstLineChars="0"/>
        <w:jc w:val="center"/>
        <w:rPr>
          <w:rFonts w:hint="eastAsia" w:ascii="仿宋" w:hAnsi="仿宋" w:eastAsia="仿宋" w:cs="仿宋"/>
          <w:b/>
          <w:bCs/>
          <w:i w:val="0"/>
          <w:iCs w:val="0"/>
          <w:color w:val="auto"/>
          <w:sz w:val="36"/>
          <w:szCs w:val="36"/>
          <w:highlight w:val="none"/>
          <w:lang w:val="en-US" w:eastAsia="zh-CN"/>
        </w:rPr>
      </w:pPr>
      <w:bookmarkStart w:id="39" w:name="_Toc109836389"/>
      <w:r>
        <w:rPr>
          <w:rFonts w:hint="eastAsia" w:ascii="仿宋" w:hAnsi="仿宋" w:eastAsia="仿宋" w:cs="仿宋"/>
          <w:b/>
          <w:bCs/>
          <w:i w:val="0"/>
          <w:iCs w:val="0"/>
          <w:color w:val="auto"/>
          <w:sz w:val="36"/>
          <w:szCs w:val="36"/>
          <w:highlight w:val="none"/>
          <w:lang w:val="en-US" w:eastAsia="zh-CN"/>
        </w:rPr>
        <w:t>竞采程序、</w:t>
      </w:r>
      <w:r>
        <w:rPr>
          <w:rFonts w:hint="eastAsia" w:ascii="仿宋" w:hAnsi="仿宋" w:eastAsia="仿宋" w:cs="仿宋"/>
          <w:b/>
          <w:bCs/>
          <w:i w:val="0"/>
          <w:iCs w:val="0"/>
          <w:color w:val="auto"/>
          <w:sz w:val="36"/>
          <w:szCs w:val="36"/>
          <w:highlight w:val="none"/>
        </w:rPr>
        <w:t>评标办法</w:t>
      </w:r>
      <w:bookmarkEnd w:id="39"/>
      <w:r>
        <w:rPr>
          <w:rFonts w:hint="eastAsia" w:ascii="仿宋" w:hAnsi="仿宋" w:eastAsia="仿宋" w:cs="仿宋"/>
          <w:b/>
          <w:bCs/>
          <w:i w:val="0"/>
          <w:iCs w:val="0"/>
          <w:color w:val="auto"/>
          <w:sz w:val="36"/>
          <w:szCs w:val="36"/>
          <w:highlight w:val="none"/>
          <w:lang w:eastAsia="zh-CN"/>
        </w:rPr>
        <w:t>、</w:t>
      </w:r>
      <w:r>
        <w:rPr>
          <w:rFonts w:hint="eastAsia" w:ascii="仿宋" w:hAnsi="仿宋" w:eastAsia="仿宋" w:cs="仿宋"/>
          <w:b/>
          <w:bCs/>
          <w:i w:val="0"/>
          <w:iCs w:val="0"/>
          <w:color w:val="auto"/>
          <w:sz w:val="36"/>
          <w:szCs w:val="36"/>
          <w:highlight w:val="none"/>
          <w:lang w:val="en-US" w:eastAsia="zh-CN"/>
        </w:rPr>
        <w:t>无效响应及采购终止</w:t>
      </w:r>
    </w:p>
    <w:p w14:paraId="45658839">
      <w:pPr>
        <w:jc w:val="left"/>
        <w:rPr>
          <w:rFonts w:hint="eastAsia" w:ascii="仿宋" w:hAnsi="仿宋" w:eastAsia="仿宋" w:cs="仿宋"/>
          <w:b/>
          <w:bCs/>
          <w:i w:val="0"/>
          <w:iCs w:val="0"/>
          <w:color w:val="auto"/>
          <w:sz w:val="24"/>
          <w:szCs w:val="24"/>
          <w:highlight w:val="none"/>
        </w:rPr>
      </w:pPr>
      <w:bookmarkStart w:id="40" w:name="_Toc10124"/>
    </w:p>
    <w:p w14:paraId="33C2B8B4">
      <w:pPr>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bookmarkEnd w:id="40"/>
      <w:bookmarkStart w:id="41" w:name="_Toc75793518"/>
      <w:r>
        <w:rPr>
          <w:rFonts w:hint="eastAsia" w:ascii="仿宋" w:hAnsi="仿宋" w:eastAsia="仿宋" w:cs="仿宋"/>
          <w:b/>
          <w:bCs/>
          <w:color w:val="auto"/>
          <w:sz w:val="24"/>
          <w:szCs w:val="24"/>
          <w:highlight w:val="none"/>
          <w:lang w:val="en-US" w:eastAsia="zh-CN"/>
        </w:rPr>
        <w:t>网上竞采程序</w:t>
      </w:r>
      <w:bookmarkEnd w:id="41"/>
    </w:p>
    <w:p w14:paraId="039B19C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4720A979">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DFA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21BD316F">
            <w:pPr>
              <w:spacing w:line="360" w:lineRule="auto"/>
              <w:ind w:firstLine="0" w:firstLineChars="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689" w:type="dxa"/>
            <w:gridSpan w:val="2"/>
            <w:noWrap w:val="0"/>
            <w:vAlign w:val="center"/>
          </w:tcPr>
          <w:p w14:paraId="6B18FC1E">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241" w:type="dxa"/>
            <w:noWrap w:val="0"/>
            <w:vAlign w:val="center"/>
          </w:tcPr>
          <w:p w14:paraId="048B2347">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15EE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14:paraId="35CA6306">
            <w:pPr>
              <w:rPr>
                <w:rFonts w:hint="eastAsia" w:ascii="仿宋" w:hAnsi="仿宋" w:eastAsia="仿宋" w:cs="仿宋"/>
                <w:sz w:val="21"/>
                <w:szCs w:val="21"/>
              </w:rPr>
            </w:pPr>
            <w:r>
              <w:rPr>
                <w:rFonts w:hint="eastAsia" w:ascii="仿宋" w:hAnsi="仿宋" w:eastAsia="仿宋" w:cs="仿宋"/>
                <w:sz w:val="21"/>
                <w:szCs w:val="21"/>
              </w:rPr>
              <w:t>1</w:t>
            </w:r>
          </w:p>
        </w:tc>
        <w:tc>
          <w:tcPr>
            <w:tcW w:w="709" w:type="dxa"/>
            <w:vMerge w:val="restart"/>
            <w:noWrap w:val="0"/>
            <w:vAlign w:val="center"/>
          </w:tcPr>
          <w:p w14:paraId="762B1B79">
            <w:pPr>
              <w:rPr>
                <w:rFonts w:hint="eastAsia"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3980" w:type="dxa"/>
            <w:noWrap w:val="0"/>
            <w:vAlign w:val="center"/>
          </w:tcPr>
          <w:p w14:paraId="652E1A92">
            <w:pPr>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4241" w:type="dxa"/>
            <w:noWrap w:val="0"/>
            <w:vAlign w:val="center"/>
          </w:tcPr>
          <w:p w14:paraId="75519E27">
            <w:pPr>
              <w:rPr>
                <w:rFonts w:hint="eastAsia"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供应商法人营业执照（副本）或事业单位法人证书（副本）或个体工商户营业执照或有效的自然人身份证明、组织机构代码证复印件； </w:t>
            </w:r>
          </w:p>
          <w:p w14:paraId="30A4EB76">
            <w:pPr>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供应商法定代表人身份证明和法定代表人授权代表委托书。不具有独立法人的分公司、办事处等分支机构不能参加</w:t>
            </w:r>
            <w:r>
              <w:rPr>
                <w:rFonts w:hint="eastAsia" w:ascii="仿宋" w:hAnsi="仿宋" w:eastAsia="仿宋" w:cs="仿宋"/>
                <w:sz w:val="21"/>
                <w:szCs w:val="21"/>
                <w:lang w:val="en-US" w:eastAsia="zh-CN"/>
              </w:rPr>
              <w:t>开标</w:t>
            </w:r>
            <w:r>
              <w:rPr>
                <w:rFonts w:hint="eastAsia" w:ascii="仿宋" w:hAnsi="仿宋" w:eastAsia="仿宋" w:cs="仿宋"/>
                <w:sz w:val="21"/>
                <w:szCs w:val="21"/>
              </w:rPr>
              <w:t>。</w:t>
            </w:r>
          </w:p>
        </w:tc>
      </w:tr>
      <w:tr w14:paraId="08F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14:paraId="75CFF95E">
            <w:pPr>
              <w:rPr>
                <w:rFonts w:hint="eastAsia" w:ascii="仿宋" w:hAnsi="仿宋" w:eastAsia="仿宋" w:cs="仿宋"/>
                <w:sz w:val="21"/>
                <w:szCs w:val="21"/>
              </w:rPr>
            </w:pPr>
          </w:p>
        </w:tc>
        <w:tc>
          <w:tcPr>
            <w:tcW w:w="709" w:type="dxa"/>
            <w:vMerge w:val="continue"/>
            <w:noWrap w:val="0"/>
            <w:vAlign w:val="center"/>
          </w:tcPr>
          <w:p w14:paraId="2F0CD55D">
            <w:pPr>
              <w:rPr>
                <w:rFonts w:hint="eastAsia" w:ascii="仿宋" w:hAnsi="仿宋" w:eastAsia="仿宋" w:cs="仿宋"/>
                <w:sz w:val="21"/>
                <w:szCs w:val="21"/>
                <w:lang w:val="zh-CN"/>
              </w:rPr>
            </w:pPr>
          </w:p>
        </w:tc>
        <w:tc>
          <w:tcPr>
            <w:tcW w:w="3980" w:type="dxa"/>
            <w:noWrap w:val="0"/>
            <w:vAlign w:val="center"/>
          </w:tcPr>
          <w:p w14:paraId="1B8C6E19">
            <w:pPr>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241" w:type="dxa"/>
            <w:vMerge w:val="restart"/>
            <w:noWrap w:val="0"/>
            <w:vAlign w:val="center"/>
          </w:tcPr>
          <w:p w14:paraId="53E34E26">
            <w:pPr>
              <w:rPr>
                <w:rFonts w:hint="eastAsia" w:ascii="仿宋" w:hAnsi="仿宋" w:eastAsia="仿宋" w:cs="仿宋"/>
                <w:sz w:val="21"/>
                <w:szCs w:val="21"/>
              </w:rPr>
            </w:pPr>
            <w:r>
              <w:rPr>
                <w:rFonts w:hint="eastAsia" w:ascii="仿宋" w:hAnsi="仿宋" w:eastAsia="仿宋" w:cs="仿宋"/>
                <w:sz w:val="21"/>
                <w:szCs w:val="21"/>
              </w:rPr>
              <w:t>供应商提供基本资格条件承诺函（见格式文件）</w:t>
            </w:r>
          </w:p>
        </w:tc>
      </w:tr>
      <w:tr w14:paraId="7B5E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14:paraId="16D5360D">
            <w:pPr>
              <w:rPr>
                <w:rFonts w:hint="eastAsia" w:ascii="仿宋" w:hAnsi="仿宋" w:eastAsia="仿宋" w:cs="仿宋"/>
                <w:sz w:val="21"/>
                <w:szCs w:val="21"/>
              </w:rPr>
            </w:pPr>
          </w:p>
        </w:tc>
        <w:tc>
          <w:tcPr>
            <w:tcW w:w="709" w:type="dxa"/>
            <w:vMerge w:val="continue"/>
            <w:noWrap w:val="0"/>
            <w:vAlign w:val="center"/>
          </w:tcPr>
          <w:p w14:paraId="56D5F7A2">
            <w:pPr>
              <w:rPr>
                <w:rFonts w:hint="eastAsia" w:ascii="仿宋" w:hAnsi="仿宋" w:eastAsia="仿宋" w:cs="仿宋"/>
                <w:sz w:val="21"/>
                <w:szCs w:val="21"/>
                <w:lang w:val="zh-CN"/>
              </w:rPr>
            </w:pPr>
          </w:p>
        </w:tc>
        <w:tc>
          <w:tcPr>
            <w:tcW w:w="3980" w:type="dxa"/>
            <w:noWrap w:val="0"/>
            <w:vAlign w:val="center"/>
          </w:tcPr>
          <w:p w14:paraId="2231C571">
            <w:pPr>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241" w:type="dxa"/>
            <w:vMerge w:val="continue"/>
            <w:noWrap w:val="0"/>
            <w:vAlign w:val="center"/>
          </w:tcPr>
          <w:p w14:paraId="537BAFAD">
            <w:pPr>
              <w:rPr>
                <w:rFonts w:hint="eastAsia" w:ascii="仿宋" w:hAnsi="仿宋" w:eastAsia="仿宋" w:cs="仿宋"/>
                <w:sz w:val="21"/>
                <w:szCs w:val="21"/>
              </w:rPr>
            </w:pPr>
          </w:p>
        </w:tc>
      </w:tr>
      <w:tr w14:paraId="3974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14:paraId="12D45286">
            <w:pPr>
              <w:rPr>
                <w:rFonts w:hint="eastAsia" w:ascii="仿宋" w:hAnsi="仿宋" w:eastAsia="仿宋" w:cs="仿宋"/>
                <w:sz w:val="21"/>
                <w:szCs w:val="21"/>
              </w:rPr>
            </w:pPr>
          </w:p>
        </w:tc>
        <w:tc>
          <w:tcPr>
            <w:tcW w:w="709" w:type="dxa"/>
            <w:vMerge w:val="continue"/>
            <w:noWrap w:val="0"/>
            <w:vAlign w:val="center"/>
          </w:tcPr>
          <w:p w14:paraId="06D6FA39">
            <w:pPr>
              <w:rPr>
                <w:rFonts w:hint="eastAsia" w:ascii="仿宋" w:hAnsi="仿宋" w:eastAsia="仿宋" w:cs="仿宋"/>
                <w:sz w:val="21"/>
                <w:szCs w:val="21"/>
                <w:lang w:val="zh-CN"/>
              </w:rPr>
            </w:pPr>
          </w:p>
        </w:tc>
        <w:tc>
          <w:tcPr>
            <w:tcW w:w="3980" w:type="dxa"/>
            <w:noWrap w:val="0"/>
            <w:vAlign w:val="center"/>
          </w:tcPr>
          <w:p w14:paraId="28DC9224">
            <w:pPr>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241" w:type="dxa"/>
            <w:vMerge w:val="continue"/>
            <w:noWrap w:val="0"/>
            <w:vAlign w:val="center"/>
          </w:tcPr>
          <w:p w14:paraId="7C009BFF">
            <w:pPr>
              <w:rPr>
                <w:rFonts w:hint="eastAsia" w:ascii="仿宋" w:hAnsi="仿宋" w:eastAsia="仿宋" w:cs="仿宋"/>
                <w:sz w:val="21"/>
                <w:szCs w:val="21"/>
              </w:rPr>
            </w:pPr>
          </w:p>
        </w:tc>
      </w:tr>
      <w:tr w14:paraId="2799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505F8931">
            <w:pPr>
              <w:rPr>
                <w:rFonts w:hint="eastAsia" w:ascii="仿宋" w:hAnsi="仿宋" w:eastAsia="仿宋" w:cs="仿宋"/>
                <w:sz w:val="21"/>
                <w:szCs w:val="21"/>
              </w:rPr>
            </w:pPr>
          </w:p>
        </w:tc>
        <w:tc>
          <w:tcPr>
            <w:tcW w:w="709" w:type="dxa"/>
            <w:vMerge w:val="continue"/>
            <w:noWrap w:val="0"/>
            <w:vAlign w:val="center"/>
          </w:tcPr>
          <w:p w14:paraId="21904C3E">
            <w:pPr>
              <w:rPr>
                <w:rFonts w:hint="eastAsia" w:ascii="仿宋" w:hAnsi="仿宋" w:eastAsia="仿宋" w:cs="仿宋"/>
                <w:sz w:val="21"/>
                <w:szCs w:val="21"/>
                <w:lang w:val="zh-CN"/>
              </w:rPr>
            </w:pPr>
          </w:p>
        </w:tc>
        <w:tc>
          <w:tcPr>
            <w:tcW w:w="3980" w:type="dxa"/>
            <w:noWrap w:val="0"/>
            <w:vAlign w:val="center"/>
          </w:tcPr>
          <w:p w14:paraId="6F6C7FB2">
            <w:pPr>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241" w:type="dxa"/>
            <w:vMerge w:val="continue"/>
            <w:noWrap w:val="0"/>
            <w:vAlign w:val="center"/>
          </w:tcPr>
          <w:p w14:paraId="57DBA9FD">
            <w:pPr>
              <w:rPr>
                <w:rFonts w:hint="eastAsia" w:ascii="仿宋" w:hAnsi="仿宋" w:eastAsia="仿宋" w:cs="仿宋"/>
                <w:sz w:val="21"/>
                <w:szCs w:val="21"/>
              </w:rPr>
            </w:pPr>
          </w:p>
        </w:tc>
      </w:tr>
      <w:tr w14:paraId="0F1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6" w:type="dxa"/>
            <w:vMerge w:val="continue"/>
            <w:noWrap w:val="0"/>
            <w:vAlign w:val="center"/>
          </w:tcPr>
          <w:p w14:paraId="351FF4A7">
            <w:pPr>
              <w:rPr>
                <w:rFonts w:hint="eastAsia" w:ascii="仿宋" w:hAnsi="仿宋" w:eastAsia="仿宋" w:cs="仿宋"/>
                <w:sz w:val="21"/>
                <w:szCs w:val="21"/>
              </w:rPr>
            </w:pPr>
          </w:p>
        </w:tc>
        <w:tc>
          <w:tcPr>
            <w:tcW w:w="709" w:type="dxa"/>
            <w:vMerge w:val="continue"/>
            <w:noWrap w:val="0"/>
            <w:vAlign w:val="center"/>
          </w:tcPr>
          <w:p w14:paraId="29DF64D4">
            <w:pPr>
              <w:rPr>
                <w:rFonts w:hint="eastAsia" w:ascii="仿宋" w:hAnsi="仿宋" w:eastAsia="仿宋" w:cs="仿宋"/>
                <w:sz w:val="21"/>
                <w:szCs w:val="21"/>
                <w:lang w:val="zh-CN"/>
              </w:rPr>
            </w:pPr>
          </w:p>
        </w:tc>
        <w:tc>
          <w:tcPr>
            <w:tcW w:w="3980" w:type="dxa"/>
            <w:noWrap w:val="0"/>
            <w:vAlign w:val="center"/>
          </w:tcPr>
          <w:p w14:paraId="21256364">
            <w:pPr>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4241" w:type="dxa"/>
            <w:noWrap w:val="0"/>
            <w:vAlign w:val="center"/>
          </w:tcPr>
          <w:p w14:paraId="4104EC02">
            <w:pPr>
              <w:rPr>
                <w:rFonts w:hint="eastAsia" w:ascii="仿宋" w:hAnsi="仿宋" w:eastAsia="仿宋" w:cs="仿宋"/>
                <w:sz w:val="21"/>
                <w:szCs w:val="21"/>
              </w:rPr>
            </w:pPr>
          </w:p>
        </w:tc>
      </w:tr>
      <w:tr w14:paraId="2BE1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33CF2823">
            <w:pPr>
              <w:rPr>
                <w:rFonts w:hint="eastAsia" w:ascii="仿宋" w:hAnsi="仿宋" w:eastAsia="仿宋" w:cs="仿宋"/>
                <w:sz w:val="21"/>
                <w:szCs w:val="21"/>
              </w:rPr>
            </w:pPr>
            <w:r>
              <w:rPr>
                <w:rFonts w:hint="eastAsia" w:ascii="仿宋" w:hAnsi="仿宋" w:eastAsia="仿宋" w:cs="仿宋"/>
                <w:sz w:val="21"/>
                <w:szCs w:val="21"/>
              </w:rPr>
              <w:t>2</w:t>
            </w:r>
          </w:p>
        </w:tc>
        <w:tc>
          <w:tcPr>
            <w:tcW w:w="4689" w:type="dxa"/>
            <w:gridSpan w:val="2"/>
            <w:noWrap w:val="0"/>
            <w:vAlign w:val="center"/>
          </w:tcPr>
          <w:p w14:paraId="55615595">
            <w:pPr>
              <w:rPr>
                <w:rFonts w:hint="eastAsia" w:ascii="仿宋" w:hAnsi="仿宋" w:eastAsia="仿宋" w:cs="仿宋"/>
                <w:sz w:val="21"/>
                <w:szCs w:val="21"/>
              </w:rPr>
            </w:pPr>
            <w:r>
              <w:rPr>
                <w:rFonts w:hint="eastAsia" w:ascii="仿宋" w:hAnsi="仿宋" w:eastAsia="仿宋" w:cs="仿宋"/>
                <w:sz w:val="21"/>
                <w:szCs w:val="21"/>
              </w:rPr>
              <w:t>特定资格条件</w:t>
            </w:r>
          </w:p>
        </w:tc>
        <w:tc>
          <w:tcPr>
            <w:tcW w:w="4241" w:type="dxa"/>
            <w:noWrap w:val="0"/>
            <w:vAlign w:val="center"/>
          </w:tcPr>
          <w:p w14:paraId="432E5735">
            <w:pPr>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第一篇</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竞采</w:t>
            </w:r>
            <w:r>
              <w:rPr>
                <w:rFonts w:hint="eastAsia" w:ascii="仿宋" w:hAnsi="仿宋" w:eastAsia="仿宋" w:cs="仿宋"/>
                <w:sz w:val="21"/>
                <w:szCs w:val="21"/>
              </w:rPr>
              <w:t>邀请书</w:t>
            </w:r>
            <w:r>
              <w:rPr>
                <w:rFonts w:hint="eastAsia" w:ascii="仿宋" w:hAnsi="仿宋" w:eastAsia="仿宋" w:cs="仿宋"/>
                <w:sz w:val="21"/>
                <w:szCs w:val="21"/>
                <w:lang w:val="en-US" w:eastAsia="zh-CN"/>
              </w:rPr>
              <w:t>三、竞采</w:t>
            </w:r>
            <w:r>
              <w:rPr>
                <w:rFonts w:hint="eastAsia" w:ascii="仿宋" w:hAnsi="仿宋" w:eastAsia="仿宋" w:cs="仿宋"/>
                <w:sz w:val="21"/>
                <w:szCs w:val="21"/>
              </w:rPr>
              <w:t xml:space="preserve">资格条件“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特定资格条件</w:t>
            </w:r>
            <w:r>
              <w:rPr>
                <w:rFonts w:hint="eastAsia" w:ascii="仿宋" w:hAnsi="仿宋" w:eastAsia="仿宋" w:cs="仿宋"/>
                <w:sz w:val="21"/>
                <w:szCs w:val="21"/>
              </w:rPr>
              <w:t>”的要求提交（如果有）。</w:t>
            </w:r>
          </w:p>
        </w:tc>
      </w:tr>
    </w:tbl>
    <w:p w14:paraId="202C65A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F8A23AF">
      <w:pPr>
        <w:numPr>
          <w:ilvl w:val="0"/>
          <w:numId w:val="8"/>
        </w:numPr>
        <w:spacing w:line="400" w:lineRule="exact"/>
        <w:ind w:firstLine="482" w:firstLineChars="200"/>
        <w:rPr>
          <w:rFonts w:hint="eastAsia"/>
        </w:rPr>
      </w:pPr>
      <w:r>
        <w:rPr>
          <w:rFonts w:hint="eastAsia" w:ascii="仿宋" w:hAnsi="仿宋" w:eastAsia="仿宋" w:cs="仿宋"/>
          <w:b/>
          <w:bCs/>
          <w:color w:val="auto"/>
          <w:sz w:val="24"/>
          <w:szCs w:val="24"/>
          <w:highlight w:val="none"/>
        </w:rPr>
        <w:t>符合性检查。</w:t>
      </w:r>
      <w:r>
        <w:rPr>
          <w:rFonts w:hint="eastAsia" w:ascii="仿宋" w:hAnsi="仿宋" w:eastAsia="仿宋" w:cs="仿宋"/>
          <w:color w:val="auto"/>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322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BBCC9D9">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14:paraId="533D1D7F">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362F44AF">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618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8290713">
            <w:pPr>
              <w:rPr>
                <w:rFonts w:hint="eastAsia" w:ascii="仿宋" w:hAnsi="仿宋" w:eastAsia="仿宋" w:cs="仿宋"/>
                <w:sz w:val="21"/>
                <w:szCs w:val="21"/>
              </w:rPr>
            </w:pPr>
            <w:r>
              <w:rPr>
                <w:rFonts w:hint="eastAsia" w:ascii="仿宋" w:hAnsi="仿宋" w:eastAsia="仿宋" w:cs="仿宋"/>
                <w:sz w:val="21"/>
                <w:szCs w:val="21"/>
              </w:rPr>
              <w:t>1</w:t>
            </w:r>
          </w:p>
        </w:tc>
        <w:tc>
          <w:tcPr>
            <w:tcW w:w="1560" w:type="dxa"/>
            <w:vMerge w:val="restart"/>
            <w:vAlign w:val="center"/>
          </w:tcPr>
          <w:p w14:paraId="09037475">
            <w:pPr>
              <w:rPr>
                <w:rFonts w:hint="eastAsia" w:ascii="仿宋" w:hAnsi="仿宋" w:eastAsia="仿宋" w:cs="仿宋"/>
                <w:sz w:val="21"/>
                <w:szCs w:val="21"/>
              </w:rPr>
            </w:pPr>
            <w:r>
              <w:rPr>
                <w:rFonts w:hint="eastAsia" w:ascii="仿宋" w:hAnsi="仿宋" w:eastAsia="仿宋" w:cs="仿宋"/>
                <w:sz w:val="21"/>
                <w:szCs w:val="21"/>
              </w:rPr>
              <w:t>有效性审查</w:t>
            </w:r>
          </w:p>
        </w:tc>
        <w:tc>
          <w:tcPr>
            <w:tcW w:w="1984" w:type="dxa"/>
            <w:vAlign w:val="center"/>
          </w:tcPr>
          <w:p w14:paraId="1C6DD45A">
            <w:pPr>
              <w:rPr>
                <w:rFonts w:hint="eastAsia" w:ascii="仿宋" w:hAnsi="仿宋" w:eastAsia="仿宋" w:cs="仿宋"/>
                <w:sz w:val="21"/>
                <w:szCs w:val="21"/>
              </w:rPr>
            </w:pPr>
            <w:r>
              <w:rPr>
                <w:rFonts w:hint="eastAsia" w:ascii="仿宋" w:hAnsi="仿宋" w:eastAsia="仿宋" w:cs="仿宋"/>
                <w:sz w:val="21"/>
                <w:szCs w:val="21"/>
              </w:rPr>
              <w:t>响应文件签署</w:t>
            </w:r>
          </w:p>
        </w:tc>
        <w:tc>
          <w:tcPr>
            <w:tcW w:w="5409" w:type="dxa"/>
            <w:vAlign w:val="center"/>
          </w:tcPr>
          <w:p w14:paraId="6E5BE610">
            <w:pPr>
              <w:rPr>
                <w:rFonts w:hint="eastAsia" w:ascii="仿宋" w:hAnsi="仿宋" w:eastAsia="仿宋" w:cs="仿宋"/>
                <w:sz w:val="21"/>
                <w:szCs w:val="21"/>
              </w:rPr>
            </w:pPr>
            <w:r>
              <w:rPr>
                <w:rFonts w:hint="eastAsia" w:ascii="仿宋" w:hAnsi="仿宋" w:eastAsia="仿宋" w:cs="仿宋"/>
                <w:sz w:val="21"/>
                <w:szCs w:val="21"/>
              </w:rPr>
              <w:t>网上电子文档及响应文件上法定代表人或其授权代表人的签字齐全。</w:t>
            </w:r>
          </w:p>
        </w:tc>
      </w:tr>
      <w:tr w14:paraId="1FB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4ECD87B">
            <w:pPr>
              <w:rPr>
                <w:rFonts w:hint="eastAsia" w:ascii="仿宋" w:hAnsi="仿宋" w:eastAsia="仿宋" w:cs="仿宋"/>
                <w:sz w:val="21"/>
                <w:szCs w:val="21"/>
              </w:rPr>
            </w:pPr>
          </w:p>
        </w:tc>
        <w:tc>
          <w:tcPr>
            <w:tcW w:w="1560" w:type="dxa"/>
            <w:vMerge w:val="continue"/>
            <w:vAlign w:val="center"/>
          </w:tcPr>
          <w:p w14:paraId="2534304A">
            <w:pPr>
              <w:rPr>
                <w:rFonts w:hint="eastAsia" w:ascii="仿宋" w:hAnsi="仿宋" w:eastAsia="仿宋" w:cs="仿宋"/>
                <w:sz w:val="21"/>
                <w:szCs w:val="21"/>
              </w:rPr>
            </w:pPr>
          </w:p>
        </w:tc>
        <w:tc>
          <w:tcPr>
            <w:tcW w:w="1984" w:type="dxa"/>
            <w:vAlign w:val="center"/>
          </w:tcPr>
          <w:p w14:paraId="3165C57F">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14:paraId="72668562">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法定代表人身份证明及授权委托书有效，符合网上竞采文件规定的格式，签字或盖章齐全。</w:t>
            </w:r>
          </w:p>
        </w:tc>
      </w:tr>
      <w:tr w14:paraId="4512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5545AD5">
            <w:pPr>
              <w:rPr>
                <w:rFonts w:hint="eastAsia" w:ascii="仿宋" w:hAnsi="仿宋" w:eastAsia="仿宋" w:cs="仿宋"/>
                <w:sz w:val="21"/>
                <w:szCs w:val="21"/>
              </w:rPr>
            </w:pPr>
          </w:p>
        </w:tc>
        <w:tc>
          <w:tcPr>
            <w:tcW w:w="1560" w:type="dxa"/>
            <w:vMerge w:val="continue"/>
            <w:vAlign w:val="center"/>
          </w:tcPr>
          <w:p w14:paraId="7ADBC673">
            <w:pPr>
              <w:rPr>
                <w:rFonts w:hint="eastAsia" w:ascii="仿宋" w:hAnsi="仿宋" w:eastAsia="仿宋" w:cs="仿宋"/>
                <w:sz w:val="21"/>
                <w:szCs w:val="21"/>
              </w:rPr>
            </w:pPr>
          </w:p>
        </w:tc>
        <w:tc>
          <w:tcPr>
            <w:tcW w:w="1984" w:type="dxa"/>
            <w:vAlign w:val="center"/>
          </w:tcPr>
          <w:p w14:paraId="124BCAD0">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14:paraId="56E255FE">
            <w:pPr>
              <w:rPr>
                <w:rFonts w:hint="eastAsia" w:ascii="仿宋" w:hAnsi="仿宋" w:eastAsia="仿宋" w:cs="仿宋"/>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6C2F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4796B4F">
            <w:pPr>
              <w:rPr>
                <w:rFonts w:hint="eastAsia" w:ascii="仿宋" w:hAnsi="仿宋" w:eastAsia="仿宋" w:cs="仿宋"/>
                <w:sz w:val="21"/>
                <w:szCs w:val="21"/>
              </w:rPr>
            </w:pPr>
          </w:p>
        </w:tc>
        <w:tc>
          <w:tcPr>
            <w:tcW w:w="1560" w:type="dxa"/>
            <w:vMerge w:val="continue"/>
            <w:vAlign w:val="center"/>
          </w:tcPr>
          <w:p w14:paraId="200CB02B">
            <w:pPr>
              <w:rPr>
                <w:rFonts w:hint="eastAsia" w:ascii="仿宋" w:hAnsi="仿宋" w:eastAsia="仿宋" w:cs="仿宋"/>
                <w:sz w:val="21"/>
                <w:szCs w:val="21"/>
              </w:rPr>
            </w:pPr>
          </w:p>
        </w:tc>
        <w:tc>
          <w:tcPr>
            <w:tcW w:w="1984" w:type="dxa"/>
            <w:vAlign w:val="center"/>
          </w:tcPr>
          <w:p w14:paraId="5C4E05DE">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14:paraId="7824AE46">
            <w:pPr>
              <w:rPr>
                <w:rFonts w:hint="eastAsia" w:ascii="仿宋" w:hAnsi="仿宋" w:eastAsia="仿宋" w:cs="仿宋"/>
                <w:sz w:val="21"/>
                <w:szCs w:val="21"/>
              </w:rPr>
            </w:pPr>
            <w:r>
              <w:rPr>
                <w:rFonts w:hint="eastAsia" w:ascii="仿宋" w:hAnsi="仿宋" w:eastAsia="仿宋" w:cs="仿宋"/>
                <w:sz w:val="21"/>
                <w:szCs w:val="21"/>
                <w:lang w:val="zh-CN"/>
              </w:rPr>
              <w:t>只能在</w:t>
            </w:r>
            <w:r>
              <w:rPr>
                <w:rFonts w:hint="eastAsia" w:ascii="仿宋" w:hAnsi="仿宋" w:eastAsia="仿宋" w:cs="仿宋"/>
                <w:sz w:val="21"/>
                <w:szCs w:val="21"/>
                <w:lang w:val="en-US" w:eastAsia="zh-CN"/>
              </w:rPr>
              <w:t>最高限价</w:t>
            </w:r>
            <w:r>
              <w:rPr>
                <w:rFonts w:hint="eastAsia" w:ascii="仿宋" w:hAnsi="仿宋" w:eastAsia="仿宋" w:cs="仿宋"/>
                <w:sz w:val="21"/>
                <w:szCs w:val="21"/>
                <w:lang w:val="zh-CN"/>
              </w:rPr>
              <w:t>范围内报价，</w:t>
            </w:r>
            <w:r>
              <w:rPr>
                <w:rFonts w:hint="eastAsia" w:ascii="仿宋" w:hAnsi="仿宋" w:eastAsia="仿宋" w:cs="仿宋"/>
                <w:sz w:val="21"/>
                <w:szCs w:val="21"/>
              </w:rPr>
              <w:t>只能有一个有效报价，不得提交选择性报价。</w:t>
            </w:r>
          </w:p>
        </w:tc>
      </w:tr>
      <w:tr w14:paraId="487A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994E523">
            <w:pPr>
              <w:rPr>
                <w:rFonts w:hint="eastAsia" w:ascii="仿宋" w:hAnsi="仿宋" w:eastAsia="仿宋" w:cs="仿宋"/>
                <w:sz w:val="21"/>
                <w:szCs w:val="21"/>
              </w:rPr>
            </w:pPr>
            <w:r>
              <w:rPr>
                <w:rFonts w:hint="eastAsia" w:ascii="仿宋" w:hAnsi="仿宋" w:eastAsia="仿宋" w:cs="仿宋"/>
                <w:sz w:val="21"/>
                <w:szCs w:val="21"/>
              </w:rPr>
              <w:t>2</w:t>
            </w:r>
          </w:p>
        </w:tc>
        <w:tc>
          <w:tcPr>
            <w:tcW w:w="1560" w:type="dxa"/>
            <w:vAlign w:val="center"/>
          </w:tcPr>
          <w:p w14:paraId="016237CE">
            <w:pPr>
              <w:rPr>
                <w:rFonts w:hint="eastAsia" w:ascii="仿宋" w:hAnsi="仿宋" w:eastAsia="仿宋" w:cs="仿宋"/>
                <w:sz w:val="21"/>
                <w:szCs w:val="21"/>
              </w:rPr>
            </w:pPr>
            <w:r>
              <w:rPr>
                <w:rFonts w:hint="eastAsia" w:ascii="仿宋" w:hAnsi="仿宋" w:eastAsia="仿宋" w:cs="仿宋"/>
                <w:sz w:val="21"/>
                <w:szCs w:val="21"/>
              </w:rPr>
              <w:t>完整性审查</w:t>
            </w:r>
          </w:p>
        </w:tc>
        <w:tc>
          <w:tcPr>
            <w:tcW w:w="1984" w:type="dxa"/>
            <w:vAlign w:val="center"/>
          </w:tcPr>
          <w:p w14:paraId="460B10EF">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14:paraId="1B1FB1E4">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w:t>
            </w:r>
            <w:r>
              <w:rPr>
                <w:rFonts w:hint="eastAsia" w:ascii="仿宋" w:hAnsi="仿宋" w:eastAsia="仿宋" w:cs="仿宋"/>
                <w:sz w:val="21"/>
                <w:szCs w:val="21"/>
              </w:rPr>
              <w:t>上传要求</w:t>
            </w:r>
            <w:r>
              <w:rPr>
                <w:rFonts w:hint="eastAsia" w:ascii="仿宋" w:hAnsi="仿宋" w:eastAsia="仿宋" w:cs="仿宋"/>
                <w:sz w:val="21"/>
                <w:szCs w:val="21"/>
                <w:lang w:val="zh-CN"/>
              </w:rPr>
              <w:t>符合</w:t>
            </w:r>
            <w:r>
              <w:rPr>
                <w:rFonts w:hint="eastAsia" w:ascii="仿宋" w:hAnsi="仿宋" w:eastAsia="仿宋" w:cs="仿宋"/>
                <w:sz w:val="21"/>
                <w:szCs w:val="21"/>
              </w:rPr>
              <w:t>网上竞采</w:t>
            </w:r>
            <w:r>
              <w:rPr>
                <w:rFonts w:hint="eastAsia" w:ascii="仿宋" w:hAnsi="仿宋" w:eastAsia="仿宋" w:cs="仿宋"/>
                <w:sz w:val="21"/>
                <w:szCs w:val="21"/>
                <w:lang w:val="zh-CN"/>
              </w:rPr>
              <w:t>文件要求。</w:t>
            </w:r>
          </w:p>
        </w:tc>
      </w:tr>
      <w:tr w14:paraId="59F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9E26AD">
            <w:pPr>
              <w:rPr>
                <w:rFonts w:hint="eastAsia" w:ascii="仿宋" w:hAnsi="仿宋" w:eastAsia="仿宋" w:cs="仿宋"/>
                <w:sz w:val="21"/>
                <w:szCs w:val="21"/>
              </w:rPr>
            </w:pPr>
            <w:r>
              <w:rPr>
                <w:rFonts w:hint="eastAsia" w:ascii="仿宋" w:hAnsi="仿宋" w:eastAsia="仿宋" w:cs="仿宋"/>
                <w:sz w:val="21"/>
                <w:szCs w:val="21"/>
              </w:rPr>
              <w:t>3</w:t>
            </w:r>
          </w:p>
        </w:tc>
        <w:tc>
          <w:tcPr>
            <w:tcW w:w="1560" w:type="dxa"/>
            <w:vMerge w:val="restart"/>
            <w:vAlign w:val="center"/>
          </w:tcPr>
          <w:p w14:paraId="14382673">
            <w:pPr>
              <w:rPr>
                <w:rFonts w:hint="eastAsia" w:ascii="仿宋" w:hAnsi="仿宋" w:eastAsia="仿宋" w:cs="仿宋"/>
                <w:sz w:val="21"/>
                <w:szCs w:val="21"/>
                <w:lang w:val="zh-CN"/>
              </w:rPr>
            </w:pPr>
            <w:r>
              <w:rPr>
                <w:rFonts w:hint="eastAsia" w:ascii="仿宋" w:hAnsi="仿宋" w:eastAsia="仿宋" w:cs="仿宋"/>
                <w:sz w:val="21"/>
                <w:szCs w:val="21"/>
              </w:rPr>
              <w:t>网上竞采文件的响应程度审查</w:t>
            </w:r>
          </w:p>
        </w:tc>
        <w:tc>
          <w:tcPr>
            <w:tcW w:w="1984" w:type="dxa"/>
            <w:vAlign w:val="center"/>
          </w:tcPr>
          <w:p w14:paraId="28EE6457">
            <w:pPr>
              <w:rPr>
                <w:rFonts w:hint="eastAsia" w:ascii="仿宋" w:hAnsi="仿宋" w:eastAsia="仿宋" w:cs="仿宋"/>
                <w:sz w:val="21"/>
                <w:szCs w:val="21"/>
              </w:rPr>
            </w:pPr>
            <w:r>
              <w:rPr>
                <w:rFonts w:hint="eastAsia" w:ascii="仿宋" w:hAnsi="仿宋" w:eastAsia="仿宋" w:cs="仿宋"/>
                <w:sz w:val="21"/>
                <w:szCs w:val="21"/>
              </w:rPr>
              <w:t>响应文件内容</w:t>
            </w:r>
          </w:p>
        </w:tc>
        <w:tc>
          <w:tcPr>
            <w:tcW w:w="5409" w:type="dxa"/>
            <w:vAlign w:val="center"/>
          </w:tcPr>
          <w:p w14:paraId="4A31FECD">
            <w:pPr>
              <w:rPr>
                <w:rFonts w:hint="eastAsia" w:ascii="仿宋" w:hAnsi="仿宋" w:eastAsia="仿宋" w:cs="仿宋"/>
                <w:sz w:val="21"/>
                <w:szCs w:val="21"/>
              </w:rPr>
            </w:pPr>
            <w:r>
              <w:rPr>
                <w:rFonts w:hint="eastAsia" w:ascii="仿宋" w:hAnsi="仿宋" w:eastAsia="仿宋" w:cs="仿宋"/>
                <w:sz w:val="21"/>
                <w:szCs w:val="21"/>
              </w:rPr>
              <w:t>对网上竞采文件第二篇、第三篇规定的网上竞采内容作出响应。</w:t>
            </w:r>
          </w:p>
        </w:tc>
      </w:tr>
      <w:tr w14:paraId="613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E0C1DA2">
            <w:pPr>
              <w:rPr>
                <w:rFonts w:hint="eastAsia" w:ascii="仿宋" w:hAnsi="仿宋" w:eastAsia="仿宋" w:cs="仿宋"/>
                <w:sz w:val="21"/>
                <w:szCs w:val="21"/>
              </w:rPr>
            </w:pPr>
          </w:p>
        </w:tc>
        <w:tc>
          <w:tcPr>
            <w:tcW w:w="1560" w:type="dxa"/>
            <w:vMerge w:val="continue"/>
            <w:vAlign w:val="center"/>
          </w:tcPr>
          <w:p w14:paraId="2F27AC7C">
            <w:pPr>
              <w:rPr>
                <w:rFonts w:hint="eastAsia" w:ascii="仿宋" w:hAnsi="仿宋" w:eastAsia="仿宋" w:cs="仿宋"/>
                <w:sz w:val="21"/>
                <w:szCs w:val="21"/>
                <w:lang w:val="zh-CN"/>
              </w:rPr>
            </w:pPr>
          </w:p>
        </w:tc>
        <w:tc>
          <w:tcPr>
            <w:tcW w:w="1984" w:type="dxa"/>
            <w:vAlign w:val="center"/>
          </w:tcPr>
          <w:p w14:paraId="3A958FAC">
            <w:pPr>
              <w:rPr>
                <w:rFonts w:hint="eastAsia" w:ascii="仿宋" w:hAnsi="仿宋" w:eastAsia="仿宋" w:cs="仿宋"/>
                <w:sz w:val="21"/>
                <w:szCs w:val="21"/>
              </w:rPr>
            </w:pPr>
            <w:r>
              <w:rPr>
                <w:rFonts w:hint="eastAsia" w:ascii="仿宋" w:hAnsi="仿宋" w:eastAsia="仿宋" w:cs="仿宋"/>
                <w:sz w:val="21"/>
                <w:szCs w:val="21"/>
              </w:rPr>
              <w:t>网上竞采有效期</w:t>
            </w:r>
          </w:p>
        </w:tc>
        <w:tc>
          <w:tcPr>
            <w:tcW w:w="5409" w:type="dxa"/>
            <w:vAlign w:val="center"/>
          </w:tcPr>
          <w:p w14:paraId="6F3891A2">
            <w:pPr>
              <w:rPr>
                <w:rFonts w:hint="eastAsia" w:ascii="仿宋" w:hAnsi="仿宋" w:eastAsia="仿宋" w:cs="仿宋"/>
                <w:sz w:val="21"/>
                <w:szCs w:val="21"/>
              </w:rPr>
            </w:pPr>
            <w:r>
              <w:rPr>
                <w:rFonts w:hint="eastAsia" w:ascii="仿宋" w:hAnsi="仿宋" w:eastAsia="仿宋" w:cs="仿宋"/>
                <w:sz w:val="21"/>
                <w:szCs w:val="21"/>
              </w:rPr>
              <w:t>满足网上竞采文件</w:t>
            </w:r>
            <w:r>
              <w:rPr>
                <w:rFonts w:hint="eastAsia" w:ascii="仿宋" w:hAnsi="仿宋" w:eastAsia="仿宋" w:cs="仿宋"/>
                <w:sz w:val="21"/>
                <w:szCs w:val="21"/>
                <w:lang w:val="zh-CN"/>
              </w:rPr>
              <w:t>规定。</w:t>
            </w:r>
          </w:p>
        </w:tc>
      </w:tr>
    </w:tbl>
    <w:p w14:paraId="735E196C">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E485A7">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42A1CF3">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45958047">
      <w:pPr>
        <w:numPr>
          <w:ilvl w:val="0"/>
          <w:numId w:val="0"/>
        </w:numPr>
        <w:spacing w:line="400" w:lineRule="exact"/>
        <w:ind w:left="719" w:leftChars="228"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095A2C69">
      <w:pPr>
        <w:numPr>
          <w:ilvl w:val="0"/>
          <w:numId w:val="0"/>
        </w:numPr>
        <w:spacing w:line="40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color w:val="auto"/>
          <w:sz w:val="24"/>
          <w:szCs w:val="24"/>
          <w:highlight w:val="none"/>
          <w:u w:val="none"/>
          <w:lang w:val="en-US" w:eastAsia="zh-CN"/>
        </w:rPr>
        <w:t>评选方法</w:t>
      </w:r>
    </w:p>
    <w:p w14:paraId="2F7A6D61">
      <w:pPr>
        <w:snapToGrid w:val="0"/>
        <w:spacing w:line="400" w:lineRule="exact"/>
        <w:ind w:firstLine="560"/>
        <w:jc w:val="both"/>
        <w:textAlignment w:val="baseline"/>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最低评标价法</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供应商须按照电子反拍文件的格式要求制作响应文件，并完全满足电子反拍文件中资格、技术、商务的要求，在满足条件的供应商中选择报价最低的成为成交供应商。如果出现两个以上相同最低报价的，则按照供应商在平台报价时间先后顺序排列，最先报价者确定为成交供应商。</w:t>
      </w:r>
    </w:p>
    <w:p w14:paraId="6855E218">
      <w:pPr>
        <w:pStyle w:val="2"/>
        <w:adjustRightInd w:val="0"/>
        <w:snapToGrid w:val="0"/>
        <w:spacing w:before="0" w:after="0" w:line="40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、无效</w:t>
      </w:r>
      <w:r>
        <w:rPr>
          <w:rFonts w:hint="eastAsia" w:ascii="仿宋" w:hAnsi="仿宋" w:eastAsia="仿宋" w:cs="仿宋"/>
          <w:b/>
          <w:bCs w:val="0"/>
          <w:color w:val="auto"/>
          <w:sz w:val="24"/>
          <w:szCs w:val="24"/>
          <w:highlight w:val="none"/>
          <w:lang w:val="en-US" w:eastAsia="zh-CN"/>
        </w:rPr>
        <w:t>响应</w:t>
      </w:r>
    </w:p>
    <w:p w14:paraId="7F80B82D">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供应商发生以下条款情况之一者，视为无效报价：</w:t>
      </w:r>
    </w:p>
    <w:p w14:paraId="1B6BCA3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（一）供应商不符合规定的资格条件的；</w:t>
      </w:r>
    </w:p>
    <w:p w14:paraId="4B122A74">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（二）供应商未通过实质性响应审查的；</w:t>
      </w:r>
    </w:p>
    <w:p w14:paraId="394E545F">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）供应商所提交的响应文件未按“第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篇响应文件格式要求”要求签署或盖章的；</w:t>
      </w:r>
    </w:p>
    <w:p w14:paraId="6483DB3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）供应商的</w:t>
      </w:r>
      <w:r>
        <w:rPr>
          <w:rFonts w:hint="eastAsia" w:ascii="仿宋" w:hAnsi="仿宋" w:eastAsia="仿宋" w:cs="仿宋"/>
          <w:b w:val="0"/>
          <w:bCs/>
          <w:color w:val="auto"/>
          <w:sz w:val="24"/>
          <w:szCs w:val="24"/>
          <w:highlight w:val="none"/>
          <w:lang w:val="en-US" w:eastAsia="zh-CN"/>
        </w:rPr>
        <w:t>总</w:t>
      </w:r>
      <w:r>
        <w:rPr>
          <w:rFonts w:hint="eastAsia" w:ascii="仿宋" w:hAnsi="仿宋" w:eastAsia="仿宋" w:cs="仿宋"/>
          <w:b w:val="0"/>
          <w:bCs/>
          <w:color w:val="auto"/>
          <w:sz w:val="24"/>
          <w:szCs w:val="24"/>
          <w:highlight w:val="none"/>
        </w:rPr>
        <w:t>报价超过最高限价</w:t>
      </w:r>
      <w:r>
        <w:rPr>
          <w:rFonts w:hint="eastAsia" w:ascii="仿宋" w:hAnsi="仿宋" w:eastAsia="仿宋" w:cs="仿宋"/>
          <w:b w:val="0"/>
          <w:bCs/>
          <w:color w:val="auto"/>
          <w:sz w:val="24"/>
          <w:szCs w:val="24"/>
          <w:highlight w:val="none"/>
          <w:lang w:val="en-US" w:eastAsia="zh-CN"/>
        </w:rPr>
        <w:t>或单项报价超过单项最高限价</w:t>
      </w:r>
      <w:r>
        <w:rPr>
          <w:rFonts w:hint="eastAsia" w:ascii="仿宋" w:hAnsi="仿宋" w:eastAsia="仿宋" w:cs="仿宋"/>
          <w:b w:val="0"/>
          <w:bCs/>
          <w:color w:val="auto"/>
          <w:sz w:val="24"/>
          <w:szCs w:val="24"/>
          <w:highlight w:val="none"/>
        </w:rPr>
        <w:t>的；</w:t>
      </w:r>
    </w:p>
    <w:p w14:paraId="70B8B12A">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）单位负责人为同一人或者存在直接控股、管理关系的不同供应商，参加同一合同项（包）报价的；</w:t>
      </w:r>
    </w:p>
    <w:p w14:paraId="02B4D3ED">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）为采购项目提供整体设计、规范编制或者项目管理、监理、检测等服务的供应商再参加该采购项目的其他采购活动的；</w:t>
      </w:r>
    </w:p>
    <w:p w14:paraId="19755164">
      <w:pPr>
        <w:pStyle w:val="9"/>
        <w:spacing w:line="4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）法律、法规和</w:t>
      </w:r>
      <w:r>
        <w:rPr>
          <w:rFonts w:hint="eastAsia" w:ascii="仿宋" w:hAnsi="仿宋" w:eastAsia="仿宋" w:cs="仿宋"/>
          <w:b w:val="0"/>
          <w:bCs/>
          <w:color w:val="auto"/>
          <w:sz w:val="24"/>
          <w:szCs w:val="24"/>
          <w:highlight w:val="none"/>
          <w:lang w:val="en-US" w:eastAsia="zh-CN"/>
        </w:rPr>
        <w:t>竞采邀请书</w:t>
      </w:r>
      <w:r>
        <w:rPr>
          <w:rFonts w:hint="eastAsia" w:ascii="仿宋" w:hAnsi="仿宋" w:eastAsia="仿宋" w:cs="仿宋"/>
          <w:b w:val="0"/>
          <w:bCs/>
          <w:color w:val="auto"/>
          <w:sz w:val="24"/>
          <w:szCs w:val="24"/>
          <w:highlight w:val="none"/>
        </w:rPr>
        <w:t>规定的其他无效情形。</w:t>
      </w:r>
    </w:p>
    <w:p w14:paraId="4B6E8407">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四、采购终止</w:t>
      </w:r>
    </w:p>
    <w:p w14:paraId="6343379F">
      <w:pPr>
        <w:pStyle w:val="9"/>
        <w:spacing w:line="400" w:lineRule="exact"/>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14:paraId="4C495E6D">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14:paraId="74C7DC73">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14:paraId="0A60E00E">
      <w:pPr>
        <w:snapToGrid w:val="0"/>
        <w:spacing w:line="400" w:lineRule="exact"/>
        <w:ind w:firstLine="480"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的供应商</w:t>
      </w:r>
      <w:r>
        <w:rPr>
          <w:rFonts w:hint="eastAsia" w:ascii="仿宋" w:hAnsi="仿宋" w:eastAsia="仿宋" w:cs="仿宋"/>
          <w:b/>
          <w:bCs w:val="0"/>
          <w:color w:val="auto"/>
          <w:sz w:val="24"/>
          <w:szCs w:val="24"/>
          <w:highlight w:val="none"/>
          <w:u w:val="single"/>
        </w:rPr>
        <w:t>不足</w:t>
      </w:r>
      <w:r>
        <w:rPr>
          <w:rFonts w:hint="eastAsia" w:ascii="仿宋" w:hAnsi="仿宋" w:eastAsia="仿宋" w:cs="仿宋"/>
          <w:b/>
          <w:bCs w:val="0"/>
          <w:color w:val="auto"/>
          <w:sz w:val="24"/>
          <w:szCs w:val="24"/>
          <w:highlight w:val="none"/>
          <w:u w:val="single"/>
          <w:lang w:val="en-US" w:eastAsia="zh-CN"/>
        </w:rPr>
        <w:t>3家</w:t>
      </w:r>
      <w:r>
        <w:rPr>
          <w:rFonts w:hint="eastAsia" w:ascii="仿宋" w:hAnsi="仿宋" w:eastAsia="仿宋" w:cs="仿宋"/>
          <w:b/>
          <w:bCs w:val="0"/>
          <w:color w:val="auto"/>
          <w:sz w:val="24"/>
          <w:szCs w:val="24"/>
          <w:highlight w:val="none"/>
          <w:u w:val="single"/>
        </w:rPr>
        <w:t>的。</w:t>
      </w:r>
    </w:p>
    <w:p w14:paraId="6F88BBCE">
      <w:pPr>
        <w:pStyle w:val="5"/>
        <w:ind w:left="0" w:leftChars="0"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项目出现其他实质性影响，可能导致项目无法正常开展的情形。</w:t>
      </w:r>
    </w:p>
    <w:p w14:paraId="53BD721B">
      <w:pPr>
        <w:rPr>
          <w:rFonts w:hint="eastAsia" w:ascii="仿宋" w:hAnsi="仿宋" w:eastAsia="仿宋" w:cs="仿宋"/>
          <w:b/>
          <w:bCs w:val="0"/>
          <w:color w:val="auto"/>
          <w:sz w:val="24"/>
          <w:szCs w:val="24"/>
          <w:highlight w:val="none"/>
          <w:lang w:val="en-US" w:eastAsia="zh-CN"/>
        </w:rPr>
      </w:pPr>
    </w:p>
    <w:p w14:paraId="7E3F1D71">
      <w:pPr>
        <w:pStyle w:val="4"/>
        <w:rPr>
          <w:rFonts w:hint="eastAsia" w:ascii="仿宋" w:hAnsi="仿宋" w:eastAsia="仿宋" w:cs="仿宋"/>
          <w:b/>
          <w:bCs w:val="0"/>
          <w:color w:val="auto"/>
          <w:sz w:val="24"/>
          <w:szCs w:val="24"/>
          <w:highlight w:val="none"/>
          <w:lang w:val="en-US" w:eastAsia="zh-CN"/>
        </w:rPr>
      </w:pPr>
    </w:p>
    <w:p w14:paraId="71B27B80">
      <w:pPr>
        <w:rPr>
          <w:rFonts w:hint="eastAsia" w:ascii="仿宋" w:hAnsi="仿宋" w:eastAsia="仿宋" w:cs="仿宋"/>
          <w:b/>
          <w:bCs w:val="0"/>
          <w:color w:val="auto"/>
          <w:sz w:val="24"/>
          <w:szCs w:val="24"/>
          <w:highlight w:val="none"/>
          <w:lang w:val="en-US" w:eastAsia="zh-CN"/>
        </w:rPr>
      </w:pPr>
    </w:p>
    <w:p w14:paraId="52E3998F">
      <w:pPr>
        <w:pStyle w:val="4"/>
        <w:rPr>
          <w:rFonts w:hint="eastAsia" w:ascii="仿宋" w:hAnsi="仿宋" w:eastAsia="仿宋" w:cs="仿宋"/>
          <w:b/>
          <w:bCs w:val="0"/>
          <w:color w:val="auto"/>
          <w:sz w:val="24"/>
          <w:szCs w:val="24"/>
          <w:highlight w:val="none"/>
          <w:lang w:val="en-US" w:eastAsia="zh-CN"/>
        </w:rPr>
      </w:pPr>
    </w:p>
    <w:p w14:paraId="2D6FB383">
      <w:pPr>
        <w:rPr>
          <w:rFonts w:hint="eastAsia" w:ascii="仿宋" w:hAnsi="仿宋" w:eastAsia="仿宋" w:cs="仿宋"/>
          <w:b/>
          <w:bCs w:val="0"/>
          <w:color w:val="auto"/>
          <w:sz w:val="24"/>
          <w:szCs w:val="24"/>
          <w:highlight w:val="none"/>
          <w:lang w:val="en-US" w:eastAsia="zh-CN"/>
        </w:rPr>
      </w:pPr>
    </w:p>
    <w:p w14:paraId="468EB817">
      <w:pPr>
        <w:pStyle w:val="4"/>
        <w:rPr>
          <w:rFonts w:hint="eastAsia" w:ascii="仿宋" w:hAnsi="仿宋" w:eastAsia="仿宋" w:cs="仿宋"/>
          <w:b/>
          <w:bCs w:val="0"/>
          <w:color w:val="auto"/>
          <w:sz w:val="24"/>
          <w:szCs w:val="24"/>
          <w:highlight w:val="none"/>
          <w:lang w:val="en-US" w:eastAsia="zh-CN"/>
        </w:rPr>
      </w:pPr>
    </w:p>
    <w:p w14:paraId="72B789B2">
      <w:pPr>
        <w:rPr>
          <w:rFonts w:hint="eastAsia" w:ascii="仿宋" w:hAnsi="仿宋" w:eastAsia="仿宋" w:cs="仿宋"/>
          <w:b/>
          <w:bCs w:val="0"/>
          <w:color w:val="auto"/>
          <w:sz w:val="24"/>
          <w:szCs w:val="24"/>
          <w:highlight w:val="none"/>
          <w:lang w:val="en-US" w:eastAsia="zh-CN"/>
        </w:rPr>
      </w:pPr>
    </w:p>
    <w:p w14:paraId="0B87813B">
      <w:pPr>
        <w:pStyle w:val="4"/>
        <w:rPr>
          <w:rFonts w:hint="eastAsia" w:ascii="仿宋" w:hAnsi="仿宋" w:eastAsia="仿宋" w:cs="仿宋"/>
          <w:b/>
          <w:bCs w:val="0"/>
          <w:color w:val="auto"/>
          <w:sz w:val="24"/>
          <w:szCs w:val="24"/>
          <w:highlight w:val="none"/>
          <w:lang w:val="en-US" w:eastAsia="zh-CN"/>
        </w:rPr>
      </w:pPr>
    </w:p>
    <w:p w14:paraId="3AA2B5CC">
      <w:pPr>
        <w:rPr>
          <w:rFonts w:hint="eastAsia" w:ascii="仿宋" w:hAnsi="仿宋" w:eastAsia="仿宋" w:cs="仿宋"/>
          <w:b/>
          <w:bCs w:val="0"/>
          <w:color w:val="auto"/>
          <w:sz w:val="24"/>
          <w:szCs w:val="24"/>
          <w:highlight w:val="none"/>
          <w:lang w:val="en-US" w:eastAsia="zh-CN"/>
        </w:rPr>
      </w:pPr>
    </w:p>
    <w:p w14:paraId="1A512A5A">
      <w:pPr>
        <w:pStyle w:val="4"/>
        <w:rPr>
          <w:rFonts w:hint="eastAsia" w:ascii="仿宋" w:hAnsi="仿宋" w:eastAsia="仿宋" w:cs="仿宋"/>
          <w:b/>
          <w:bCs w:val="0"/>
          <w:color w:val="auto"/>
          <w:sz w:val="24"/>
          <w:szCs w:val="24"/>
          <w:highlight w:val="none"/>
          <w:lang w:val="en-US" w:eastAsia="zh-CN"/>
        </w:rPr>
      </w:pPr>
    </w:p>
    <w:p w14:paraId="317C1097">
      <w:pPr>
        <w:rPr>
          <w:rFonts w:hint="eastAsia" w:ascii="仿宋" w:hAnsi="仿宋" w:eastAsia="仿宋" w:cs="仿宋"/>
          <w:b/>
          <w:bCs w:val="0"/>
          <w:color w:val="auto"/>
          <w:sz w:val="24"/>
          <w:szCs w:val="24"/>
          <w:highlight w:val="none"/>
          <w:lang w:val="en-US" w:eastAsia="zh-CN"/>
        </w:rPr>
      </w:pPr>
    </w:p>
    <w:p w14:paraId="7BFC1544">
      <w:pPr>
        <w:pStyle w:val="4"/>
        <w:rPr>
          <w:rFonts w:hint="eastAsia" w:ascii="仿宋" w:hAnsi="仿宋" w:eastAsia="仿宋" w:cs="仿宋"/>
          <w:b/>
          <w:bCs w:val="0"/>
          <w:color w:val="auto"/>
          <w:sz w:val="24"/>
          <w:szCs w:val="24"/>
          <w:highlight w:val="none"/>
          <w:lang w:val="en-US" w:eastAsia="zh-CN"/>
        </w:rPr>
      </w:pPr>
    </w:p>
    <w:p w14:paraId="1CE7EE2A">
      <w:pPr>
        <w:rPr>
          <w:rFonts w:hint="eastAsia" w:ascii="仿宋" w:hAnsi="仿宋" w:eastAsia="仿宋" w:cs="仿宋"/>
          <w:b/>
          <w:bCs w:val="0"/>
          <w:color w:val="auto"/>
          <w:sz w:val="24"/>
          <w:szCs w:val="24"/>
          <w:highlight w:val="none"/>
          <w:lang w:val="en-US" w:eastAsia="zh-CN"/>
        </w:rPr>
      </w:pPr>
    </w:p>
    <w:p w14:paraId="791D2987">
      <w:pPr>
        <w:pStyle w:val="4"/>
        <w:rPr>
          <w:rFonts w:hint="eastAsia" w:ascii="仿宋" w:hAnsi="仿宋" w:eastAsia="仿宋" w:cs="仿宋"/>
          <w:b/>
          <w:bCs w:val="0"/>
          <w:color w:val="auto"/>
          <w:sz w:val="24"/>
          <w:szCs w:val="24"/>
          <w:highlight w:val="none"/>
          <w:lang w:val="en-US" w:eastAsia="zh-CN"/>
        </w:rPr>
      </w:pPr>
    </w:p>
    <w:p w14:paraId="30C00F74">
      <w:pPr>
        <w:rPr>
          <w:rFonts w:hint="eastAsia" w:ascii="仿宋" w:hAnsi="仿宋" w:eastAsia="仿宋" w:cs="仿宋"/>
          <w:b/>
          <w:bCs w:val="0"/>
          <w:color w:val="auto"/>
          <w:sz w:val="24"/>
          <w:szCs w:val="24"/>
          <w:highlight w:val="none"/>
          <w:lang w:val="en-US" w:eastAsia="zh-CN"/>
        </w:rPr>
      </w:pPr>
    </w:p>
    <w:p w14:paraId="2522199F">
      <w:pPr>
        <w:pStyle w:val="4"/>
        <w:rPr>
          <w:rFonts w:hint="eastAsia" w:ascii="仿宋" w:hAnsi="仿宋" w:eastAsia="仿宋" w:cs="仿宋"/>
          <w:b/>
          <w:bCs w:val="0"/>
          <w:color w:val="auto"/>
          <w:sz w:val="24"/>
          <w:szCs w:val="24"/>
          <w:highlight w:val="none"/>
          <w:lang w:val="en-US" w:eastAsia="zh-CN"/>
        </w:rPr>
      </w:pPr>
    </w:p>
    <w:p w14:paraId="1109405E">
      <w:pPr>
        <w:rPr>
          <w:rFonts w:hint="eastAsia" w:ascii="仿宋" w:hAnsi="仿宋" w:eastAsia="仿宋" w:cs="仿宋"/>
          <w:b/>
          <w:bCs w:val="0"/>
          <w:color w:val="auto"/>
          <w:sz w:val="24"/>
          <w:szCs w:val="24"/>
          <w:highlight w:val="none"/>
          <w:lang w:val="en-US" w:eastAsia="zh-CN"/>
        </w:rPr>
      </w:pPr>
    </w:p>
    <w:p w14:paraId="5A28E869">
      <w:pPr>
        <w:pStyle w:val="4"/>
        <w:rPr>
          <w:rFonts w:hint="eastAsia" w:ascii="仿宋" w:hAnsi="仿宋" w:eastAsia="仿宋" w:cs="仿宋"/>
          <w:b/>
          <w:bCs w:val="0"/>
          <w:color w:val="auto"/>
          <w:sz w:val="24"/>
          <w:szCs w:val="24"/>
          <w:highlight w:val="none"/>
          <w:lang w:val="en-US" w:eastAsia="zh-CN"/>
        </w:rPr>
      </w:pPr>
    </w:p>
    <w:p w14:paraId="7CE44518">
      <w:pPr>
        <w:rPr>
          <w:rFonts w:hint="eastAsia" w:ascii="仿宋" w:hAnsi="仿宋" w:eastAsia="仿宋" w:cs="仿宋"/>
          <w:b/>
          <w:bCs w:val="0"/>
          <w:color w:val="auto"/>
          <w:sz w:val="24"/>
          <w:szCs w:val="24"/>
          <w:highlight w:val="none"/>
          <w:lang w:val="en-US" w:eastAsia="zh-CN"/>
        </w:rPr>
      </w:pPr>
    </w:p>
    <w:p w14:paraId="6BA4FFD4">
      <w:pPr>
        <w:pStyle w:val="4"/>
        <w:rPr>
          <w:rFonts w:hint="eastAsia" w:ascii="仿宋" w:hAnsi="仿宋" w:eastAsia="仿宋" w:cs="仿宋"/>
          <w:b/>
          <w:bCs w:val="0"/>
          <w:color w:val="auto"/>
          <w:sz w:val="24"/>
          <w:szCs w:val="24"/>
          <w:highlight w:val="none"/>
          <w:lang w:val="en-US" w:eastAsia="zh-CN"/>
        </w:rPr>
      </w:pPr>
    </w:p>
    <w:p w14:paraId="60397432">
      <w:pPr>
        <w:rPr>
          <w:rFonts w:hint="eastAsia" w:ascii="仿宋" w:hAnsi="仿宋" w:eastAsia="仿宋" w:cs="仿宋"/>
          <w:b/>
          <w:bCs w:val="0"/>
          <w:color w:val="auto"/>
          <w:sz w:val="24"/>
          <w:szCs w:val="24"/>
          <w:highlight w:val="none"/>
          <w:lang w:val="en-US" w:eastAsia="zh-CN"/>
        </w:rPr>
      </w:pPr>
    </w:p>
    <w:p w14:paraId="66FBA272">
      <w:pPr>
        <w:pStyle w:val="4"/>
        <w:rPr>
          <w:rFonts w:hint="eastAsia" w:ascii="仿宋" w:hAnsi="仿宋" w:eastAsia="仿宋" w:cs="仿宋"/>
          <w:b/>
          <w:bCs w:val="0"/>
          <w:color w:val="auto"/>
          <w:sz w:val="24"/>
          <w:szCs w:val="24"/>
          <w:highlight w:val="none"/>
          <w:lang w:val="en-US" w:eastAsia="zh-CN"/>
        </w:rPr>
      </w:pPr>
    </w:p>
    <w:p w14:paraId="2BEC7F53">
      <w:pPr>
        <w:rPr>
          <w:rFonts w:hint="eastAsia" w:ascii="仿宋" w:hAnsi="仿宋" w:eastAsia="仿宋" w:cs="仿宋"/>
          <w:b/>
          <w:bCs w:val="0"/>
          <w:color w:val="auto"/>
          <w:sz w:val="24"/>
          <w:szCs w:val="24"/>
          <w:highlight w:val="none"/>
          <w:lang w:val="en-US" w:eastAsia="zh-CN"/>
        </w:rPr>
      </w:pPr>
    </w:p>
    <w:p w14:paraId="16E673A1">
      <w:pPr>
        <w:pStyle w:val="4"/>
        <w:rPr>
          <w:rFonts w:hint="eastAsia" w:ascii="仿宋" w:hAnsi="仿宋" w:eastAsia="仿宋" w:cs="仿宋"/>
          <w:b/>
          <w:bCs w:val="0"/>
          <w:color w:val="auto"/>
          <w:sz w:val="24"/>
          <w:szCs w:val="24"/>
          <w:highlight w:val="none"/>
          <w:lang w:val="en-US" w:eastAsia="zh-CN"/>
        </w:rPr>
      </w:pPr>
    </w:p>
    <w:p w14:paraId="0BBF41F6">
      <w:pPr>
        <w:rPr>
          <w:rFonts w:hint="eastAsia" w:ascii="仿宋" w:hAnsi="仿宋" w:eastAsia="仿宋" w:cs="仿宋"/>
          <w:b/>
          <w:bCs w:val="0"/>
          <w:color w:val="auto"/>
          <w:sz w:val="24"/>
          <w:szCs w:val="24"/>
          <w:highlight w:val="none"/>
          <w:lang w:val="en-US" w:eastAsia="zh-CN"/>
        </w:rPr>
      </w:pPr>
    </w:p>
    <w:p w14:paraId="597A540B">
      <w:pPr>
        <w:pStyle w:val="4"/>
        <w:rPr>
          <w:rFonts w:hint="eastAsia" w:ascii="仿宋" w:hAnsi="仿宋" w:eastAsia="仿宋" w:cs="仿宋"/>
          <w:b/>
          <w:bCs w:val="0"/>
          <w:color w:val="auto"/>
          <w:sz w:val="24"/>
          <w:szCs w:val="24"/>
          <w:highlight w:val="none"/>
          <w:lang w:val="en-US" w:eastAsia="zh-CN"/>
        </w:rPr>
      </w:pPr>
    </w:p>
    <w:p w14:paraId="4D141985">
      <w:pPr>
        <w:rPr>
          <w:rFonts w:hint="eastAsia" w:ascii="仿宋" w:hAnsi="仿宋" w:eastAsia="仿宋" w:cs="仿宋"/>
          <w:b/>
          <w:bCs w:val="0"/>
          <w:color w:val="auto"/>
          <w:sz w:val="24"/>
          <w:szCs w:val="24"/>
          <w:highlight w:val="none"/>
          <w:lang w:val="en-US" w:eastAsia="zh-CN"/>
        </w:rPr>
      </w:pPr>
    </w:p>
    <w:p w14:paraId="1046AE20">
      <w:pPr>
        <w:pStyle w:val="4"/>
        <w:rPr>
          <w:rFonts w:hint="eastAsia" w:ascii="仿宋" w:hAnsi="仿宋" w:eastAsia="仿宋" w:cs="仿宋"/>
          <w:b/>
          <w:bCs w:val="0"/>
          <w:color w:val="auto"/>
          <w:sz w:val="24"/>
          <w:szCs w:val="24"/>
          <w:highlight w:val="none"/>
          <w:lang w:val="en-US" w:eastAsia="zh-CN"/>
        </w:rPr>
      </w:pPr>
    </w:p>
    <w:p w14:paraId="203E8C4E">
      <w:pPr>
        <w:rPr>
          <w:rFonts w:hint="eastAsia" w:ascii="仿宋" w:hAnsi="仿宋" w:eastAsia="仿宋" w:cs="仿宋"/>
          <w:b/>
          <w:bCs w:val="0"/>
          <w:color w:val="auto"/>
          <w:sz w:val="24"/>
          <w:szCs w:val="24"/>
          <w:highlight w:val="none"/>
          <w:lang w:val="en-US" w:eastAsia="zh-CN"/>
        </w:rPr>
      </w:pPr>
    </w:p>
    <w:p w14:paraId="778B483C">
      <w:pPr>
        <w:pStyle w:val="4"/>
        <w:rPr>
          <w:rFonts w:hint="eastAsia" w:ascii="仿宋" w:hAnsi="仿宋" w:eastAsia="仿宋" w:cs="仿宋"/>
          <w:b/>
          <w:bCs w:val="0"/>
          <w:color w:val="auto"/>
          <w:sz w:val="24"/>
          <w:szCs w:val="24"/>
          <w:highlight w:val="none"/>
          <w:lang w:val="en-US" w:eastAsia="zh-CN"/>
        </w:rPr>
      </w:pPr>
    </w:p>
    <w:p w14:paraId="71BBC19E">
      <w:pPr>
        <w:rPr>
          <w:rFonts w:hint="eastAsia" w:ascii="仿宋" w:hAnsi="仿宋" w:eastAsia="仿宋" w:cs="仿宋"/>
          <w:b/>
          <w:bCs w:val="0"/>
          <w:color w:val="auto"/>
          <w:sz w:val="24"/>
          <w:szCs w:val="24"/>
          <w:highlight w:val="none"/>
          <w:lang w:val="en-US" w:eastAsia="zh-CN"/>
        </w:rPr>
      </w:pPr>
    </w:p>
    <w:p w14:paraId="01FB0190">
      <w:pPr>
        <w:pStyle w:val="4"/>
        <w:rPr>
          <w:rFonts w:hint="eastAsia"/>
          <w:lang w:val="en-US" w:eastAsia="zh-CN"/>
        </w:rPr>
      </w:pPr>
    </w:p>
    <w:p w14:paraId="1E8ABAFC">
      <w:pPr>
        <w:rPr>
          <w:rFonts w:hint="eastAsia" w:ascii="仿宋" w:hAnsi="仿宋" w:eastAsia="仿宋" w:cs="仿宋"/>
          <w:b/>
          <w:bCs w:val="0"/>
          <w:color w:val="auto"/>
          <w:sz w:val="24"/>
          <w:szCs w:val="24"/>
          <w:highlight w:val="none"/>
          <w:lang w:val="en-US" w:eastAsia="zh-CN"/>
        </w:rPr>
      </w:pPr>
    </w:p>
    <w:p w14:paraId="2D56ED69">
      <w:pPr>
        <w:pStyle w:val="4"/>
        <w:ind w:left="0" w:leftChars="0" w:firstLine="0" w:firstLineChars="0"/>
        <w:jc w:val="center"/>
        <w:rPr>
          <w:rFonts w:hint="eastAsia"/>
          <w:lang w:val="en-US" w:eastAsia="zh-CN"/>
        </w:rPr>
      </w:pPr>
      <w:r>
        <w:rPr>
          <w:rFonts w:hint="eastAsia" w:ascii="仿宋" w:hAnsi="仿宋" w:eastAsia="仿宋" w:cs="仿宋"/>
          <w:b/>
          <w:bCs/>
          <w:color w:val="auto"/>
          <w:sz w:val="36"/>
          <w:szCs w:val="36"/>
          <w:highlight w:val="none"/>
        </w:rPr>
        <w:t>第五篇  供应商须知</w:t>
      </w:r>
    </w:p>
    <w:p w14:paraId="3C7C2B43">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2" w:name="_Toc106030894"/>
      <w:bookmarkStart w:id="43" w:name="_Toc342913391"/>
      <w:bookmarkStart w:id="44" w:name="_Toc76462339"/>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竞采</w:t>
      </w:r>
      <w:r>
        <w:rPr>
          <w:rFonts w:hint="eastAsia" w:ascii="仿宋" w:hAnsi="仿宋" w:eastAsia="仿宋" w:cs="仿宋"/>
          <w:b/>
          <w:bCs w:val="0"/>
          <w:color w:val="auto"/>
          <w:sz w:val="24"/>
          <w:szCs w:val="24"/>
          <w:highlight w:val="none"/>
        </w:rPr>
        <w:t>文件</w:t>
      </w:r>
      <w:bookmarkEnd w:id="42"/>
      <w:bookmarkEnd w:id="43"/>
      <w:bookmarkEnd w:id="44"/>
    </w:p>
    <w:p w14:paraId="4DF7696B">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文件由采购邀请书、项目</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需求、项目商务需求、</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程序</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评审标准、供应商须知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响应文件编制要求</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部分组成。</w:t>
      </w:r>
    </w:p>
    <w:p w14:paraId="76A04CB5">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（二）采购人所作的一切有效的书面通知、修改及补充，都是</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文件不可分割的部分。</w:t>
      </w:r>
    </w:p>
    <w:p w14:paraId="4206DE56">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文件的解释</w:t>
      </w:r>
    </w:p>
    <w:p w14:paraId="0DA67F23">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供应商如对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文件有疑问，必须以书面形式在提交响应文件截止时间</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个工作日前向采购人要求澄清，采购人可视具体情况做出处理或答复。如供应商未提出疑问，视为完全理解并同意本</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文件。一经进入</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程序，即视为供应商已详细阅读全部文件资料，完全理解</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文件所有条款内容并同意放弃对这方面有不明白及误解的权利。</w:t>
      </w:r>
      <w:bookmarkStart w:id="45" w:name="_Toc318159160"/>
      <w:bookmarkStart w:id="46" w:name="_Toc318166429"/>
      <w:bookmarkStart w:id="47" w:name="_Toc318159780"/>
      <w:bookmarkStart w:id="48" w:name="_Toc318159349"/>
    </w:p>
    <w:p w14:paraId="0E5BD56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）评审的依据为</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文件和响应文件（含有效的书面承诺）。</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小组判断响应文件对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文件的响应，仅基于响应文件本身而不靠外部证据。</w:t>
      </w:r>
    </w:p>
    <w:bookmarkEnd w:id="45"/>
    <w:bookmarkEnd w:id="46"/>
    <w:bookmarkEnd w:id="47"/>
    <w:bookmarkEnd w:id="48"/>
    <w:p w14:paraId="4E26B0A7">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9" w:name="_Toc106030895"/>
      <w:bookmarkStart w:id="50" w:name="_Toc179714297"/>
      <w:bookmarkStart w:id="51" w:name="_Toc102227318"/>
      <w:bookmarkStart w:id="52" w:name="_Toc342913392"/>
      <w:bookmarkStart w:id="53" w:name="_Toc76462340"/>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竞采</w:t>
      </w:r>
      <w:r>
        <w:rPr>
          <w:rFonts w:hint="eastAsia" w:ascii="仿宋" w:hAnsi="仿宋" w:eastAsia="仿宋" w:cs="仿宋"/>
          <w:b/>
          <w:bCs w:val="0"/>
          <w:color w:val="auto"/>
          <w:sz w:val="24"/>
          <w:szCs w:val="24"/>
          <w:highlight w:val="none"/>
        </w:rPr>
        <w:t>要求</w:t>
      </w:r>
      <w:bookmarkEnd w:id="49"/>
      <w:bookmarkEnd w:id="50"/>
      <w:bookmarkEnd w:id="51"/>
      <w:bookmarkEnd w:id="52"/>
      <w:bookmarkEnd w:id="53"/>
    </w:p>
    <w:p w14:paraId="21E8D67B">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（一）响应文件</w:t>
      </w:r>
    </w:p>
    <w:p w14:paraId="7713B85A">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1.供应商应当按照</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文件的要求编制响应文件，并对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文件提出的要求和条件作出实质性响应。</w:t>
      </w:r>
    </w:p>
    <w:p w14:paraId="26635581">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）响应文件由“第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篇响应文件编制要求”规定的部分，</w:t>
      </w:r>
      <w:r>
        <w:rPr>
          <w:rFonts w:hint="eastAsia" w:ascii="仿宋" w:hAnsi="仿宋" w:eastAsia="仿宋" w:cs="仿宋"/>
          <w:b w:val="0"/>
          <w:bCs/>
          <w:color w:val="auto"/>
          <w:sz w:val="24"/>
          <w:szCs w:val="24"/>
          <w:highlight w:val="none"/>
          <w:lang w:val="en-US" w:eastAsia="zh-CN"/>
        </w:rPr>
        <w:t>供应商制作的响应文件电子文档，须按照要求制作，规定签字、盖章的地方必须按规定签字、盖章，上传的文件需字迹清晰，未按要求制作响应文件的作废标处理。</w:t>
      </w:r>
    </w:p>
    <w:p w14:paraId="7E3DCB2C">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有效期：响应文件及有关承诺文件有效期为提交响应文件截止时间起90天。</w:t>
      </w:r>
    </w:p>
    <w:p w14:paraId="539A1943">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）供应商在系统中的报价与响应文件中的报价不一致时，采购人将以系统中供应商的报价作为评判依据。</w:t>
      </w:r>
    </w:p>
    <w:p w14:paraId="1972FC2A">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若供应商所递交的响应文件或最后报价中的价格出现大写金额和小写金额不一致的错误，以</w:t>
      </w:r>
      <w:r>
        <w:rPr>
          <w:rFonts w:hint="eastAsia" w:ascii="仿宋" w:hAnsi="仿宋" w:eastAsia="仿宋" w:cs="仿宋"/>
          <w:b w:val="0"/>
          <w:bCs/>
          <w:color w:val="auto"/>
          <w:sz w:val="24"/>
          <w:szCs w:val="24"/>
          <w:highlight w:val="none"/>
          <w:u w:val="single"/>
          <w:lang w:val="en-US" w:eastAsia="zh-CN"/>
        </w:rPr>
        <w:t>大写金额</w:t>
      </w:r>
      <w:r>
        <w:rPr>
          <w:rFonts w:hint="eastAsia" w:ascii="仿宋" w:hAnsi="仿宋" w:eastAsia="仿宋" w:cs="仿宋"/>
          <w:b w:val="0"/>
          <w:bCs/>
          <w:color w:val="auto"/>
          <w:sz w:val="24"/>
          <w:szCs w:val="24"/>
          <w:highlight w:val="none"/>
          <w:lang w:val="en-US" w:eastAsia="zh-CN"/>
        </w:rPr>
        <w:t>为准。</w:t>
      </w:r>
    </w:p>
    <w:p w14:paraId="71BC4B1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）提交响应文件的份数和签署</w:t>
      </w:r>
    </w:p>
    <w:p w14:paraId="6EB0A7CC">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1.响应文件电子文档一份。</w:t>
      </w:r>
    </w:p>
    <w:p w14:paraId="2267E95A">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篇响应文件编制要求”要求签署或盖章。</w:t>
      </w:r>
    </w:p>
    <w:p w14:paraId="6ECB8FD6">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）响应文件的递交</w:t>
      </w:r>
    </w:p>
    <w:p w14:paraId="067A002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响应文件的电子文档应</w:t>
      </w:r>
      <w:r>
        <w:rPr>
          <w:rFonts w:hint="eastAsia" w:ascii="仿宋" w:hAnsi="仿宋" w:eastAsia="仿宋" w:cs="仿宋"/>
          <w:b w:val="0"/>
          <w:bCs/>
          <w:color w:val="auto"/>
          <w:sz w:val="24"/>
          <w:szCs w:val="24"/>
          <w:highlight w:val="none"/>
          <w:lang w:val="en-US" w:eastAsia="zh-CN"/>
        </w:rPr>
        <w:t>在有效报名时间段内，通过竞采系统在线提交</w:t>
      </w:r>
      <w:r>
        <w:rPr>
          <w:rFonts w:hint="eastAsia" w:ascii="仿宋" w:hAnsi="仿宋" w:eastAsia="仿宋" w:cs="仿宋"/>
          <w:b w:val="0"/>
          <w:bCs/>
          <w:color w:val="auto"/>
          <w:sz w:val="24"/>
          <w:szCs w:val="24"/>
          <w:highlight w:val="none"/>
        </w:rPr>
        <w:t>。</w:t>
      </w:r>
    </w:p>
    <w:p w14:paraId="3ACD35C5">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4" w:name="_Toc106030896"/>
      <w:bookmarkStart w:id="55" w:name="_Toc76462341"/>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成交供应商的确认</w:t>
      </w:r>
      <w:bookmarkEnd w:id="54"/>
      <w:bookmarkEnd w:id="55"/>
    </w:p>
    <w:p w14:paraId="141A8E6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（一）成交供应商的确认</w:t>
      </w:r>
    </w:p>
    <w:p w14:paraId="1EF96BE1">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应当在5个工作日内，从评审报告提出的成交候选供应商中，按照排序由高到低的原则确定成交供应商，也可以授权</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小组直接确定成交供应商。</w:t>
      </w:r>
    </w:p>
    <w:p w14:paraId="776DC0F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（二）成交供应商的变更</w:t>
      </w:r>
    </w:p>
    <w:p w14:paraId="12DC593F">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活动。</w:t>
      </w:r>
    </w:p>
    <w:p w14:paraId="04DF4C36">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6" w:name="_Toc76462342"/>
      <w:bookmarkStart w:id="57" w:name="_Toc106030897"/>
      <w:bookmarkStart w:id="58" w:name="_Toc102227321"/>
      <w:bookmarkStart w:id="59" w:name="_Toc342913395"/>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、成交通知</w:t>
      </w:r>
      <w:bookmarkEnd w:id="56"/>
      <w:bookmarkEnd w:id="57"/>
      <w:bookmarkEnd w:id="58"/>
      <w:bookmarkEnd w:id="59"/>
    </w:p>
    <w:p w14:paraId="6D1D15A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成交供应商确定后，</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将在</w:t>
      </w:r>
      <w:r>
        <w:rPr>
          <w:rFonts w:hint="eastAsia" w:ascii="仿宋" w:hAnsi="仿宋" w:eastAsia="仿宋" w:cs="仿宋"/>
          <w:b w:val="0"/>
          <w:bCs/>
          <w:color w:val="auto"/>
          <w:sz w:val="24"/>
          <w:szCs w:val="24"/>
          <w:highlight w:val="none"/>
          <w:lang w:val="en-US" w:eastAsia="zh-CN"/>
        </w:rPr>
        <w:t>重庆市政府采购云平台·网上竞采板块</w:t>
      </w:r>
      <w:r>
        <w:rPr>
          <w:rFonts w:hint="eastAsia" w:ascii="仿宋" w:hAnsi="仿宋" w:eastAsia="仿宋" w:cs="仿宋"/>
          <w:b w:val="0"/>
          <w:bCs/>
          <w:color w:val="auto"/>
          <w:sz w:val="24"/>
          <w:szCs w:val="24"/>
          <w:highlight w:val="none"/>
        </w:rPr>
        <w:t>（https://xj.ccgp-chongqing.gov.cn/ge/）</w:t>
      </w:r>
      <w:r>
        <w:rPr>
          <w:rFonts w:hint="eastAsia" w:ascii="仿宋" w:hAnsi="仿宋" w:eastAsia="仿宋" w:cs="仿宋"/>
          <w:b w:val="0"/>
          <w:bCs/>
          <w:color w:val="auto"/>
          <w:sz w:val="24"/>
          <w:szCs w:val="24"/>
          <w:highlight w:val="none"/>
          <w:lang w:val="en-US" w:eastAsia="zh-CN"/>
        </w:rPr>
        <w:t>以及重庆工业职业技术学院官网</w:t>
      </w:r>
      <w:r>
        <w:rPr>
          <w:rFonts w:hint="eastAsia" w:ascii="仿宋" w:hAnsi="仿宋" w:eastAsia="仿宋" w:cs="仿宋"/>
          <w:b w:val="0"/>
          <w:bCs/>
          <w:color w:val="auto"/>
          <w:sz w:val="24"/>
          <w:szCs w:val="24"/>
          <w:highlight w:val="none"/>
        </w:rPr>
        <w:t>上发布成交结果公告。</w:t>
      </w:r>
    </w:p>
    <w:p w14:paraId="3C510D95">
      <w:pPr>
        <w:pStyle w:val="9"/>
        <w:spacing w:line="400" w:lineRule="exact"/>
        <w:ind w:left="0" w:leftChars="0" w:firstLine="0" w:firstLineChars="0"/>
        <w:rPr>
          <w:rFonts w:hint="eastAsia" w:ascii="仿宋" w:hAnsi="仿宋" w:eastAsia="仿宋" w:cs="仿宋"/>
          <w:b/>
          <w:bCs w:val="0"/>
          <w:color w:val="auto"/>
          <w:sz w:val="24"/>
          <w:szCs w:val="24"/>
          <w:highlight w:val="none"/>
          <w:lang w:eastAsia="zh-CN"/>
        </w:rPr>
      </w:pPr>
      <w:bookmarkStart w:id="60" w:name="_Toc106030898"/>
      <w:bookmarkStart w:id="61" w:name="_Toc76462343"/>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、关于质疑和投诉</w:t>
      </w:r>
      <w:bookmarkEnd w:id="60"/>
      <w:bookmarkEnd w:id="61"/>
    </w:p>
    <w:p w14:paraId="3BB50C6A">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bookmarkStart w:id="62" w:name="_Toc102227322"/>
      <w:bookmarkStart w:id="63" w:name="_Toc76462346"/>
      <w:bookmarkStart w:id="64" w:name="_Toc106030901"/>
      <w:bookmarkStart w:id="65" w:name="_Toc342913396"/>
      <w:r>
        <w:rPr>
          <w:rFonts w:hint="eastAsia" w:ascii="仿宋" w:hAnsi="仿宋" w:eastAsia="仿宋" w:cs="仿宋"/>
          <w:b w:val="0"/>
          <w:bCs/>
          <w:color w:val="auto"/>
          <w:sz w:val="24"/>
          <w:szCs w:val="24"/>
          <w:highlight w:val="none"/>
          <w:lang w:val="en-US" w:eastAsia="zh-CN"/>
        </w:rPr>
        <w:t>投标人对网上竞采文件或中标结果有质疑，请投标人在规定的时间内按政府采购法规定的书面格式提交质疑函，工作时间内现场提交到采购人处（行政楼4楼414），不接受邮件和电话质疑。</w:t>
      </w:r>
    </w:p>
    <w:p w14:paraId="09DDCADB">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、签订</w:t>
      </w:r>
      <w:bookmarkEnd w:id="62"/>
      <w:r>
        <w:rPr>
          <w:rFonts w:hint="eastAsia" w:ascii="仿宋" w:hAnsi="仿宋" w:eastAsia="仿宋" w:cs="仿宋"/>
          <w:b/>
          <w:bCs w:val="0"/>
          <w:color w:val="auto"/>
          <w:sz w:val="24"/>
          <w:szCs w:val="24"/>
          <w:highlight w:val="none"/>
        </w:rPr>
        <w:t>合同</w:t>
      </w:r>
      <w:bookmarkEnd w:id="63"/>
      <w:bookmarkEnd w:id="64"/>
      <w:bookmarkEnd w:id="65"/>
    </w:p>
    <w:p w14:paraId="2959BBB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（一）采购人原则上应在</w:t>
      </w:r>
      <w:r>
        <w:rPr>
          <w:rFonts w:hint="eastAsia" w:ascii="仿宋" w:hAnsi="仿宋" w:eastAsia="仿宋" w:cs="仿宋"/>
          <w:b w:val="0"/>
          <w:bCs/>
          <w:color w:val="auto"/>
          <w:sz w:val="24"/>
          <w:szCs w:val="24"/>
          <w:highlight w:val="none"/>
          <w:lang w:val="en-US" w:eastAsia="zh-CN"/>
        </w:rPr>
        <w:t>结果公告</w:t>
      </w:r>
      <w:r>
        <w:rPr>
          <w:rFonts w:hint="eastAsia" w:ascii="仿宋" w:hAnsi="仿宋" w:eastAsia="仿宋" w:cs="仿宋"/>
          <w:b w:val="0"/>
          <w:bCs/>
          <w:color w:val="auto"/>
          <w:sz w:val="24"/>
          <w:szCs w:val="24"/>
          <w:highlight w:val="none"/>
        </w:rPr>
        <w:t>发出之日起</w:t>
      </w:r>
      <w:r>
        <w:rPr>
          <w:rFonts w:hint="eastAsia" w:ascii="仿宋" w:hAnsi="仿宋" w:eastAsia="仿宋" w:cs="仿宋"/>
          <w:b w:val="0"/>
          <w:bCs/>
          <w:color w:val="auto"/>
          <w:sz w:val="24"/>
          <w:szCs w:val="24"/>
          <w:highlight w:val="none"/>
          <w:lang w:val="en-US" w:eastAsia="zh-CN"/>
        </w:rPr>
        <w:t>20个日历</w:t>
      </w:r>
      <w:r>
        <w:rPr>
          <w:rFonts w:hint="eastAsia" w:ascii="仿宋" w:hAnsi="仿宋" w:eastAsia="仿宋" w:cs="仿宋"/>
          <w:b w:val="0"/>
          <w:bCs/>
          <w:color w:val="auto"/>
          <w:sz w:val="24"/>
          <w:szCs w:val="24"/>
          <w:highlight w:val="none"/>
        </w:rPr>
        <w:t>日内和成交供应商签订采购合同，无正当理由不得拒绝或拖延合同签订。所签订的合同不得对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文件和供应商的响应文件作实质性修改。其他未尽事宜由采购人和成交供应商在采购合同中详细约定。</w:t>
      </w:r>
    </w:p>
    <w:p w14:paraId="301639B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文件、供应商的响应文件及澄清文件等，均为签订采购合同的依据。</w:t>
      </w:r>
    </w:p>
    <w:p w14:paraId="4E06350B">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）合同生效条款由供需双方约定，法律、行政法规规定应当办理批准、登记等手续后生效的合同，依照其规定。</w:t>
      </w:r>
    </w:p>
    <w:p w14:paraId="19E0BF38">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合同签约地点</w:t>
      </w:r>
      <w:r>
        <w:rPr>
          <w:rFonts w:hint="eastAsia" w:ascii="仿宋" w:hAnsi="仿宋" w:eastAsia="仿宋" w:cs="仿宋"/>
          <w:b w:val="0"/>
          <w:bCs/>
          <w:color w:val="auto"/>
          <w:sz w:val="24"/>
          <w:szCs w:val="24"/>
          <w:highlight w:val="none"/>
          <w:lang w:eastAsia="zh-CN"/>
        </w:rPr>
        <w:t>为重庆工业职业技术学院（重庆市渝北区空港桃源大道1000号）。</w:t>
      </w:r>
    </w:p>
    <w:p w14:paraId="3B3077D1">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66" w:name="_Toc106030902"/>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、项目验收</w:t>
      </w:r>
      <w:bookmarkEnd w:id="66"/>
    </w:p>
    <w:p w14:paraId="65E8EABD">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合同执行完毕，采购人原则上应在</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个工作日内组织履约情况验收，不得无故拖延或附加额外条件。</w:t>
      </w:r>
    </w:p>
    <w:p w14:paraId="189CA9AB">
      <w:pPr>
        <w:numPr>
          <w:ilvl w:val="0"/>
          <w:numId w:val="0"/>
        </w:numPr>
        <w:spacing w:line="400" w:lineRule="exact"/>
        <w:ind w:firstLine="480" w:firstLineChars="200"/>
        <w:rPr>
          <w:rFonts w:hint="eastAsia" w:ascii="仿宋" w:hAnsi="仿宋" w:eastAsia="仿宋" w:cs="仿宋"/>
          <w:color w:val="auto"/>
          <w:sz w:val="24"/>
          <w:szCs w:val="24"/>
          <w:highlight w:val="none"/>
        </w:rPr>
      </w:pPr>
    </w:p>
    <w:p w14:paraId="6AD29D7D">
      <w:pPr>
        <w:pStyle w:val="4"/>
        <w:rPr>
          <w:rFonts w:hint="eastAsia"/>
        </w:rPr>
      </w:pPr>
    </w:p>
    <w:p w14:paraId="11514410">
      <w:pPr>
        <w:pStyle w:val="2"/>
        <w:spacing w:before="0" w:after="0" w:line="360" w:lineRule="auto"/>
        <w:jc w:val="both"/>
        <w:rPr>
          <w:rFonts w:hint="eastAsia" w:ascii="仿宋" w:hAnsi="仿宋" w:eastAsia="仿宋" w:cs="仿宋"/>
          <w:bCs/>
          <w:color w:val="auto"/>
          <w:sz w:val="36"/>
          <w:szCs w:val="30"/>
          <w:highlight w:val="none"/>
        </w:rPr>
      </w:pPr>
    </w:p>
    <w:p w14:paraId="7C123354">
      <w:pPr>
        <w:rPr>
          <w:rFonts w:hint="eastAsia" w:ascii="仿宋" w:hAnsi="仿宋" w:eastAsia="仿宋" w:cs="仿宋"/>
          <w:bCs/>
          <w:color w:val="auto"/>
          <w:sz w:val="36"/>
          <w:szCs w:val="30"/>
          <w:highlight w:val="none"/>
        </w:rPr>
      </w:pPr>
    </w:p>
    <w:p w14:paraId="4EC40BE4">
      <w:pPr>
        <w:pStyle w:val="4"/>
        <w:rPr>
          <w:rFonts w:hint="eastAsia" w:ascii="仿宋" w:hAnsi="仿宋" w:eastAsia="仿宋" w:cs="仿宋"/>
          <w:bCs/>
          <w:color w:val="auto"/>
          <w:sz w:val="36"/>
          <w:szCs w:val="30"/>
          <w:highlight w:val="none"/>
        </w:rPr>
      </w:pPr>
    </w:p>
    <w:p w14:paraId="64C352C1">
      <w:pPr>
        <w:rPr>
          <w:rFonts w:hint="eastAsia" w:ascii="仿宋" w:hAnsi="仿宋" w:eastAsia="仿宋" w:cs="仿宋"/>
          <w:bCs/>
          <w:color w:val="auto"/>
          <w:sz w:val="36"/>
          <w:szCs w:val="30"/>
          <w:highlight w:val="none"/>
        </w:rPr>
      </w:pPr>
    </w:p>
    <w:p w14:paraId="6E62D395">
      <w:pPr>
        <w:pStyle w:val="4"/>
        <w:rPr>
          <w:rFonts w:hint="eastAsia" w:ascii="仿宋" w:hAnsi="仿宋" w:eastAsia="仿宋" w:cs="仿宋"/>
          <w:bCs/>
          <w:color w:val="auto"/>
          <w:sz w:val="36"/>
          <w:szCs w:val="30"/>
          <w:highlight w:val="none"/>
        </w:rPr>
      </w:pPr>
    </w:p>
    <w:p w14:paraId="46FB5340">
      <w:pPr>
        <w:rPr>
          <w:rFonts w:hint="eastAsia" w:ascii="仿宋" w:hAnsi="仿宋" w:eastAsia="仿宋" w:cs="仿宋"/>
          <w:bCs/>
          <w:color w:val="auto"/>
          <w:sz w:val="36"/>
          <w:szCs w:val="30"/>
          <w:highlight w:val="none"/>
        </w:rPr>
      </w:pPr>
    </w:p>
    <w:p w14:paraId="70916715">
      <w:pPr>
        <w:pStyle w:val="4"/>
        <w:rPr>
          <w:rFonts w:hint="eastAsia" w:ascii="仿宋" w:hAnsi="仿宋" w:eastAsia="仿宋" w:cs="仿宋"/>
          <w:bCs/>
          <w:color w:val="auto"/>
          <w:sz w:val="36"/>
          <w:szCs w:val="30"/>
          <w:highlight w:val="none"/>
        </w:rPr>
      </w:pPr>
    </w:p>
    <w:p w14:paraId="2A1BC681">
      <w:pPr>
        <w:pStyle w:val="4"/>
        <w:ind w:left="0" w:leftChars="0" w:firstLine="0" w:firstLineChars="0"/>
        <w:rPr>
          <w:rFonts w:hint="eastAsia"/>
        </w:rPr>
      </w:pPr>
    </w:p>
    <w:p w14:paraId="011E4546">
      <w:pPr>
        <w:rPr>
          <w:rFonts w:hint="eastAsia"/>
        </w:rPr>
      </w:pPr>
    </w:p>
    <w:p w14:paraId="6F8D78F9">
      <w:pPr>
        <w:pStyle w:val="4"/>
        <w:ind w:left="0" w:leftChars="0" w:firstLine="0" w:firstLineChars="0"/>
        <w:rPr>
          <w:rFonts w:hint="eastAsia"/>
        </w:rPr>
      </w:pPr>
    </w:p>
    <w:p w14:paraId="3ABF3C11">
      <w:pPr>
        <w:rPr>
          <w:rFonts w:hint="eastAsia"/>
        </w:rPr>
      </w:pPr>
    </w:p>
    <w:p w14:paraId="73645B2B">
      <w:pPr>
        <w:pStyle w:val="2"/>
        <w:numPr>
          <w:ilvl w:val="0"/>
          <w:numId w:val="0"/>
        </w:numPr>
        <w:spacing w:before="0" w:after="0" w:line="360" w:lineRule="auto"/>
        <w:ind w:leftChars="0"/>
        <w:jc w:val="center"/>
        <w:rPr>
          <w:rFonts w:hint="eastAsia"/>
        </w:rPr>
      </w:pPr>
      <w:bookmarkStart w:id="67" w:name="_Toc10837"/>
      <w:r>
        <w:rPr>
          <w:rFonts w:hint="eastAsia" w:ascii="仿宋" w:hAnsi="仿宋" w:eastAsia="仿宋" w:cs="仿宋"/>
          <w:b/>
          <w:bCs/>
          <w:color w:val="auto"/>
          <w:sz w:val="36"/>
          <w:szCs w:val="30"/>
          <w:highlight w:val="none"/>
          <w:lang w:val="en-US" w:eastAsia="zh-CN"/>
        </w:rPr>
        <w:t xml:space="preserve">第六篇 </w:t>
      </w:r>
      <w:r>
        <w:rPr>
          <w:rFonts w:hint="eastAsia" w:ascii="仿宋" w:hAnsi="仿宋" w:eastAsia="仿宋" w:cs="仿宋"/>
          <w:b/>
          <w:bCs/>
          <w:color w:val="auto"/>
          <w:sz w:val="36"/>
          <w:szCs w:val="30"/>
          <w:highlight w:val="none"/>
        </w:rPr>
        <w:t>响应文件编制要求</w:t>
      </w:r>
      <w:bookmarkEnd w:id="67"/>
    </w:p>
    <w:p w14:paraId="0E5968AB">
      <w:pPr>
        <w:rPr>
          <w:rFonts w:hint="eastAsia"/>
        </w:rPr>
      </w:pPr>
    </w:p>
    <w:p w14:paraId="61D125B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08216CBA">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二、技术部分</w:t>
      </w:r>
    </w:p>
    <w:p w14:paraId="75264C3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0C41FD98">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14:paraId="7E61AA5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6788D892">
      <w:pPr>
        <w:pStyle w:val="4"/>
        <w:rPr>
          <w:rFonts w:hint="eastAsia" w:ascii="仿宋" w:hAnsi="仿宋" w:eastAsia="仿宋" w:cs="仿宋"/>
          <w:b/>
          <w:bCs/>
          <w:color w:val="auto"/>
          <w:sz w:val="24"/>
          <w:szCs w:val="24"/>
          <w:highlight w:val="none"/>
        </w:rPr>
      </w:pPr>
    </w:p>
    <w:p w14:paraId="23D66C10">
      <w:pPr>
        <w:rPr>
          <w:rFonts w:hint="eastAsia" w:ascii="仿宋" w:hAnsi="仿宋" w:eastAsia="仿宋" w:cs="仿宋"/>
          <w:b/>
          <w:bCs/>
          <w:color w:val="auto"/>
          <w:sz w:val="24"/>
          <w:szCs w:val="24"/>
          <w:highlight w:val="none"/>
        </w:rPr>
      </w:pPr>
    </w:p>
    <w:p w14:paraId="4D052176">
      <w:pPr>
        <w:pStyle w:val="4"/>
        <w:rPr>
          <w:rFonts w:hint="eastAsia" w:ascii="仿宋" w:hAnsi="仿宋" w:eastAsia="仿宋" w:cs="仿宋"/>
          <w:b/>
          <w:bCs/>
          <w:color w:val="auto"/>
          <w:sz w:val="24"/>
          <w:szCs w:val="24"/>
          <w:highlight w:val="none"/>
        </w:rPr>
      </w:pPr>
    </w:p>
    <w:p w14:paraId="59E14E80">
      <w:pPr>
        <w:rPr>
          <w:rFonts w:hint="eastAsia" w:ascii="仿宋" w:hAnsi="仿宋" w:eastAsia="仿宋" w:cs="仿宋"/>
          <w:b/>
          <w:bCs/>
          <w:color w:val="auto"/>
          <w:sz w:val="24"/>
          <w:szCs w:val="24"/>
          <w:highlight w:val="none"/>
        </w:rPr>
      </w:pPr>
    </w:p>
    <w:p w14:paraId="69B937F9">
      <w:pPr>
        <w:pStyle w:val="4"/>
        <w:rPr>
          <w:rFonts w:hint="eastAsia" w:ascii="仿宋" w:hAnsi="仿宋" w:eastAsia="仿宋" w:cs="仿宋"/>
          <w:b/>
          <w:bCs/>
          <w:color w:val="auto"/>
          <w:sz w:val="24"/>
          <w:szCs w:val="24"/>
          <w:highlight w:val="none"/>
        </w:rPr>
      </w:pPr>
    </w:p>
    <w:p w14:paraId="53C21241">
      <w:pPr>
        <w:rPr>
          <w:rFonts w:hint="eastAsia" w:ascii="仿宋" w:hAnsi="仿宋" w:eastAsia="仿宋" w:cs="仿宋"/>
          <w:b/>
          <w:bCs/>
          <w:color w:val="auto"/>
          <w:sz w:val="24"/>
          <w:szCs w:val="24"/>
          <w:highlight w:val="none"/>
        </w:rPr>
      </w:pPr>
    </w:p>
    <w:p w14:paraId="16CA35A2">
      <w:pPr>
        <w:pStyle w:val="4"/>
        <w:rPr>
          <w:rFonts w:hint="eastAsia" w:ascii="仿宋" w:hAnsi="仿宋" w:eastAsia="仿宋" w:cs="仿宋"/>
          <w:b/>
          <w:bCs/>
          <w:color w:val="auto"/>
          <w:sz w:val="24"/>
          <w:szCs w:val="24"/>
          <w:highlight w:val="none"/>
        </w:rPr>
      </w:pPr>
    </w:p>
    <w:p w14:paraId="48464AEE">
      <w:pPr>
        <w:rPr>
          <w:rFonts w:hint="eastAsia" w:ascii="仿宋" w:hAnsi="仿宋" w:eastAsia="仿宋" w:cs="仿宋"/>
          <w:b/>
          <w:bCs/>
          <w:color w:val="auto"/>
          <w:sz w:val="24"/>
          <w:szCs w:val="24"/>
          <w:highlight w:val="none"/>
        </w:rPr>
      </w:pPr>
    </w:p>
    <w:p w14:paraId="39AD7E10">
      <w:pPr>
        <w:pStyle w:val="4"/>
        <w:rPr>
          <w:rFonts w:hint="eastAsia" w:ascii="仿宋" w:hAnsi="仿宋" w:eastAsia="仿宋" w:cs="仿宋"/>
          <w:b/>
          <w:bCs/>
          <w:color w:val="auto"/>
          <w:sz w:val="24"/>
          <w:szCs w:val="24"/>
          <w:highlight w:val="none"/>
        </w:rPr>
      </w:pPr>
    </w:p>
    <w:p w14:paraId="70232917">
      <w:pPr>
        <w:rPr>
          <w:rFonts w:hint="eastAsia" w:ascii="仿宋" w:hAnsi="仿宋" w:eastAsia="仿宋" w:cs="仿宋"/>
          <w:b/>
          <w:bCs/>
          <w:color w:val="auto"/>
          <w:sz w:val="24"/>
          <w:szCs w:val="24"/>
          <w:highlight w:val="none"/>
        </w:rPr>
      </w:pPr>
    </w:p>
    <w:p w14:paraId="7AD67DC5">
      <w:pPr>
        <w:pStyle w:val="4"/>
        <w:rPr>
          <w:rFonts w:hint="eastAsia" w:ascii="仿宋" w:hAnsi="仿宋" w:eastAsia="仿宋" w:cs="仿宋"/>
          <w:b/>
          <w:bCs/>
          <w:color w:val="auto"/>
          <w:sz w:val="24"/>
          <w:szCs w:val="24"/>
          <w:highlight w:val="none"/>
        </w:rPr>
      </w:pPr>
    </w:p>
    <w:p w14:paraId="0EF0117C">
      <w:pPr>
        <w:rPr>
          <w:rFonts w:hint="eastAsia" w:ascii="仿宋" w:hAnsi="仿宋" w:eastAsia="仿宋" w:cs="仿宋"/>
          <w:b/>
          <w:bCs/>
          <w:color w:val="auto"/>
          <w:sz w:val="24"/>
          <w:szCs w:val="24"/>
          <w:highlight w:val="none"/>
        </w:rPr>
      </w:pPr>
    </w:p>
    <w:p w14:paraId="75925AA5">
      <w:pPr>
        <w:pStyle w:val="4"/>
        <w:rPr>
          <w:rFonts w:hint="eastAsia" w:ascii="仿宋" w:hAnsi="仿宋" w:eastAsia="仿宋" w:cs="仿宋"/>
          <w:b/>
          <w:bCs/>
          <w:color w:val="auto"/>
          <w:sz w:val="24"/>
          <w:szCs w:val="24"/>
          <w:highlight w:val="none"/>
        </w:rPr>
      </w:pPr>
    </w:p>
    <w:p w14:paraId="0AB42A46">
      <w:pPr>
        <w:rPr>
          <w:rFonts w:hint="eastAsia" w:ascii="仿宋" w:hAnsi="仿宋" w:eastAsia="仿宋" w:cs="仿宋"/>
          <w:b/>
          <w:bCs/>
          <w:color w:val="auto"/>
          <w:sz w:val="24"/>
          <w:szCs w:val="24"/>
          <w:highlight w:val="none"/>
        </w:rPr>
      </w:pPr>
    </w:p>
    <w:p w14:paraId="1989F7AB">
      <w:pPr>
        <w:pStyle w:val="4"/>
        <w:rPr>
          <w:rFonts w:hint="eastAsia" w:ascii="仿宋" w:hAnsi="仿宋" w:eastAsia="仿宋" w:cs="仿宋"/>
          <w:b/>
          <w:bCs/>
          <w:color w:val="auto"/>
          <w:sz w:val="24"/>
          <w:szCs w:val="24"/>
          <w:highlight w:val="none"/>
        </w:rPr>
      </w:pPr>
    </w:p>
    <w:p w14:paraId="44994D88">
      <w:pPr>
        <w:rPr>
          <w:rFonts w:hint="eastAsia" w:ascii="仿宋" w:hAnsi="仿宋" w:eastAsia="仿宋" w:cs="仿宋"/>
          <w:b/>
          <w:bCs/>
          <w:color w:val="auto"/>
          <w:sz w:val="24"/>
          <w:szCs w:val="24"/>
          <w:highlight w:val="none"/>
        </w:rPr>
      </w:pPr>
    </w:p>
    <w:p w14:paraId="4E8950BF">
      <w:pPr>
        <w:pStyle w:val="4"/>
        <w:rPr>
          <w:rFonts w:hint="eastAsia" w:ascii="仿宋" w:hAnsi="仿宋" w:eastAsia="仿宋" w:cs="仿宋"/>
          <w:b/>
          <w:bCs/>
          <w:color w:val="auto"/>
          <w:sz w:val="24"/>
          <w:szCs w:val="24"/>
          <w:highlight w:val="none"/>
        </w:rPr>
      </w:pPr>
    </w:p>
    <w:p w14:paraId="61083FC8">
      <w:pPr>
        <w:rPr>
          <w:rFonts w:hint="eastAsia" w:ascii="仿宋" w:hAnsi="仿宋" w:eastAsia="仿宋" w:cs="仿宋"/>
          <w:b/>
          <w:bCs/>
          <w:color w:val="auto"/>
          <w:sz w:val="24"/>
          <w:szCs w:val="24"/>
          <w:highlight w:val="none"/>
        </w:rPr>
      </w:pPr>
    </w:p>
    <w:p w14:paraId="5AAACF95">
      <w:pPr>
        <w:pStyle w:val="4"/>
        <w:rPr>
          <w:rFonts w:hint="eastAsia" w:ascii="仿宋" w:hAnsi="仿宋" w:eastAsia="仿宋" w:cs="仿宋"/>
          <w:b/>
          <w:bCs/>
          <w:color w:val="auto"/>
          <w:sz w:val="24"/>
          <w:szCs w:val="24"/>
          <w:highlight w:val="none"/>
        </w:rPr>
      </w:pPr>
    </w:p>
    <w:p w14:paraId="318B7E8E">
      <w:pPr>
        <w:rPr>
          <w:rFonts w:hint="eastAsia" w:ascii="仿宋" w:hAnsi="仿宋" w:eastAsia="仿宋" w:cs="仿宋"/>
          <w:b/>
          <w:bCs/>
          <w:color w:val="auto"/>
          <w:sz w:val="24"/>
          <w:szCs w:val="24"/>
          <w:highlight w:val="none"/>
        </w:rPr>
      </w:pPr>
    </w:p>
    <w:p w14:paraId="1A7B2E02">
      <w:pPr>
        <w:pStyle w:val="4"/>
        <w:rPr>
          <w:rFonts w:hint="eastAsia" w:ascii="仿宋" w:hAnsi="仿宋" w:eastAsia="仿宋" w:cs="仿宋"/>
          <w:b/>
          <w:bCs/>
          <w:color w:val="auto"/>
          <w:sz w:val="24"/>
          <w:szCs w:val="24"/>
          <w:highlight w:val="none"/>
        </w:rPr>
      </w:pPr>
    </w:p>
    <w:p w14:paraId="312ACB3F">
      <w:pPr>
        <w:rPr>
          <w:rFonts w:hint="eastAsia" w:ascii="仿宋" w:hAnsi="仿宋" w:eastAsia="仿宋" w:cs="仿宋"/>
          <w:b/>
          <w:bCs/>
          <w:color w:val="auto"/>
          <w:sz w:val="24"/>
          <w:szCs w:val="24"/>
          <w:highlight w:val="none"/>
        </w:rPr>
      </w:pPr>
    </w:p>
    <w:p w14:paraId="061DF9F2">
      <w:pPr>
        <w:pStyle w:val="4"/>
        <w:rPr>
          <w:rFonts w:hint="eastAsia" w:ascii="仿宋" w:hAnsi="仿宋" w:eastAsia="仿宋" w:cs="仿宋"/>
          <w:b/>
          <w:bCs/>
          <w:color w:val="auto"/>
          <w:sz w:val="24"/>
          <w:szCs w:val="24"/>
          <w:highlight w:val="none"/>
        </w:rPr>
      </w:pPr>
    </w:p>
    <w:p w14:paraId="23705A34">
      <w:pPr>
        <w:rPr>
          <w:rFonts w:hint="eastAsia" w:ascii="仿宋" w:hAnsi="仿宋" w:eastAsia="仿宋" w:cs="仿宋"/>
          <w:b/>
          <w:bCs/>
          <w:color w:val="auto"/>
          <w:sz w:val="24"/>
          <w:szCs w:val="24"/>
          <w:highlight w:val="none"/>
        </w:rPr>
      </w:pPr>
    </w:p>
    <w:p w14:paraId="7CCACB2A">
      <w:pPr>
        <w:pStyle w:val="4"/>
        <w:rPr>
          <w:rFonts w:hint="eastAsia" w:ascii="仿宋" w:hAnsi="仿宋" w:eastAsia="仿宋" w:cs="仿宋"/>
          <w:b/>
          <w:bCs/>
          <w:color w:val="auto"/>
          <w:sz w:val="24"/>
          <w:szCs w:val="24"/>
          <w:highlight w:val="none"/>
        </w:rPr>
      </w:pPr>
    </w:p>
    <w:p w14:paraId="5CC23097">
      <w:pPr>
        <w:rPr>
          <w:rFonts w:hint="eastAsia" w:ascii="仿宋" w:hAnsi="仿宋" w:eastAsia="仿宋" w:cs="仿宋"/>
          <w:b/>
          <w:bCs/>
          <w:color w:val="auto"/>
          <w:sz w:val="24"/>
          <w:szCs w:val="24"/>
          <w:highlight w:val="none"/>
        </w:rPr>
      </w:pPr>
    </w:p>
    <w:p w14:paraId="7EA9B4FF">
      <w:pPr>
        <w:pStyle w:val="4"/>
        <w:rPr>
          <w:rFonts w:hint="eastAsia"/>
        </w:rPr>
      </w:pPr>
    </w:p>
    <w:p w14:paraId="4EDD157A">
      <w:pPr>
        <w:rPr>
          <w:rFonts w:hint="eastAsia" w:ascii="仿宋" w:hAnsi="仿宋" w:eastAsia="仿宋" w:cs="仿宋"/>
          <w:b/>
          <w:bCs/>
          <w:color w:val="auto"/>
          <w:sz w:val="24"/>
          <w:szCs w:val="24"/>
          <w:highlight w:val="none"/>
        </w:rPr>
      </w:pPr>
    </w:p>
    <w:p w14:paraId="44CAF1A2">
      <w:pPr>
        <w:pStyle w:val="4"/>
        <w:rPr>
          <w:rFonts w:hint="eastAsia" w:ascii="仿宋" w:hAnsi="仿宋" w:eastAsia="仿宋" w:cs="仿宋"/>
          <w:b/>
          <w:bCs/>
          <w:color w:val="auto"/>
          <w:sz w:val="24"/>
          <w:szCs w:val="24"/>
          <w:highlight w:val="none"/>
        </w:rPr>
      </w:pPr>
    </w:p>
    <w:p w14:paraId="786746A1">
      <w:pPr>
        <w:spacing w:line="360" w:lineRule="auto"/>
        <w:ind w:firstLine="0" w:firstLineChars="0"/>
        <w:jc w:val="both"/>
        <w:rPr>
          <w:rFonts w:hint="eastAsia" w:ascii="仿宋" w:hAnsi="仿宋" w:eastAsia="仿宋" w:cs="仿宋"/>
          <w:b/>
          <w:bCs/>
          <w:color w:val="auto"/>
          <w:sz w:val="32"/>
          <w:szCs w:val="28"/>
          <w:highlight w:val="none"/>
          <w:lang w:val="en-US" w:eastAsia="zh-CN"/>
        </w:rPr>
      </w:pPr>
    </w:p>
    <w:p w14:paraId="29ECC02E">
      <w:pPr>
        <w:jc w:val="center"/>
        <w:rPr>
          <w:rFonts w:hint="eastAsia" w:ascii="仿宋" w:hAnsi="仿宋" w:eastAsia="仿宋" w:cs="仿宋"/>
          <w:color w:val="auto"/>
          <w:sz w:val="22"/>
          <w:szCs w:val="22"/>
          <w:highlight w:val="none"/>
        </w:rPr>
      </w:pPr>
      <w:r>
        <w:rPr>
          <w:rFonts w:hint="eastAsia" w:ascii="仿宋" w:hAnsi="仿宋" w:eastAsia="仿宋" w:cs="仿宋"/>
          <w:b/>
          <w:bCs w:val="0"/>
          <w:i w:val="0"/>
          <w:iCs w:val="0"/>
          <w:color w:val="auto"/>
          <w:sz w:val="36"/>
          <w:szCs w:val="36"/>
          <w:highlight w:val="none"/>
          <w:lang w:val="en-US" w:eastAsia="zh-CN"/>
        </w:rPr>
        <w:t>零星补充渝北校区办公家具采购项目</w:t>
      </w:r>
    </w:p>
    <w:p w14:paraId="5331CB27">
      <w:pPr>
        <w:ind w:firstLine="480"/>
        <w:rPr>
          <w:rFonts w:hint="eastAsia" w:ascii="仿宋" w:hAnsi="仿宋" w:eastAsia="仿宋" w:cs="仿宋"/>
          <w:color w:val="auto"/>
          <w:highlight w:val="none"/>
        </w:rPr>
      </w:pPr>
    </w:p>
    <w:p w14:paraId="60A3E89F">
      <w:pPr>
        <w:ind w:firstLine="723"/>
        <w:rPr>
          <w:rStyle w:val="18"/>
          <w:rFonts w:hint="eastAsia" w:ascii="仿宋" w:hAnsi="仿宋" w:eastAsia="仿宋" w:cs="仿宋"/>
          <w:color w:val="auto"/>
          <w:sz w:val="36"/>
          <w:szCs w:val="36"/>
          <w:highlight w:val="none"/>
        </w:rPr>
      </w:pPr>
    </w:p>
    <w:p w14:paraId="629532FF">
      <w:pPr>
        <w:pStyle w:val="6"/>
        <w:ind w:firstLine="723"/>
        <w:rPr>
          <w:rStyle w:val="18"/>
          <w:rFonts w:hint="eastAsia" w:ascii="仿宋" w:hAnsi="仿宋" w:eastAsia="仿宋" w:cs="仿宋"/>
          <w:color w:val="auto"/>
          <w:sz w:val="36"/>
          <w:szCs w:val="36"/>
          <w:highlight w:val="none"/>
          <w:lang w:eastAsia="zh-CN"/>
        </w:rPr>
      </w:pPr>
    </w:p>
    <w:p w14:paraId="7AAD5940">
      <w:pPr>
        <w:ind w:firstLine="480"/>
        <w:rPr>
          <w:rFonts w:hint="eastAsia" w:ascii="仿宋" w:hAnsi="仿宋" w:eastAsia="仿宋" w:cs="仿宋"/>
          <w:color w:val="auto"/>
          <w:highlight w:val="none"/>
        </w:rPr>
      </w:pPr>
    </w:p>
    <w:p w14:paraId="06D64773">
      <w:pPr>
        <w:spacing w:line="360" w:lineRule="auto"/>
        <w:ind w:firstLine="723"/>
        <w:jc w:val="center"/>
        <w:rPr>
          <w:rStyle w:val="18"/>
          <w:rFonts w:hint="eastAsia" w:ascii="仿宋" w:hAnsi="仿宋" w:eastAsia="仿宋" w:cs="仿宋"/>
          <w:color w:val="auto"/>
          <w:sz w:val="36"/>
          <w:szCs w:val="36"/>
          <w:highlight w:val="none"/>
        </w:rPr>
      </w:pPr>
    </w:p>
    <w:p w14:paraId="0F56CD59">
      <w:pPr>
        <w:spacing w:line="360" w:lineRule="auto"/>
        <w:ind w:firstLine="0" w:firstLineChars="0"/>
        <w:jc w:val="center"/>
        <w:rPr>
          <w:rStyle w:val="18"/>
          <w:rFonts w:hint="eastAsia" w:ascii="仿宋" w:hAnsi="仿宋" w:eastAsia="仿宋" w:cs="仿宋"/>
          <w:color w:val="auto"/>
          <w:sz w:val="72"/>
          <w:szCs w:val="72"/>
          <w:highlight w:val="none"/>
        </w:rPr>
      </w:pPr>
      <w:r>
        <w:rPr>
          <w:rStyle w:val="18"/>
          <w:rFonts w:hint="eastAsia" w:ascii="仿宋" w:hAnsi="仿宋" w:eastAsia="仿宋" w:cs="仿宋"/>
          <w:color w:val="auto"/>
          <w:sz w:val="72"/>
          <w:szCs w:val="72"/>
          <w:highlight w:val="none"/>
        </w:rPr>
        <w:t>响 应 文 件</w:t>
      </w:r>
    </w:p>
    <w:p w14:paraId="3BA2CA0B">
      <w:pPr>
        <w:spacing w:line="360" w:lineRule="auto"/>
        <w:ind w:firstLine="360"/>
        <w:jc w:val="center"/>
        <w:rPr>
          <w:rFonts w:hint="eastAsia" w:ascii="仿宋" w:hAnsi="仿宋" w:eastAsia="仿宋" w:cs="仿宋"/>
          <w:color w:val="auto"/>
          <w:sz w:val="18"/>
          <w:szCs w:val="18"/>
          <w:highlight w:val="none"/>
        </w:rPr>
      </w:pPr>
    </w:p>
    <w:p w14:paraId="1AA576C9">
      <w:pPr>
        <w:spacing w:line="360" w:lineRule="auto"/>
        <w:ind w:firstLine="360"/>
        <w:jc w:val="center"/>
        <w:rPr>
          <w:rFonts w:hint="eastAsia" w:ascii="仿宋" w:hAnsi="仿宋" w:eastAsia="仿宋" w:cs="仿宋"/>
          <w:color w:val="auto"/>
          <w:sz w:val="18"/>
          <w:szCs w:val="18"/>
          <w:highlight w:val="none"/>
        </w:rPr>
      </w:pPr>
    </w:p>
    <w:p w14:paraId="76070AC5">
      <w:pPr>
        <w:spacing w:line="360" w:lineRule="auto"/>
        <w:ind w:firstLine="360"/>
        <w:jc w:val="center"/>
        <w:rPr>
          <w:rFonts w:hint="eastAsia" w:ascii="仿宋" w:hAnsi="仿宋" w:eastAsia="仿宋" w:cs="仿宋"/>
          <w:color w:val="auto"/>
          <w:sz w:val="18"/>
          <w:szCs w:val="18"/>
          <w:highlight w:val="none"/>
        </w:rPr>
      </w:pPr>
    </w:p>
    <w:p w14:paraId="2EF23151">
      <w:pPr>
        <w:spacing w:line="360" w:lineRule="auto"/>
        <w:ind w:firstLine="360"/>
        <w:jc w:val="center"/>
        <w:rPr>
          <w:rFonts w:hint="eastAsia" w:ascii="仿宋" w:hAnsi="仿宋" w:eastAsia="仿宋" w:cs="仿宋"/>
          <w:color w:val="auto"/>
          <w:sz w:val="18"/>
          <w:szCs w:val="18"/>
          <w:highlight w:val="none"/>
        </w:rPr>
      </w:pPr>
    </w:p>
    <w:p w14:paraId="725F6C95">
      <w:pPr>
        <w:pStyle w:val="25"/>
        <w:spacing w:line="360" w:lineRule="auto"/>
        <w:rPr>
          <w:rFonts w:hint="eastAsia" w:ascii="仿宋" w:hAnsi="仿宋" w:eastAsia="仿宋" w:cs="仿宋"/>
          <w:color w:val="auto"/>
          <w:sz w:val="18"/>
          <w:szCs w:val="18"/>
          <w:highlight w:val="none"/>
        </w:rPr>
      </w:pPr>
    </w:p>
    <w:p w14:paraId="6C57FC1F">
      <w:pPr>
        <w:pStyle w:val="25"/>
        <w:spacing w:line="360" w:lineRule="auto"/>
        <w:rPr>
          <w:rFonts w:hint="eastAsia" w:ascii="仿宋" w:hAnsi="仿宋" w:eastAsia="仿宋" w:cs="仿宋"/>
          <w:color w:val="auto"/>
          <w:sz w:val="18"/>
          <w:szCs w:val="18"/>
          <w:highlight w:val="none"/>
        </w:rPr>
      </w:pPr>
    </w:p>
    <w:p w14:paraId="69D57116">
      <w:pPr>
        <w:pStyle w:val="25"/>
        <w:spacing w:line="360" w:lineRule="auto"/>
        <w:rPr>
          <w:rFonts w:hint="eastAsia" w:ascii="仿宋" w:hAnsi="仿宋" w:eastAsia="仿宋" w:cs="仿宋"/>
          <w:color w:val="auto"/>
          <w:sz w:val="18"/>
          <w:szCs w:val="18"/>
          <w:highlight w:val="none"/>
        </w:rPr>
      </w:pPr>
    </w:p>
    <w:p w14:paraId="4AA9099B">
      <w:pPr>
        <w:pStyle w:val="25"/>
        <w:spacing w:line="360" w:lineRule="auto"/>
        <w:rPr>
          <w:rFonts w:hint="eastAsia" w:ascii="仿宋" w:hAnsi="仿宋" w:eastAsia="仿宋" w:cs="仿宋"/>
          <w:color w:val="auto"/>
          <w:sz w:val="18"/>
          <w:szCs w:val="18"/>
          <w:highlight w:val="none"/>
        </w:rPr>
      </w:pPr>
    </w:p>
    <w:p w14:paraId="56B75125">
      <w:pPr>
        <w:pStyle w:val="25"/>
        <w:spacing w:line="360" w:lineRule="auto"/>
        <w:rPr>
          <w:rFonts w:hint="eastAsia" w:ascii="仿宋" w:hAnsi="仿宋" w:eastAsia="仿宋" w:cs="仿宋"/>
          <w:color w:val="auto"/>
          <w:sz w:val="18"/>
          <w:szCs w:val="18"/>
          <w:highlight w:val="none"/>
        </w:rPr>
      </w:pPr>
    </w:p>
    <w:p w14:paraId="35BB8104">
      <w:pPr>
        <w:spacing w:line="360" w:lineRule="auto"/>
        <w:ind w:firstLine="360"/>
        <w:jc w:val="center"/>
        <w:rPr>
          <w:rFonts w:hint="eastAsia" w:ascii="仿宋" w:hAnsi="仿宋" w:eastAsia="仿宋" w:cs="仿宋"/>
          <w:color w:val="auto"/>
          <w:sz w:val="18"/>
          <w:szCs w:val="18"/>
          <w:highlight w:val="none"/>
        </w:rPr>
      </w:pPr>
    </w:p>
    <w:p w14:paraId="68C8D2F2">
      <w:pPr>
        <w:spacing w:line="360" w:lineRule="auto"/>
        <w:ind w:firstLine="360"/>
        <w:jc w:val="center"/>
        <w:rPr>
          <w:rFonts w:hint="eastAsia" w:ascii="仿宋" w:hAnsi="仿宋" w:eastAsia="仿宋" w:cs="仿宋"/>
          <w:color w:val="auto"/>
          <w:sz w:val="18"/>
          <w:szCs w:val="18"/>
          <w:highlight w:val="none"/>
        </w:rPr>
      </w:pPr>
    </w:p>
    <w:p w14:paraId="14A447CA">
      <w:pPr>
        <w:spacing w:line="360" w:lineRule="auto"/>
        <w:ind w:firstLine="480"/>
        <w:jc w:val="center"/>
        <w:rPr>
          <w:rFonts w:hint="eastAsia" w:ascii="仿宋" w:hAnsi="仿宋" w:eastAsia="仿宋" w:cs="仿宋"/>
          <w:color w:val="auto"/>
          <w:szCs w:val="28"/>
          <w:highlight w:val="none"/>
        </w:rPr>
      </w:pPr>
    </w:p>
    <w:p w14:paraId="369B03F6">
      <w:pPr>
        <w:spacing w:line="360" w:lineRule="auto"/>
        <w:ind w:firstLine="48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(盖单位法人章)</w:t>
      </w:r>
    </w:p>
    <w:p w14:paraId="08C3ADC1">
      <w:pPr>
        <w:spacing w:line="360" w:lineRule="auto"/>
        <w:ind w:firstLine="480"/>
        <w:jc w:val="center"/>
        <w:rPr>
          <w:rFonts w:hint="eastAsia" w:ascii="仿宋" w:hAnsi="仿宋" w:eastAsia="仿宋" w:cs="仿宋"/>
          <w:color w:val="auto"/>
          <w:sz w:val="25"/>
          <w:szCs w:val="25"/>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(签字)</w:t>
      </w:r>
    </w:p>
    <w:p w14:paraId="02EFDCBB">
      <w:pPr>
        <w:pStyle w:val="6"/>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日</w:t>
      </w:r>
    </w:p>
    <w:p w14:paraId="3658041A">
      <w:pP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br w:type="page"/>
      </w:r>
    </w:p>
    <w:p w14:paraId="39E83DD4">
      <w:pPr>
        <w:pStyle w:val="12"/>
        <w:rPr>
          <w:rFonts w:hint="eastAsia" w:ascii="仿宋" w:hAnsi="仿宋" w:eastAsia="仿宋" w:cs="仿宋"/>
          <w:color w:val="auto"/>
          <w:highlight w:val="none"/>
        </w:rPr>
      </w:pPr>
    </w:p>
    <w:p w14:paraId="4501B855">
      <w:pPr>
        <w:numPr>
          <w:ilvl w:val="0"/>
          <w:numId w:val="9"/>
        </w:numPr>
        <w:spacing w:line="312" w:lineRule="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经济部分</w:t>
      </w:r>
    </w:p>
    <w:p w14:paraId="611285F7">
      <w:pPr>
        <w:tabs>
          <w:tab w:val="left" w:pos="6300"/>
        </w:tabs>
        <w:snapToGrid w:val="0"/>
        <w:spacing w:line="312"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（一）报价函</w:t>
      </w:r>
    </w:p>
    <w:p w14:paraId="385FC9D9">
      <w:pPr>
        <w:tabs>
          <w:tab w:val="left" w:pos="6300"/>
        </w:tabs>
        <w:snapToGrid w:val="0"/>
        <w:spacing w:line="360" w:lineRule="auto"/>
        <w:jc w:val="center"/>
        <w:outlineLvl w:val="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报价函</w:t>
      </w:r>
    </w:p>
    <w:p w14:paraId="08C4B44F">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654928B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我方收到____________________________（项目名称）的</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文件，经详细研究，决定参加该项目的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w:t>
      </w:r>
    </w:p>
    <w:p w14:paraId="523FAC84">
      <w:pPr>
        <w:tabs>
          <w:tab w:val="left" w:pos="6300"/>
        </w:tabs>
        <w:snapToGrid w:val="0"/>
        <w:spacing w:line="360" w:lineRule="auto"/>
        <w:ind w:left="250" w:leftChars="119" w:firstLine="216" w:firstLineChars="9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1、愿意按照</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文件中的一切要求，提供本项目的技术服务，报价为人民币</w:t>
      </w:r>
      <w:r>
        <w:rPr>
          <w:rFonts w:hint="eastAsia" w:ascii="仿宋" w:hAnsi="仿宋" w:eastAsia="仿宋" w:cs="仿宋"/>
          <w:i w:val="0"/>
          <w:iCs w:val="0"/>
          <w:color w:val="auto"/>
          <w:sz w:val="24"/>
          <w:szCs w:val="24"/>
          <w:highlight w:val="none"/>
          <w:u w:val="single"/>
        </w:rPr>
        <w:t>大写：         元整</w:t>
      </w:r>
      <w:r>
        <w:rPr>
          <w:rFonts w:hint="eastAsia" w:ascii="仿宋" w:hAnsi="仿宋" w:eastAsia="仿宋" w:cs="仿宋"/>
          <w:i w:val="0"/>
          <w:iCs w:val="0"/>
          <w:color w:val="auto"/>
          <w:sz w:val="24"/>
          <w:szCs w:val="24"/>
          <w:highlight w:val="none"/>
        </w:rPr>
        <w:t>；人民币</w:t>
      </w:r>
      <w:r>
        <w:rPr>
          <w:rFonts w:hint="eastAsia" w:ascii="仿宋" w:hAnsi="仿宋" w:eastAsia="仿宋" w:cs="仿宋"/>
          <w:i w:val="0"/>
          <w:iCs w:val="0"/>
          <w:color w:val="auto"/>
          <w:sz w:val="24"/>
          <w:szCs w:val="24"/>
          <w:highlight w:val="none"/>
          <w:u w:val="single"/>
        </w:rPr>
        <w:t>小写：    元</w:t>
      </w:r>
      <w:r>
        <w:rPr>
          <w:rFonts w:hint="eastAsia" w:ascii="仿宋" w:hAnsi="仿宋" w:eastAsia="仿宋" w:cs="仿宋"/>
          <w:i w:val="0"/>
          <w:iCs w:val="0"/>
          <w:color w:val="auto"/>
          <w:sz w:val="24"/>
          <w:szCs w:val="24"/>
          <w:highlight w:val="none"/>
        </w:rPr>
        <w:t>。</w:t>
      </w:r>
    </w:p>
    <w:p w14:paraId="3BD64540">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2、我方现提交的响应文件为：响应文件电子文档壹份。</w:t>
      </w:r>
    </w:p>
    <w:p w14:paraId="69731FAB">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3、我方承诺：本次</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的有效期为90天。</w:t>
      </w:r>
    </w:p>
    <w:p w14:paraId="1D30A36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4、我方完全理解和接受贵方</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文件的一切规定和要求及评审办法。</w:t>
      </w:r>
    </w:p>
    <w:p w14:paraId="3EF6207F">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5、在整个</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采购过程中，我方若有违规行为，接受按照重庆市政府采购云平台规定给予惩罚。</w:t>
      </w:r>
    </w:p>
    <w:p w14:paraId="04D566CF">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6、我方若中选，将按照</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结果签订合同，并且严格履行合同义务。本承诺函将成为合同不可分割的一部分，与合同具有同等的法律效力。</w:t>
      </w:r>
    </w:p>
    <w:p w14:paraId="58A7B2F4">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7、我方理解，最低报价不是成交的唯一条件。</w:t>
      </w:r>
    </w:p>
    <w:p w14:paraId="24F6E98E">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13E18A0C">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3D0817D9">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1EE91962">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07C68FB5">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43251A06">
      <w:pPr>
        <w:snapToGrid w:val="0"/>
        <w:spacing w:line="360" w:lineRule="auto"/>
        <w:ind w:firstLine="480" w:firstLineChars="200"/>
        <w:rPr>
          <w:rFonts w:hint="eastAsia" w:ascii="仿宋" w:hAnsi="仿宋" w:eastAsia="仿宋" w:cs="仿宋"/>
          <w:i w:val="0"/>
          <w:iCs w:val="0"/>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rPr>
        <w:t xml:space="preserve">                                                  年   月   日</w:t>
      </w:r>
    </w:p>
    <w:p w14:paraId="538C9D26">
      <w:pPr>
        <w:tabs>
          <w:tab w:val="left" w:pos="2895"/>
        </w:tabs>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（二）明细报价表</w:t>
      </w:r>
    </w:p>
    <w:p w14:paraId="0786FF5F">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4AC2111C">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                                        单位：元</w:t>
      </w:r>
    </w:p>
    <w:tbl>
      <w:tblPr>
        <w:tblStyle w:val="1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98"/>
        <w:gridCol w:w="2792"/>
        <w:gridCol w:w="1414"/>
        <w:gridCol w:w="1103"/>
        <w:gridCol w:w="1202"/>
        <w:gridCol w:w="806"/>
      </w:tblGrid>
      <w:tr w14:paraId="38B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3" w:type="dxa"/>
            <w:noWrap w:val="0"/>
            <w:vAlign w:val="center"/>
          </w:tcPr>
          <w:p w14:paraId="6CF808FC">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98" w:type="dxa"/>
            <w:noWrap w:val="0"/>
            <w:vAlign w:val="center"/>
          </w:tcPr>
          <w:p w14:paraId="3386B3C5">
            <w:pPr>
              <w:ind w:firstLine="422"/>
              <w:jc w:val="both"/>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2792" w:type="dxa"/>
            <w:noWrap w:val="0"/>
            <w:vAlign w:val="center"/>
          </w:tcPr>
          <w:p w14:paraId="3617C549">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品牌型号</w:t>
            </w:r>
          </w:p>
        </w:tc>
        <w:tc>
          <w:tcPr>
            <w:tcW w:w="1414" w:type="dxa"/>
            <w:noWrap w:val="0"/>
            <w:vAlign w:val="center"/>
          </w:tcPr>
          <w:p w14:paraId="237418A9">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1103" w:type="dxa"/>
            <w:noWrap w:val="0"/>
            <w:vAlign w:val="center"/>
          </w:tcPr>
          <w:p w14:paraId="7CAD3174">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02" w:type="dxa"/>
            <w:noWrap w:val="0"/>
            <w:vAlign w:val="center"/>
          </w:tcPr>
          <w:p w14:paraId="1E8D66A5">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806" w:type="dxa"/>
            <w:noWrap w:val="0"/>
            <w:vAlign w:val="center"/>
          </w:tcPr>
          <w:p w14:paraId="24FE5034">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14:paraId="617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0EF35593">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68" w:name="_Toc9762"/>
            <w:bookmarkStart w:id="69" w:name="_Toc15519"/>
            <w:bookmarkStart w:id="70" w:name="_Toc1781"/>
            <w:bookmarkStart w:id="71" w:name="_Toc32357"/>
            <w:bookmarkStart w:id="72" w:name="_Toc5592"/>
            <w:bookmarkStart w:id="73" w:name="_Toc5470"/>
            <w:r>
              <w:rPr>
                <w:rFonts w:hint="eastAsia" w:ascii="方正仿宋_GBK" w:hAnsi="方正仿宋_GBK" w:eastAsia="方正仿宋_GBK" w:cs="方正仿宋_GBK"/>
                <w:color w:val="auto"/>
                <w:sz w:val="21"/>
                <w:szCs w:val="21"/>
              </w:rPr>
              <w:t>1</w:t>
            </w:r>
            <w:bookmarkEnd w:id="68"/>
            <w:bookmarkEnd w:id="69"/>
            <w:bookmarkEnd w:id="70"/>
            <w:bookmarkEnd w:id="71"/>
            <w:bookmarkEnd w:id="72"/>
            <w:bookmarkEnd w:id="73"/>
          </w:p>
        </w:tc>
        <w:tc>
          <w:tcPr>
            <w:tcW w:w="1598" w:type="dxa"/>
            <w:noWrap w:val="0"/>
            <w:vAlign w:val="center"/>
          </w:tcPr>
          <w:p w14:paraId="49F1A80A">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3F4FD9F">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565DD0A3">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7F761587">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732A8294">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DE38CB1">
            <w:pPr>
              <w:ind w:firstLine="420"/>
              <w:jc w:val="center"/>
              <w:rPr>
                <w:rFonts w:hint="eastAsia" w:ascii="方正仿宋_GBK" w:hAnsi="方正仿宋_GBK" w:eastAsia="方正仿宋_GBK" w:cs="方正仿宋_GBK"/>
                <w:color w:val="auto"/>
                <w:sz w:val="21"/>
                <w:szCs w:val="21"/>
              </w:rPr>
            </w:pPr>
          </w:p>
        </w:tc>
      </w:tr>
      <w:tr w14:paraId="126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38624AEB">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4" w:name="_Toc16501"/>
            <w:bookmarkStart w:id="75" w:name="_Toc24610"/>
            <w:bookmarkStart w:id="76" w:name="_Toc21550"/>
            <w:bookmarkStart w:id="77" w:name="_Toc1308"/>
            <w:bookmarkStart w:id="78" w:name="_Toc21857"/>
            <w:bookmarkStart w:id="79" w:name="_Toc1949"/>
            <w:r>
              <w:rPr>
                <w:rFonts w:hint="eastAsia" w:ascii="方正仿宋_GBK" w:hAnsi="方正仿宋_GBK" w:eastAsia="方正仿宋_GBK" w:cs="方正仿宋_GBK"/>
                <w:color w:val="auto"/>
                <w:sz w:val="21"/>
                <w:szCs w:val="21"/>
              </w:rPr>
              <w:t>2</w:t>
            </w:r>
            <w:bookmarkEnd w:id="74"/>
            <w:bookmarkEnd w:id="75"/>
            <w:bookmarkEnd w:id="76"/>
            <w:bookmarkEnd w:id="77"/>
            <w:bookmarkEnd w:id="78"/>
            <w:bookmarkEnd w:id="79"/>
          </w:p>
        </w:tc>
        <w:tc>
          <w:tcPr>
            <w:tcW w:w="1598" w:type="dxa"/>
            <w:noWrap w:val="0"/>
            <w:vAlign w:val="center"/>
          </w:tcPr>
          <w:p w14:paraId="7463B802">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EA21D00">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685FC8C1">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67A82A69">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3CE8E3CF">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498D041A">
            <w:pPr>
              <w:ind w:firstLine="420"/>
              <w:jc w:val="center"/>
              <w:rPr>
                <w:rFonts w:hint="eastAsia" w:ascii="方正仿宋_GBK" w:hAnsi="方正仿宋_GBK" w:eastAsia="方正仿宋_GBK" w:cs="方正仿宋_GBK"/>
                <w:color w:val="auto"/>
                <w:sz w:val="21"/>
                <w:szCs w:val="21"/>
              </w:rPr>
            </w:pPr>
          </w:p>
        </w:tc>
      </w:tr>
      <w:tr w14:paraId="728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20B9E356">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0" w:name="_Toc20202"/>
            <w:bookmarkStart w:id="81" w:name="_Toc16284"/>
            <w:bookmarkStart w:id="82" w:name="_Toc32204"/>
            <w:bookmarkStart w:id="83" w:name="_Toc15951"/>
            <w:bookmarkStart w:id="84" w:name="_Toc5914"/>
            <w:bookmarkStart w:id="85" w:name="_Toc22356"/>
            <w:r>
              <w:rPr>
                <w:rFonts w:hint="eastAsia" w:ascii="方正仿宋_GBK" w:hAnsi="方正仿宋_GBK" w:eastAsia="方正仿宋_GBK" w:cs="方正仿宋_GBK"/>
                <w:color w:val="auto"/>
                <w:sz w:val="21"/>
                <w:szCs w:val="21"/>
              </w:rPr>
              <w:t>3</w:t>
            </w:r>
            <w:bookmarkEnd w:id="80"/>
            <w:bookmarkEnd w:id="81"/>
            <w:bookmarkEnd w:id="82"/>
            <w:bookmarkEnd w:id="83"/>
            <w:bookmarkEnd w:id="84"/>
            <w:bookmarkEnd w:id="85"/>
          </w:p>
        </w:tc>
        <w:tc>
          <w:tcPr>
            <w:tcW w:w="1598" w:type="dxa"/>
            <w:noWrap w:val="0"/>
            <w:vAlign w:val="center"/>
          </w:tcPr>
          <w:p w14:paraId="28955CBD">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E63709D">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1BF3D204">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08C96E56">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3ED46C2">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7571E2E7">
            <w:pPr>
              <w:ind w:firstLine="420"/>
              <w:jc w:val="center"/>
              <w:rPr>
                <w:rFonts w:hint="eastAsia" w:ascii="方正仿宋_GBK" w:hAnsi="方正仿宋_GBK" w:eastAsia="方正仿宋_GBK" w:cs="方正仿宋_GBK"/>
                <w:color w:val="auto"/>
                <w:sz w:val="21"/>
                <w:szCs w:val="21"/>
              </w:rPr>
            </w:pPr>
          </w:p>
        </w:tc>
      </w:tr>
      <w:tr w14:paraId="1253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E238E9D">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6" w:name="_Toc12273"/>
            <w:bookmarkStart w:id="87" w:name="_Toc19863"/>
            <w:bookmarkStart w:id="88" w:name="_Toc15241"/>
            <w:bookmarkStart w:id="89" w:name="_Toc32432"/>
            <w:bookmarkStart w:id="90" w:name="_Toc24997"/>
            <w:bookmarkStart w:id="91" w:name="_Toc22507"/>
            <w:r>
              <w:rPr>
                <w:rFonts w:hint="eastAsia" w:ascii="方正仿宋_GBK" w:hAnsi="方正仿宋_GBK" w:eastAsia="方正仿宋_GBK" w:cs="方正仿宋_GBK"/>
                <w:color w:val="auto"/>
                <w:sz w:val="21"/>
                <w:szCs w:val="21"/>
              </w:rPr>
              <w:t>4</w:t>
            </w:r>
            <w:bookmarkEnd w:id="86"/>
            <w:bookmarkEnd w:id="87"/>
            <w:bookmarkEnd w:id="88"/>
            <w:bookmarkEnd w:id="89"/>
            <w:bookmarkEnd w:id="90"/>
            <w:bookmarkEnd w:id="91"/>
          </w:p>
        </w:tc>
        <w:tc>
          <w:tcPr>
            <w:tcW w:w="1598" w:type="dxa"/>
            <w:noWrap w:val="0"/>
            <w:vAlign w:val="center"/>
          </w:tcPr>
          <w:p w14:paraId="7660DD85">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1E4161E8">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35706BE5">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7305B7C1">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694F8E1A">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9D9FF8F">
            <w:pPr>
              <w:ind w:firstLine="420"/>
              <w:jc w:val="center"/>
              <w:rPr>
                <w:rFonts w:hint="eastAsia" w:ascii="方正仿宋_GBK" w:hAnsi="方正仿宋_GBK" w:eastAsia="方正仿宋_GBK" w:cs="方正仿宋_GBK"/>
                <w:color w:val="auto"/>
                <w:sz w:val="21"/>
                <w:szCs w:val="21"/>
              </w:rPr>
            </w:pPr>
          </w:p>
        </w:tc>
      </w:tr>
      <w:tr w14:paraId="05BC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44EF4393">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2" w:name="_Toc30142"/>
            <w:bookmarkStart w:id="93" w:name="_Toc13544"/>
            <w:bookmarkStart w:id="94" w:name="_Toc6205"/>
            <w:bookmarkStart w:id="95" w:name="_Toc17321"/>
            <w:bookmarkStart w:id="96" w:name="_Toc30829"/>
            <w:bookmarkStart w:id="97" w:name="_Toc31993"/>
            <w:r>
              <w:rPr>
                <w:rFonts w:hint="eastAsia" w:ascii="方正仿宋_GBK" w:hAnsi="方正仿宋_GBK" w:eastAsia="方正仿宋_GBK" w:cs="方正仿宋_GBK"/>
                <w:color w:val="auto"/>
                <w:sz w:val="21"/>
                <w:szCs w:val="21"/>
              </w:rPr>
              <w:t>5</w:t>
            </w:r>
            <w:bookmarkEnd w:id="92"/>
            <w:bookmarkEnd w:id="93"/>
            <w:bookmarkEnd w:id="94"/>
            <w:bookmarkEnd w:id="95"/>
            <w:bookmarkEnd w:id="96"/>
            <w:bookmarkEnd w:id="97"/>
          </w:p>
        </w:tc>
        <w:tc>
          <w:tcPr>
            <w:tcW w:w="1598" w:type="dxa"/>
            <w:noWrap w:val="0"/>
            <w:vAlign w:val="center"/>
          </w:tcPr>
          <w:p w14:paraId="7ECB0219">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4FC64651">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2A11FC74">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23A82B83">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2EDBBE3">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06B418F">
            <w:pPr>
              <w:ind w:firstLine="420"/>
              <w:jc w:val="center"/>
              <w:rPr>
                <w:rFonts w:hint="eastAsia" w:ascii="方正仿宋_GBK" w:hAnsi="方正仿宋_GBK" w:eastAsia="方正仿宋_GBK" w:cs="方正仿宋_GBK"/>
                <w:color w:val="auto"/>
                <w:sz w:val="21"/>
                <w:szCs w:val="21"/>
              </w:rPr>
            </w:pPr>
          </w:p>
        </w:tc>
      </w:tr>
      <w:tr w14:paraId="21C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02B8CC9B">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8" w:name="_Toc9562"/>
            <w:bookmarkStart w:id="99" w:name="_Toc7724"/>
            <w:bookmarkStart w:id="100" w:name="_Toc30520"/>
            <w:bookmarkStart w:id="101" w:name="_Toc9371"/>
            <w:bookmarkStart w:id="102" w:name="_Toc196"/>
            <w:bookmarkStart w:id="103" w:name="_Toc29210"/>
            <w:r>
              <w:rPr>
                <w:rFonts w:hint="eastAsia" w:ascii="方正仿宋_GBK" w:hAnsi="方正仿宋_GBK" w:eastAsia="方正仿宋_GBK" w:cs="方正仿宋_GBK"/>
                <w:color w:val="auto"/>
                <w:sz w:val="21"/>
                <w:szCs w:val="21"/>
              </w:rPr>
              <w:t>6</w:t>
            </w:r>
            <w:bookmarkEnd w:id="98"/>
            <w:bookmarkEnd w:id="99"/>
            <w:bookmarkEnd w:id="100"/>
            <w:bookmarkEnd w:id="101"/>
            <w:bookmarkEnd w:id="102"/>
            <w:bookmarkEnd w:id="103"/>
          </w:p>
        </w:tc>
        <w:tc>
          <w:tcPr>
            <w:tcW w:w="1598" w:type="dxa"/>
            <w:noWrap w:val="0"/>
            <w:vAlign w:val="center"/>
          </w:tcPr>
          <w:p w14:paraId="033630BE">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30E2E09C">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2FC35CEF">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000CF6E9">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5A8CE06B">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C1AFA01">
            <w:pPr>
              <w:ind w:firstLine="420"/>
              <w:jc w:val="center"/>
              <w:rPr>
                <w:rFonts w:hint="eastAsia" w:ascii="方正仿宋_GBK" w:hAnsi="方正仿宋_GBK" w:eastAsia="方正仿宋_GBK" w:cs="方正仿宋_GBK"/>
                <w:color w:val="auto"/>
                <w:sz w:val="21"/>
                <w:szCs w:val="21"/>
              </w:rPr>
            </w:pPr>
          </w:p>
        </w:tc>
      </w:tr>
      <w:tr w14:paraId="2B5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7EDCC66D">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4" w:name="_Toc306"/>
            <w:bookmarkStart w:id="105" w:name="_Toc18111"/>
            <w:bookmarkStart w:id="106" w:name="_Toc19848"/>
            <w:bookmarkStart w:id="107" w:name="_Toc14433"/>
            <w:bookmarkStart w:id="108" w:name="_Toc27558"/>
            <w:bookmarkStart w:id="109" w:name="_Toc10220"/>
            <w:r>
              <w:rPr>
                <w:rFonts w:hint="eastAsia" w:ascii="方正仿宋_GBK" w:hAnsi="方正仿宋_GBK" w:eastAsia="方正仿宋_GBK" w:cs="方正仿宋_GBK"/>
                <w:color w:val="auto"/>
                <w:sz w:val="21"/>
                <w:szCs w:val="21"/>
              </w:rPr>
              <w:t>7</w:t>
            </w:r>
            <w:bookmarkEnd w:id="104"/>
            <w:bookmarkEnd w:id="105"/>
            <w:bookmarkEnd w:id="106"/>
            <w:bookmarkEnd w:id="107"/>
            <w:bookmarkEnd w:id="108"/>
            <w:bookmarkEnd w:id="109"/>
          </w:p>
        </w:tc>
        <w:tc>
          <w:tcPr>
            <w:tcW w:w="1598" w:type="dxa"/>
            <w:noWrap w:val="0"/>
            <w:vAlign w:val="center"/>
          </w:tcPr>
          <w:p w14:paraId="04693B20">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28E582E8">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05703762">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31326ABF">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59595C44">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98576A1">
            <w:pPr>
              <w:ind w:firstLine="420"/>
              <w:jc w:val="center"/>
              <w:rPr>
                <w:rFonts w:hint="eastAsia" w:ascii="方正仿宋_GBK" w:hAnsi="方正仿宋_GBK" w:eastAsia="方正仿宋_GBK" w:cs="方正仿宋_GBK"/>
                <w:color w:val="auto"/>
                <w:sz w:val="21"/>
                <w:szCs w:val="21"/>
              </w:rPr>
            </w:pPr>
          </w:p>
        </w:tc>
      </w:tr>
      <w:tr w14:paraId="3B6D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E073E66">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p>
        </w:tc>
        <w:tc>
          <w:tcPr>
            <w:tcW w:w="1598" w:type="dxa"/>
            <w:noWrap w:val="0"/>
            <w:vAlign w:val="center"/>
          </w:tcPr>
          <w:p w14:paraId="4068DE98">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2792" w:type="dxa"/>
            <w:noWrap w:val="0"/>
            <w:vAlign w:val="top"/>
          </w:tcPr>
          <w:p w14:paraId="7265A003">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18396586">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103" w:type="dxa"/>
            <w:noWrap w:val="0"/>
            <w:vAlign w:val="top"/>
          </w:tcPr>
          <w:p w14:paraId="39DD7D9C">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BB04F0C">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DFFADE6">
            <w:pPr>
              <w:ind w:firstLine="420"/>
              <w:jc w:val="center"/>
              <w:rPr>
                <w:rFonts w:hint="eastAsia" w:ascii="方正仿宋_GBK" w:hAnsi="方正仿宋_GBK" w:eastAsia="方正仿宋_GBK" w:cs="方正仿宋_GBK"/>
                <w:color w:val="auto"/>
                <w:sz w:val="21"/>
                <w:szCs w:val="21"/>
              </w:rPr>
            </w:pPr>
          </w:p>
        </w:tc>
      </w:tr>
      <w:tr w14:paraId="454F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63" w:type="dxa"/>
            <w:noWrap w:val="0"/>
            <w:vAlign w:val="center"/>
          </w:tcPr>
          <w:p w14:paraId="7ED5A6AE">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10" w:name="_Toc1393"/>
            <w:bookmarkStart w:id="111" w:name="_Toc18740"/>
            <w:bookmarkStart w:id="112" w:name="_Toc5071"/>
            <w:bookmarkStart w:id="113" w:name="_Toc9215"/>
            <w:bookmarkStart w:id="114" w:name="_Toc30687"/>
            <w:bookmarkStart w:id="115" w:name="_Toc21942"/>
            <w:r>
              <w:rPr>
                <w:rFonts w:hint="eastAsia" w:ascii="方正仿宋_GBK" w:hAnsi="方正仿宋_GBK" w:eastAsia="方正仿宋_GBK" w:cs="方正仿宋_GBK"/>
                <w:color w:val="auto"/>
                <w:sz w:val="21"/>
                <w:szCs w:val="21"/>
              </w:rPr>
              <w:t>1</w:t>
            </w:r>
            <w:bookmarkEnd w:id="110"/>
            <w:bookmarkEnd w:id="111"/>
            <w:bookmarkEnd w:id="112"/>
            <w:bookmarkEnd w:id="113"/>
            <w:bookmarkEnd w:id="114"/>
            <w:bookmarkEnd w:id="115"/>
          </w:p>
        </w:tc>
        <w:tc>
          <w:tcPr>
            <w:tcW w:w="1598" w:type="dxa"/>
            <w:noWrap w:val="0"/>
            <w:vAlign w:val="center"/>
          </w:tcPr>
          <w:p w14:paraId="4F24AADA">
            <w:pPr>
              <w:ind w:firstLine="42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511" w:type="dxa"/>
            <w:gridSpan w:val="4"/>
            <w:noWrap w:val="0"/>
            <w:vAlign w:val="top"/>
          </w:tcPr>
          <w:p w14:paraId="152CB801">
            <w:pPr>
              <w:ind w:firstLine="420"/>
              <w:rPr>
                <w:rFonts w:hint="eastAsia" w:ascii="方正仿宋_GBK" w:hAnsi="方正仿宋_GBK" w:eastAsia="方正仿宋_GBK" w:cs="方正仿宋_GBK"/>
                <w:color w:val="auto"/>
                <w:sz w:val="21"/>
                <w:szCs w:val="21"/>
              </w:rPr>
            </w:pPr>
          </w:p>
        </w:tc>
        <w:tc>
          <w:tcPr>
            <w:tcW w:w="806" w:type="dxa"/>
            <w:noWrap w:val="0"/>
            <w:vAlign w:val="top"/>
          </w:tcPr>
          <w:p w14:paraId="27D96941">
            <w:pPr>
              <w:ind w:firstLine="420"/>
              <w:rPr>
                <w:rFonts w:hint="eastAsia" w:ascii="方正仿宋_GBK" w:hAnsi="方正仿宋_GBK" w:eastAsia="方正仿宋_GBK" w:cs="方正仿宋_GBK"/>
                <w:color w:val="auto"/>
                <w:sz w:val="21"/>
                <w:szCs w:val="21"/>
              </w:rPr>
            </w:pPr>
          </w:p>
        </w:tc>
      </w:tr>
    </w:tbl>
    <w:p w14:paraId="38888275">
      <w:pPr>
        <w:snapToGrid w:val="0"/>
        <w:spacing w:line="312" w:lineRule="auto"/>
        <w:ind w:firstLine="480" w:firstLineChars="200"/>
        <w:rPr>
          <w:rFonts w:hint="eastAsia" w:ascii="仿宋" w:hAnsi="仿宋" w:eastAsia="仿宋" w:cs="仿宋"/>
          <w:i w:val="0"/>
          <w:iCs w:val="0"/>
          <w:color w:val="auto"/>
          <w:sz w:val="24"/>
          <w:szCs w:val="24"/>
          <w:highlight w:val="none"/>
        </w:rPr>
      </w:pPr>
    </w:p>
    <w:p w14:paraId="2F764877">
      <w:pPr>
        <w:snapToGrid w:val="0"/>
        <w:spacing w:line="312" w:lineRule="auto"/>
        <w:ind w:firstLine="480" w:firstLineChars="200"/>
        <w:rPr>
          <w:rFonts w:hint="eastAsia" w:ascii="仿宋" w:hAnsi="仿宋" w:eastAsia="仿宋" w:cs="仿宋"/>
          <w:i w:val="0"/>
          <w:iCs w:val="0"/>
          <w:color w:val="auto"/>
          <w:sz w:val="24"/>
          <w:szCs w:val="24"/>
          <w:highlight w:val="none"/>
        </w:rPr>
      </w:pPr>
    </w:p>
    <w:p w14:paraId="17C28446">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0F4E4FB">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完整填写本表；</w:t>
      </w:r>
    </w:p>
    <w:p w14:paraId="324F8371">
      <w:pPr>
        <w:snapToGrid w:val="0"/>
        <w:spacing w:line="288"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2.该表可扩展，并逐页签字或盖章</w:t>
      </w:r>
      <w:r>
        <w:rPr>
          <w:rFonts w:hint="eastAsia" w:ascii="仿宋" w:hAnsi="仿宋" w:eastAsia="仿宋" w:cs="仿宋"/>
          <w:color w:val="auto"/>
          <w:sz w:val="24"/>
          <w:szCs w:val="24"/>
          <w:highlight w:val="none"/>
          <w:lang w:eastAsia="zh-CN"/>
        </w:rPr>
        <w:t>；</w:t>
      </w:r>
    </w:p>
    <w:p w14:paraId="1988B8CE">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3.格式自拟</w:t>
      </w:r>
      <w:r>
        <w:rPr>
          <w:rFonts w:hint="eastAsia" w:ascii="仿宋" w:hAnsi="仿宋" w:eastAsia="仿宋" w:cs="仿宋"/>
          <w:color w:val="auto"/>
          <w:sz w:val="24"/>
          <w:szCs w:val="24"/>
          <w:highlight w:val="none"/>
        </w:rPr>
        <w:t>。</w:t>
      </w:r>
    </w:p>
    <w:p w14:paraId="26BFA19E">
      <w:pPr>
        <w:snapToGrid w:val="0"/>
        <w:spacing w:line="312" w:lineRule="auto"/>
        <w:rPr>
          <w:rFonts w:hint="eastAsia" w:ascii="仿宋" w:hAnsi="仿宋" w:eastAsia="仿宋" w:cs="仿宋"/>
          <w:i w:val="0"/>
          <w:iCs w:val="0"/>
          <w:color w:val="auto"/>
          <w:sz w:val="24"/>
          <w:szCs w:val="24"/>
          <w:highlight w:val="none"/>
        </w:rPr>
      </w:pPr>
    </w:p>
    <w:p w14:paraId="172A8D73">
      <w:pPr>
        <w:pStyle w:val="12"/>
        <w:spacing w:line="312" w:lineRule="auto"/>
        <w:ind w:firstLine="480"/>
        <w:rPr>
          <w:rFonts w:hint="eastAsia" w:ascii="仿宋" w:hAnsi="仿宋" w:eastAsia="仿宋" w:cs="仿宋"/>
          <w:i w:val="0"/>
          <w:iCs w:val="0"/>
          <w:color w:val="auto"/>
          <w:sz w:val="24"/>
          <w:szCs w:val="24"/>
          <w:highlight w:val="none"/>
        </w:rPr>
      </w:pPr>
    </w:p>
    <w:p w14:paraId="5D383A9A">
      <w:pPr>
        <w:pStyle w:val="12"/>
        <w:spacing w:line="312" w:lineRule="auto"/>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104CCC0C">
      <w:pPr>
        <w:spacing w:line="312" w:lineRule="auto"/>
        <w:rPr>
          <w:rFonts w:hint="eastAsia" w:ascii="仿宋" w:hAnsi="仿宋" w:eastAsia="仿宋" w:cs="仿宋"/>
          <w:i w:val="0"/>
          <w:iCs w:val="0"/>
          <w:color w:val="auto"/>
          <w:sz w:val="24"/>
          <w:szCs w:val="24"/>
          <w:highlight w:val="none"/>
        </w:rPr>
      </w:pPr>
    </w:p>
    <w:p w14:paraId="587ACC78">
      <w:pPr>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05534B88">
      <w:pPr>
        <w:snapToGrid w:val="0"/>
        <w:spacing w:line="360" w:lineRule="auto"/>
        <w:ind w:firstLine="480" w:firstLineChars="200"/>
        <w:jc w:val="center"/>
        <w:rPr>
          <w:rFonts w:hint="eastAsia" w:ascii="仿宋" w:hAnsi="仿宋" w:eastAsia="仿宋" w:cs="仿宋"/>
          <w:color w:val="auto"/>
          <w:sz w:val="24"/>
          <w:szCs w:val="24"/>
          <w:highlight w:val="none"/>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年     月  </w:t>
      </w:r>
      <w:r>
        <w:rPr>
          <w:rFonts w:hint="eastAsia" w:ascii="仿宋" w:hAnsi="仿宋" w:eastAsia="仿宋" w:cs="仿宋"/>
          <w:i w:val="0"/>
          <w:iCs w:val="0"/>
          <w:color w:val="auto"/>
          <w:sz w:val="24"/>
          <w:szCs w:val="24"/>
          <w:highlight w:val="none"/>
          <w:lang w:val="en-US" w:eastAsia="zh-CN"/>
        </w:rPr>
        <w:t xml:space="preserve"> 日</w:t>
      </w:r>
      <w:r>
        <w:rPr>
          <w:rFonts w:hint="eastAsia" w:ascii="仿宋" w:hAnsi="仿宋" w:eastAsia="仿宋" w:cs="仿宋"/>
          <w:i w:val="0"/>
          <w:iCs w:val="0"/>
          <w:color w:val="auto"/>
          <w:sz w:val="24"/>
          <w:szCs w:val="24"/>
          <w:highlight w:val="none"/>
        </w:rPr>
        <w:t xml:space="preserve">  </w:t>
      </w:r>
    </w:p>
    <w:p w14:paraId="667F7E0B">
      <w:pPr>
        <w:pStyle w:val="3"/>
        <w:spacing w:before="0" w:after="0" w:line="360" w:lineRule="auto"/>
        <w:rPr>
          <w:rFonts w:hint="eastAsia" w:ascii="仿宋" w:hAnsi="仿宋" w:eastAsia="仿宋" w:cs="仿宋"/>
          <w:color w:val="auto"/>
          <w:sz w:val="24"/>
          <w:szCs w:val="24"/>
          <w:highlight w:val="none"/>
        </w:rPr>
      </w:pPr>
      <w:bookmarkStart w:id="116" w:name="_Toc486585241"/>
      <w:bookmarkStart w:id="117" w:name="_Toc486608278"/>
      <w:bookmarkStart w:id="118" w:name="_Toc3192"/>
      <w:bookmarkStart w:id="119" w:name="_Toc9090"/>
      <w:bookmarkStart w:id="120" w:name="_Toc487204798"/>
      <w:r>
        <w:rPr>
          <w:rFonts w:hint="eastAsia" w:ascii="仿宋" w:hAnsi="仿宋" w:eastAsia="仿宋" w:cs="仿宋"/>
          <w:color w:val="auto"/>
          <w:sz w:val="24"/>
          <w:szCs w:val="24"/>
          <w:highlight w:val="none"/>
        </w:rPr>
        <w:t>二、技术部分</w:t>
      </w:r>
      <w:bookmarkEnd w:id="116"/>
      <w:bookmarkEnd w:id="117"/>
      <w:bookmarkEnd w:id="118"/>
      <w:bookmarkEnd w:id="119"/>
      <w:bookmarkEnd w:id="120"/>
    </w:p>
    <w:p w14:paraId="31DC1411">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采购项目名称：</w:t>
      </w: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37F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14:paraId="6F6A3EB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14:paraId="32DABBF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14:paraId="6EC36F1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14:paraId="6DA41CD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14:paraId="09C5160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45A0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1CD6B05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E3200B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A81841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51B5D2A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46FA6ED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A81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347537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B75531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F3E765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42162AE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5F6AC6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4AA4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2DB51D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6FE7221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B1814C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F4B929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C77E38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61E3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3BC1BEC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9FB9A1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528487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FD7D57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98AB25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2DBD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7289595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A95CFD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704780D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E9ED27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2D4A17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5C2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BF8821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E56051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50CA4C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3FBBD3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A9F684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988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2D9F245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8ACD65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5B536F4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40DBAE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ADB20B5">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171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70E14E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9D7A1F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218618A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9316FB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D34348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bl>
    <w:p w14:paraId="7367EBDD">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3013DBA3">
      <w:pPr>
        <w:spacing w:line="500" w:lineRule="exact"/>
        <w:rPr>
          <w:rFonts w:hint="eastAsia" w:ascii="仿宋" w:hAnsi="仿宋" w:eastAsia="仿宋" w:cs="仿宋"/>
          <w:color w:val="auto"/>
          <w:sz w:val="24"/>
          <w:highlight w:val="none"/>
        </w:rPr>
      </w:pPr>
    </w:p>
    <w:p w14:paraId="17EB7F8D">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1BA5F935">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46CF65C">
      <w:pPr>
        <w:pStyle w:val="26"/>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42BB3B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第二篇  </w:t>
      </w:r>
      <w:r>
        <w:rPr>
          <w:rFonts w:hint="eastAsia" w:ascii="仿宋" w:hAnsi="仿宋" w:eastAsia="仿宋" w:cs="仿宋"/>
          <w:color w:val="auto"/>
          <w:sz w:val="24"/>
          <w:szCs w:val="24"/>
          <w:highlight w:val="none"/>
        </w:rPr>
        <w:t>项目技术</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求”所列技术要求进行比较和响应；</w:t>
      </w:r>
    </w:p>
    <w:p w14:paraId="21707D9A">
      <w:pPr>
        <w:pStyle w:val="27"/>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2、该表必须按照</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文件要求如实填写，根据</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情况在“正负偏离情况”项填写“无差异”、“正偏离”或“负偏离”，在“差异说明”项填写“无差异”或正负偏离说明；</w:t>
      </w:r>
    </w:p>
    <w:p w14:paraId="3F29D76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2EAB37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482FED9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5、若“响应情况”栏中仅填写“无偏离”或“有偏离”等内容而未作实质性参数描述，视为不满足对应条款。</w:t>
      </w:r>
      <w:r>
        <w:rPr>
          <w:rFonts w:hint="eastAsia" w:ascii="仿宋" w:hAnsi="仿宋" w:eastAsia="仿宋" w:cs="仿宋"/>
          <w:color w:val="auto"/>
          <w:sz w:val="24"/>
          <w:szCs w:val="24"/>
          <w:highlight w:val="none"/>
        </w:rPr>
        <w:br w:type="page"/>
      </w:r>
    </w:p>
    <w:p w14:paraId="7F981D5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20B7864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62A588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299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14:paraId="769ED350">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38" w:type="dxa"/>
            <w:noWrap w:val="0"/>
            <w:vAlign w:val="center"/>
          </w:tcPr>
          <w:p w14:paraId="475FBEF5">
            <w:pPr>
              <w:widowControl w:val="0"/>
              <w:tabs>
                <w:tab w:val="left" w:pos="63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采购商务要求</w:t>
            </w:r>
          </w:p>
        </w:tc>
        <w:tc>
          <w:tcPr>
            <w:tcW w:w="2902" w:type="dxa"/>
            <w:noWrap w:val="0"/>
            <w:vAlign w:val="center"/>
          </w:tcPr>
          <w:p w14:paraId="2AC79242">
            <w:pPr>
              <w:widowControl w:val="0"/>
              <w:tabs>
                <w:tab w:val="left" w:pos="63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响应商务应答</w:t>
            </w:r>
          </w:p>
        </w:tc>
        <w:tc>
          <w:tcPr>
            <w:tcW w:w="1680" w:type="dxa"/>
            <w:noWrap w:val="0"/>
            <w:vAlign w:val="center"/>
          </w:tcPr>
          <w:p w14:paraId="0A7583EE">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正负偏离情况</w:t>
            </w:r>
          </w:p>
        </w:tc>
        <w:tc>
          <w:tcPr>
            <w:tcW w:w="1680" w:type="dxa"/>
            <w:noWrap w:val="0"/>
            <w:vAlign w:val="center"/>
          </w:tcPr>
          <w:p w14:paraId="7BF8855B">
            <w:pPr>
              <w:widowControl w:val="0"/>
              <w:tabs>
                <w:tab w:val="left" w:pos="6300"/>
              </w:tabs>
              <w:spacing w:line="360" w:lineRule="auto"/>
              <w:ind w:firstLine="21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434C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806FAF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1A9BB43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750D712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209AEF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47D696F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7205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CD37000">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5BAE9FA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58F1F81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A497B5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74EB40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0A77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178970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ECAFD7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05A8616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511E48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5CE627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046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242DFD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8E8397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43EF0C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4696BA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33E7BF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2C06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4315631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3630DA8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022EAE2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0D66CF79">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44A9F8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A15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0E57AC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32A2261">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5DEDE1E7">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FDC97A4">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E01347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216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0CCE20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FF770D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46DB2F6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08735B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389C3F1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F3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9CD5E2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9BE1BD1">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8F8483E">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2CF04AB7">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27BB088B">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r>
    </w:tbl>
    <w:p w14:paraId="019194DC">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法定代表人或授权代表： </w:t>
      </w:r>
    </w:p>
    <w:p w14:paraId="078B42B4">
      <w:pPr>
        <w:pStyle w:val="26"/>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06B94EE8">
      <w:pPr>
        <w:pStyle w:val="26"/>
        <w:spacing w:line="360" w:lineRule="auto"/>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2DDE59C">
      <w:pPr>
        <w:pStyle w:val="26"/>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C48045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第三篇 </w:t>
      </w:r>
      <w:r>
        <w:rPr>
          <w:rFonts w:hint="eastAsia" w:ascii="仿宋" w:hAnsi="仿宋" w:eastAsia="仿宋" w:cs="仿宋"/>
          <w:color w:val="auto"/>
          <w:sz w:val="24"/>
          <w:szCs w:val="24"/>
          <w:highlight w:val="none"/>
        </w:rPr>
        <w:t>项目商务</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”所列商务要求进行比较和响应；</w:t>
      </w:r>
    </w:p>
    <w:p w14:paraId="1B2C9C6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2、该表必须按照采购文件要求如实填写，根据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情况在“正负偏离情况”项填写“无差异”、“正偏离”或“负偏离”，在“差异说明”项填写“无差异”或正负偏离说明。</w:t>
      </w:r>
    </w:p>
    <w:p w14:paraId="48BAE23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352664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可附相关支撑材料。（格式自定）</w:t>
      </w:r>
    </w:p>
    <w:p w14:paraId="0E127B3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若“响应情况”栏中仅填写“无偏离”或“有偏离”等内容而未作实质性描述，视为不满足对应条款。</w:t>
      </w:r>
    </w:p>
    <w:p w14:paraId="42C7028D">
      <w:pPr>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6B5CE08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02AA2C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8963974">
      <w:pPr>
        <w:snapToGrid w:val="0"/>
        <w:spacing w:line="360" w:lineRule="auto"/>
        <w:ind w:firstLine="480" w:firstLineChars="200"/>
        <w:rPr>
          <w:rFonts w:hint="eastAsia" w:ascii="仿宋" w:hAnsi="仿宋" w:eastAsia="仿宋" w:cs="仿宋"/>
          <w:color w:val="auto"/>
          <w:sz w:val="24"/>
          <w:szCs w:val="24"/>
          <w:highlight w:val="none"/>
        </w:rPr>
      </w:pPr>
    </w:p>
    <w:p w14:paraId="7F2C25C2">
      <w:pPr>
        <w:snapToGrid w:val="0"/>
        <w:spacing w:line="360" w:lineRule="auto"/>
        <w:ind w:firstLine="480" w:firstLineChars="200"/>
        <w:rPr>
          <w:rFonts w:hint="eastAsia" w:ascii="仿宋" w:hAnsi="仿宋" w:eastAsia="仿宋" w:cs="仿宋"/>
          <w:color w:val="auto"/>
          <w:sz w:val="24"/>
          <w:szCs w:val="24"/>
          <w:highlight w:val="none"/>
        </w:rPr>
      </w:pPr>
    </w:p>
    <w:p w14:paraId="6514169D">
      <w:pPr>
        <w:snapToGrid w:val="0"/>
        <w:spacing w:line="360" w:lineRule="auto"/>
        <w:ind w:firstLine="480" w:firstLineChars="200"/>
        <w:rPr>
          <w:rFonts w:hint="eastAsia" w:ascii="仿宋" w:hAnsi="仿宋" w:eastAsia="仿宋" w:cs="仿宋"/>
          <w:color w:val="auto"/>
          <w:sz w:val="24"/>
          <w:szCs w:val="24"/>
          <w:highlight w:val="none"/>
        </w:rPr>
      </w:pPr>
    </w:p>
    <w:p w14:paraId="6D78B18A">
      <w:pPr>
        <w:snapToGrid w:val="0"/>
        <w:spacing w:line="360" w:lineRule="auto"/>
        <w:ind w:firstLine="480" w:firstLineChars="200"/>
        <w:rPr>
          <w:rFonts w:hint="eastAsia" w:ascii="仿宋" w:hAnsi="仿宋" w:eastAsia="仿宋" w:cs="仿宋"/>
          <w:color w:val="auto"/>
          <w:sz w:val="24"/>
          <w:szCs w:val="24"/>
          <w:highlight w:val="none"/>
        </w:rPr>
      </w:pPr>
    </w:p>
    <w:p w14:paraId="492C86F0">
      <w:pPr>
        <w:snapToGrid w:val="0"/>
        <w:spacing w:line="360" w:lineRule="auto"/>
        <w:ind w:firstLine="480" w:firstLineChars="200"/>
        <w:rPr>
          <w:rFonts w:hint="eastAsia" w:ascii="仿宋" w:hAnsi="仿宋" w:eastAsia="仿宋" w:cs="仿宋"/>
          <w:color w:val="auto"/>
          <w:sz w:val="24"/>
          <w:szCs w:val="24"/>
          <w:highlight w:val="none"/>
        </w:rPr>
      </w:pPr>
    </w:p>
    <w:p w14:paraId="291EF0FC">
      <w:pPr>
        <w:snapToGrid w:val="0"/>
        <w:spacing w:line="360" w:lineRule="auto"/>
        <w:ind w:firstLine="480" w:firstLineChars="200"/>
        <w:rPr>
          <w:rFonts w:hint="eastAsia" w:ascii="仿宋" w:hAnsi="仿宋" w:eastAsia="仿宋" w:cs="仿宋"/>
          <w:color w:val="auto"/>
          <w:sz w:val="24"/>
          <w:szCs w:val="24"/>
          <w:highlight w:val="none"/>
        </w:rPr>
      </w:pPr>
    </w:p>
    <w:p w14:paraId="4C14B66C">
      <w:pPr>
        <w:snapToGrid w:val="0"/>
        <w:spacing w:line="360" w:lineRule="auto"/>
        <w:ind w:firstLine="480" w:firstLineChars="200"/>
        <w:rPr>
          <w:rFonts w:hint="eastAsia" w:ascii="仿宋" w:hAnsi="仿宋" w:eastAsia="仿宋" w:cs="仿宋"/>
          <w:color w:val="auto"/>
          <w:sz w:val="24"/>
          <w:szCs w:val="24"/>
          <w:highlight w:val="none"/>
        </w:rPr>
      </w:pPr>
    </w:p>
    <w:p w14:paraId="111A11AE">
      <w:pPr>
        <w:snapToGrid w:val="0"/>
        <w:spacing w:line="360" w:lineRule="auto"/>
        <w:ind w:firstLine="480" w:firstLineChars="200"/>
        <w:rPr>
          <w:rFonts w:hint="eastAsia" w:ascii="仿宋" w:hAnsi="仿宋" w:eastAsia="仿宋" w:cs="仿宋"/>
          <w:color w:val="auto"/>
          <w:sz w:val="24"/>
          <w:szCs w:val="24"/>
          <w:highlight w:val="none"/>
        </w:rPr>
      </w:pPr>
    </w:p>
    <w:p w14:paraId="79F29D95">
      <w:pPr>
        <w:snapToGrid w:val="0"/>
        <w:spacing w:line="360" w:lineRule="auto"/>
        <w:ind w:firstLine="480" w:firstLineChars="200"/>
        <w:rPr>
          <w:rFonts w:hint="eastAsia" w:ascii="仿宋" w:hAnsi="仿宋" w:eastAsia="仿宋" w:cs="仿宋"/>
          <w:color w:val="auto"/>
          <w:sz w:val="24"/>
          <w:szCs w:val="24"/>
          <w:highlight w:val="none"/>
        </w:rPr>
      </w:pPr>
    </w:p>
    <w:p w14:paraId="594B960C">
      <w:pPr>
        <w:snapToGrid w:val="0"/>
        <w:spacing w:line="360" w:lineRule="auto"/>
        <w:ind w:firstLine="480" w:firstLineChars="200"/>
        <w:rPr>
          <w:rFonts w:hint="eastAsia" w:ascii="仿宋" w:hAnsi="仿宋" w:eastAsia="仿宋" w:cs="仿宋"/>
          <w:color w:val="auto"/>
          <w:sz w:val="24"/>
          <w:szCs w:val="24"/>
          <w:highlight w:val="none"/>
        </w:rPr>
      </w:pPr>
    </w:p>
    <w:p w14:paraId="7394E9DF">
      <w:pPr>
        <w:snapToGrid w:val="0"/>
        <w:spacing w:line="360" w:lineRule="auto"/>
        <w:ind w:firstLine="480" w:firstLineChars="200"/>
        <w:rPr>
          <w:rFonts w:hint="eastAsia" w:ascii="仿宋" w:hAnsi="仿宋" w:eastAsia="仿宋" w:cs="仿宋"/>
          <w:color w:val="auto"/>
          <w:sz w:val="24"/>
          <w:szCs w:val="24"/>
          <w:highlight w:val="none"/>
        </w:rPr>
      </w:pPr>
    </w:p>
    <w:p w14:paraId="08072DA2">
      <w:pPr>
        <w:snapToGrid w:val="0"/>
        <w:spacing w:line="360" w:lineRule="auto"/>
        <w:ind w:firstLine="480" w:firstLineChars="200"/>
        <w:rPr>
          <w:rFonts w:hint="eastAsia" w:ascii="仿宋" w:hAnsi="仿宋" w:eastAsia="仿宋" w:cs="仿宋"/>
          <w:color w:val="auto"/>
          <w:sz w:val="24"/>
          <w:szCs w:val="24"/>
          <w:highlight w:val="none"/>
        </w:rPr>
      </w:pPr>
    </w:p>
    <w:p w14:paraId="72A637D0">
      <w:pPr>
        <w:snapToGrid w:val="0"/>
        <w:spacing w:line="360" w:lineRule="auto"/>
        <w:ind w:firstLine="480" w:firstLineChars="200"/>
        <w:rPr>
          <w:rFonts w:hint="eastAsia" w:ascii="仿宋" w:hAnsi="仿宋" w:eastAsia="仿宋" w:cs="仿宋"/>
          <w:color w:val="auto"/>
          <w:sz w:val="24"/>
          <w:szCs w:val="24"/>
          <w:highlight w:val="none"/>
        </w:rPr>
      </w:pPr>
    </w:p>
    <w:p w14:paraId="795A12BF">
      <w:pPr>
        <w:snapToGrid w:val="0"/>
        <w:spacing w:line="360" w:lineRule="auto"/>
        <w:ind w:firstLine="480" w:firstLineChars="200"/>
        <w:rPr>
          <w:rFonts w:hint="eastAsia" w:ascii="仿宋" w:hAnsi="仿宋" w:eastAsia="仿宋" w:cs="仿宋"/>
          <w:color w:val="auto"/>
          <w:sz w:val="24"/>
          <w:szCs w:val="24"/>
          <w:highlight w:val="none"/>
        </w:rPr>
      </w:pPr>
    </w:p>
    <w:p w14:paraId="01534683">
      <w:pPr>
        <w:snapToGrid w:val="0"/>
        <w:spacing w:line="360" w:lineRule="auto"/>
        <w:ind w:firstLine="480" w:firstLineChars="200"/>
        <w:rPr>
          <w:rFonts w:hint="eastAsia" w:ascii="仿宋" w:hAnsi="仿宋" w:eastAsia="仿宋" w:cs="仿宋"/>
          <w:color w:val="auto"/>
          <w:sz w:val="24"/>
          <w:szCs w:val="24"/>
          <w:highlight w:val="none"/>
        </w:rPr>
      </w:pPr>
    </w:p>
    <w:p w14:paraId="197F7A67">
      <w:pPr>
        <w:snapToGrid w:val="0"/>
        <w:spacing w:line="360" w:lineRule="auto"/>
        <w:ind w:firstLine="480" w:firstLineChars="200"/>
        <w:rPr>
          <w:rFonts w:hint="eastAsia" w:ascii="仿宋" w:hAnsi="仿宋" w:eastAsia="仿宋" w:cs="仿宋"/>
          <w:color w:val="auto"/>
          <w:sz w:val="24"/>
          <w:szCs w:val="24"/>
          <w:highlight w:val="none"/>
        </w:rPr>
      </w:pPr>
    </w:p>
    <w:p w14:paraId="44A15498">
      <w:pPr>
        <w:snapToGrid w:val="0"/>
        <w:spacing w:line="360" w:lineRule="auto"/>
        <w:ind w:firstLine="480" w:firstLineChars="200"/>
        <w:rPr>
          <w:rFonts w:hint="eastAsia" w:ascii="仿宋" w:hAnsi="仿宋" w:eastAsia="仿宋" w:cs="仿宋"/>
          <w:color w:val="auto"/>
          <w:sz w:val="24"/>
          <w:szCs w:val="24"/>
          <w:highlight w:val="none"/>
        </w:rPr>
      </w:pPr>
    </w:p>
    <w:p w14:paraId="2384206E">
      <w:pPr>
        <w:snapToGrid w:val="0"/>
        <w:spacing w:line="360" w:lineRule="auto"/>
        <w:ind w:firstLine="480" w:firstLineChars="200"/>
        <w:rPr>
          <w:rFonts w:hint="eastAsia" w:ascii="仿宋" w:hAnsi="仿宋" w:eastAsia="仿宋" w:cs="仿宋"/>
          <w:color w:val="auto"/>
          <w:sz w:val="24"/>
          <w:szCs w:val="24"/>
          <w:highlight w:val="none"/>
        </w:rPr>
      </w:pPr>
    </w:p>
    <w:p w14:paraId="13DB4C92">
      <w:pPr>
        <w:snapToGrid w:val="0"/>
        <w:spacing w:line="360" w:lineRule="auto"/>
        <w:ind w:firstLine="480" w:firstLineChars="200"/>
        <w:rPr>
          <w:rFonts w:hint="eastAsia" w:ascii="仿宋" w:hAnsi="仿宋" w:eastAsia="仿宋" w:cs="仿宋"/>
          <w:color w:val="auto"/>
          <w:sz w:val="24"/>
          <w:szCs w:val="24"/>
          <w:highlight w:val="none"/>
        </w:rPr>
      </w:pPr>
    </w:p>
    <w:p w14:paraId="34A0478A">
      <w:pPr>
        <w:snapToGrid w:val="0"/>
        <w:spacing w:line="360" w:lineRule="auto"/>
        <w:ind w:firstLine="480" w:firstLineChars="200"/>
        <w:rPr>
          <w:rFonts w:hint="eastAsia" w:ascii="仿宋" w:hAnsi="仿宋" w:eastAsia="仿宋" w:cs="仿宋"/>
          <w:color w:val="auto"/>
          <w:sz w:val="24"/>
          <w:szCs w:val="24"/>
          <w:highlight w:val="none"/>
        </w:rPr>
      </w:pPr>
    </w:p>
    <w:p w14:paraId="7DB4632A">
      <w:pPr>
        <w:snapToGrid w:val="0"/>
        <w:spacing w:line="360" w:lineRule="auto"/>
        <w:ind w:firstLine="480" w:firstLineChars="200"/>
        <w:rPr>
          <w:rFonts w:hint="eastAsia" w:ascii="仿宋" w:hAnsi="仿宋" w:eastAsia="仿宋" w:cs="仿宋"/>
          <w:color w:val="auto"/>
          <w:sz w:val="24"/>
          <w:szCs w:val="24"/>
          <w:highlight w:val="none"/>
        </w:rPr>
      </w:pPr>
    </w:p>
    <w:p w14:paraId="797B655F">
      <w:pPr>
        <w:snapToGrid w:val="0"/>
        <w:spacing w:line="360" w:lineRule="auto"/>
        <w:ind w:firstLine="480" w:firstLineChars="200"/>
        <w:rPr>
          <w:rFonts w:hint="eastAsia" w:ascii="仿宋" w:hAnsi="仿宋" w:eastAsia="仿宋" w:cs="仿宋"/>
          <w:color w:val="auto"/>
          <w:sz w:val="24"/>
          <w:szCs w:val="24"/>
          <w:highlight w:val="none"/>
        </w:rPr>
      </w:pPr>
    </w:p>
    <w:p w14:paraId="3D222BCB">
      <w:pPr>
        <w:snapToGrid w:val="0"/>
        <w:spacing w:line="360" w:lineRule="auto"/>
        <w:ind w:firstLine="480" w:firstLineChars="200"/>
        <w:rPr>
          <w:rFonts w:hint="eastAsia" w:ascii="仿宋" w:hAnsi="仿宋" w:eastAsia="仿宋" w:cs="仿宋"/>
          <w:color w:val="auto"/>
          <w:sz w:val="24"/>
          <w:szCs w:val="24"/>
          <w:highlight w:val="none"/>
        </w:rPr>
      </w:pPr>
    </w:p>
    <w:p w14:paraId="1C759546">
      <w:pPr>
        <w:snapToGrid w:val="0"/>
        <w:spacing w:line="360" w:lineRule="auto"/>
        <w:ind w:firstLine="480" w:firstLineChars="200"/>
        <w:rPr>
          <w:rFonts w:hint="eastAsia" w:ascii="仿宋" w:hAnsi="仿宋" w:eastAsia="仿宋" w:cs="仿宋"/>
          <w:color w:val="auto"/>
          <w:sz w:val="24"/>
          <w:szCs w:val="24"/>
          <w:highlight w:val="none"/>
        </w:rPr>
      </w:pPr>
    </w:p>
    <w:p w14:paraId="47C4F1A4">
      <w:pPr>
        <w:snapToGrid w:val="0"/>
        <w:spacing w:line="360" w:lineRule="auto"/>
        <w:rPr>
          <w:rFonts w:hint="eastAsia" w:ascii="仿宋" w:hAnsi="仿宋" w:eastAsia="仿宋" w:cs="仿宋"/>
          <w:color w:val="auto"/>
          <w:sz w:val="24"/>
          <w:szCs w:val="24"/>
          <w:highlight w:val="none"/>
        </w:rPr>
      </w:pPr>
    </w:p>
    <w:p w14:paraId="54C9DEF3">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05C40118">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7B10D4DF">
      <w:pP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br w:type="page"/>
      </w:r>
    </w:p>
    <w:p w14:paraId="7C3E3D67">
      <w:pPr>
        <w:tabs>
          <w:tab w:val="left" w:pos="6300"/>
        </w:tabs>
        <w:snapToGrid w:val="0"/>
        <w:spacing w:line="312" w:lineRule="auto"/>
        <w:rPr>
          <w:rFonts w:hint="eastAsia" w:ascii="仿宋" w:hAnsi="仿宋" w:eastAsia="仿宋" w:cs="仿宋"/>
          <w:b w:val="0"/>
          <w:bCs w:val="0"/>
          <w:i w:val="0"/>
          <w:iCs w:val="0"/>
          <w:color w:val="auto"/>
          <w:sz w:val="24"/>
          <w:szCs w:val="24"/>
          <w:highlight w:val="none"/>
        </w:rPr>
      </w:pPr>
      <w:bookmarkStart w:id="121" w:name="_Hlk27399531"/>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二</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法定代表人身份证明书</w:t>
      </w:r>
      <w:r>
        <w:rPr>
          <w:rFonts w:hint="eastAsia" w:ascii="仿宋" w:hAnsi="仿宋" w:eastAsia="仿宋" w:cs="仿宋"/>
          <w:b w:val="0"/>
          <w:bCs w:val="0"/>
          <w:i w:val="0"/>
          <w:iCs w:val="0"/>
          <w:color w:val="auto"/>
          <w:sz w:val="24"/>
          <w:szCs w:val="24"/>
          <w:highlight w:val="none"/>
          <w:lang w:val="en-US" w:eastAsia="zh-CN"/>
        </w:rPr>
        <w:t>/</w:t>
      </w:r>
      <w:r>
        <w:rPr>
          <w:rFonts w:hint="eastAsia" w:ascii="仿宋" w:hAnsi="仿宋" w:eastAsia="仿宋" w:cs="仿宋"/>
          <w:b w:val="0"/>
          <w:bCs w:val="0"/>
          <w:i w:val="0"/>
          <w:iCs w:val="0"/>
          <w:color w:val="auto"/>
          <w:sz w:val="24"/>
          <w:szCs w:val="24"/>
          <w:highlight w:val="none"/>
        </w:rPr>
        <w:t>法定代表人授权委托书</w:t>
      </w:r>
    </w:p>
    <w:p w14:paraId="74D9670A">
      <w:pPr>
        <w:tabs>
          <w:tab w:val="left" w:pos="6300"/>
        </w:tabs>
        <w:snapToGrid w:val="0"/>
        <w:spacing w:line="312" w:lineRule="auto"/>
        <w:jc w:val="center"/>
        <w:rPr>
          <w:rFonts w:hint="eastAsia" w:ascii="仿宋" w:hAnsi="仿宋" w:eastAsia="仿宋" w:cs="仿宋"/>
          <w:i w:val="0"/>
          <w:iCs w:val="0"/>
          <w:color w:val="auto"/>
          <w:sz w:val="24"/>
          <w:szCs w:val="24"/>
          <w:highlight w:val="none"/>
        </w:rPr>
      </w:pPr>
    </w:p>
    <w:p w14:paraId="49958D29">
      <w:pPr>
        <w:tabs>
          <w:tab w:val="left" w:pos="6300"/>
        </w:tabs>
        <w:snapToGrid w:val="0"/>
        <w:spacing w:line="312"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法定代表人授权委托书</w:t>
      </w:r>
    </w:p>
    <w:p w14:paraId="4F0E9F7D">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5FA95761">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（供应商名称）的法定代表人，特授权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（被授权人姓名及身份证代码）电话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代表我单位全权办理上述项目的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、签约等具体工作，并签署全部有关文件、协议及合同。</w:t>
      </w:r>
    </w:p>
    <w:p w14:paraId="5E092DBA">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我单位对被授权人的签字负全部责任。</w:t>
      </w:r>
    </w:p>
    <w:p w14:paraId="4D6504E1">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在撤消授权的书面通知以前，本授权书一直有效。被授权人在授权书有效期内签署的所有文件不因授权的撤消而失效。</w:t>
      </w:r>
    </w:p>
    <w:p w14:paraId="147D3C5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EB5044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7327E8D">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被授权人：                                 法定代表人：</w:t>
      </w:r>
    </w:p>
    <w:p w14:paraId="0F0688EF">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                             （签字或盖章）</w:t>
      </w:r>
    </w:p>
    <w:p w14:paraId="40CA18DB">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25C529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（附：被授权人身份证正反面复印件）</w:t>
      </w:r>
    </w:p>
    <w:p w14:paraId="120225C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E8E9C6F">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供应商名称（公章）</w:t>
      </w:r>
    </w:p>
    <w:p w14:paraId="69C174A3">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2E14FA49">
      <w:pPr>
        <w:tabs>
          <w:tab w:val="left" w:pos="6300"/>
        </w:tabs>
        <w:snapToGrid w:val="0"/>
        <w:spacing w:line="312" w:lineRule="auto"/>
        <w:ind w:right="-1"/>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39F163A0">
      <w:pPr>
        <w:tabs>
          <w:tab w:val="left" w:pos="6300"/>
        </w:tabs>
        <w:snapToGrid w:val="0"/>
        <w:spacing w:line="312" w:lineRule="auto"/>
        <w:ind w:right="-1"/>
        <w:rPr>
          <w:rFonts w:hint="eastAsia" w:ascii="仿宋" w:hAnsi="仿宋" w:eastAsia="仿宋" w:cs="仿宋"/>
          <w:i w:val="0"/>
          <w:iCs w:val="0"/>
          <w:color w:val="auto"/>
          <w:sz w:val="24"/>
          <w:szCs w:val="24"/>
          <w:highlight w:val="none"/>
        </w:rPr>
      </w:pPr>
    </w:p>
    <w:p w14:paraId="0C7CC438">
      <w:pPr>
        <w:tabs>
          <w:tab w:val="left" w:pos="6300"/>
        </w:tabs>
        <w:snapToGrid w:val="0"/>
        <w:spacing w:line="312" w:lineRule="auto"/>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法定代表人</w:t>
      </w:r>
      <w:r>
        <w:rPr>
          <w:rFonts w:hint="eastAsia" w:ascii="仿宋" w:hAnsi="仿宋" w:eastAsia="仿宋" w:cs="仿宋"/>
          <w:b/>
          <w:bCs/>
          <w:i w:val="0"/>
          <w:iCs w:val="0"/>
          <w:color w:val="auto"/>
          <w:sz w:val="24"/>
          <w:szCs w:val="24"/>
          <w:highlight w:val="none"/>
          <w:lang w:val="en-US" w:eastAsia="zh-CN"/>
        </w:rPr>
        <w:t>身份</w:t>
      </w:r>
      <w:r>
        <w:rPr>
          <w:rFonts w:hint="eastAsia" w:ascii="仿宋" w:hAnsi="仿宋" w:eastAsia="仿宋" w:cs="仿宋"/>
          <w:b/>
          <w:bCs/>
          <w:i w:val="0"/>
          <w:iCs w:val="0"/>
          <w:color w:val="auto"/>
          <w:sz w:val="24"/>
          <w:szCs w:val="24"/>
          <w:highlight w:val="none"/>
        </w:rPr>
        <w:t>证明</w:t>
      </w:r>
      <w:r>
        <w:rPr>
          <w:rFonts w:hint="eastAsia" w:ascii="仿宋" w:hAnsi="仿宋" w:eastAsia="仿宋" w:cs="仿宋"/>
          <w:b/>
          <w:bCs/>
          <w:i w:val="0"/>
          <w:iCs w:val="0"/>
          <w:color w:val="auto"/>
          <w:sz w:val="24"/>
          <w:szCs w:val="24"/>
          <w:highlight w:val="none"/>
          <w:lang w:val="en-US" w:eastAsia="zh-CN"/>
        </w:rPr>
        <w:t>书</w:t>
      </w:r>
    </w:p>
    <w:p w14:paraId="5DD353D5">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79B60344">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（法定代表人名称及身份证代码）是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w:t>
      </w:r>
    </w:p>
    <w:p w14:paraId="5675CBB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4FB3F96">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1250625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                          供应商名称（公章）</w:t>
      </w:r>
    </w:p>
    <w:p w14:paraId="4441D34F">
      <w:pPr>
        <w:tabs>
          <w:tab w:val="left" w:pos="6300"/>
        </w:tabs>
        <w:snapToGrid w:val="0"/>
        <w:spacing w:line="312" w:lineRule="auto"/>
        <w:ind w:right="36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60BE6C3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（附：法定代表人身份证正反面复印件）</w:t>
      </w:r>
    </w:p>
    <w:p w14:paraId="4D54443D">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C0E153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w:t>
      </w:r>
    </w:p>
    <w:p w14:paraId="60924D24">
      <w:pPr>
        <w:widowControl/>
        <w:spacing w:line="530" w:lineRule="exact"/>
        <w:jc w:val="left"/>
        <w:rPr>
          <w:rFonts w:hint="eastAsia" w:ascii="仿宋" w:hAnsi="仿宋" w:eastAsia="仿宋" w:cs="仿宋"/>
          <w:color w:val="auto"/>
          <w:sz w:val="24"/>
          <w:szCs w:val="24"/>
          <w:highlight w:val="none"/>
        </w:rPr>
      </w:pPr>
    </w:p>
    <w:p w14:paraId="57419347">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6FEBD99F">
      <w:pPr>
        <w:tabs>
          <w:tab w:val="left" w:pos="6300"/>
        </w:tabs>
        <w:snapToGrid w:val="0"/>
        <w:spacing w:line="530" w:lineRule="exact"/>
        <w:rPr>
          <w:rFonts w:hint="eastAsia" w:ascii="仿宋" w:hAnsi="仿宋" w:eastAsia="仿宋" w:cs="仿宋"/>
          <w:color w:val="auto"/>
          <w:sz w:val="24"/>
          <w:szCs w:val="24"/>
          <w:highlight w:val="none"/>
        </w:rPr>
      </w:pPr>
    </w:p>
    <w:p w14:paraId="60731880">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5973DF5C">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名称）郑重承诺：</w:t>
      </w:r>
    </w:p>
    <w:p w14:paraId="4F7A55D9">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F7C9B1C">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0EAB52D">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01CF98CB">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2A37DF4A">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B607B14">
      <w:pPr>
        <w:tabs>
          <w:tab w:val="left" w:pos="6300"/>
        </w:tabs>
        <w:snapToGrid w:val="0"/>
        <w:spacing w:line="530" w:lineRule="exact"/>
        <w:rPr>
          <w:rFonts w:hint="eastAsia" w:ascii="仿宋" w:hAnsi="仿宋" w:eastAsia="仿宋" w:cs="仿宋"/>
          <w:color w:val="auto"/>
          <w:sz w:val="24"/>
          <w:szCs w:val="24"/>
          <w:highlight w:val="none"/>
        </w:rPr>
      </w:pPr>
    </w:p>
    <w:p w14:paraId="6BEFE312">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w:t>
      </w:r>
    </w:p>
    <w:p w14:paraId="04B5921F">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4E47769">
      <w:pPr>
        <w:tabs>
          <w:tab w:val="left" w:pos="6300"/>
        </w:tabs>
        <w:snapToGrid w:val="0"/>
        <w:spacing w:line="312" w:lineRule="auto"/>
        <w:rPr>
          <w:rFonts w:hint="eastAsia" w:ascii="仿宋" w:hAnsi="仿宋" w:eastAsia="仿宋" w:cs="仿宋"/>
          <w:i w:val="0"/>
          <w:iCs w:val="0"/>
          <w:color w:val="auto"/>
          <w:sz w:val="24"/>
          <w:szCs w:val="24"/>
          <w:highlight w:val="none"/>
        </w:rPr>
      </w:pPr>
    </w:p>
    <w:p w14:paraId="0D05BE3A">
      <w:pPr>
        <w:snapToGrid w:val="0"/>
        <w:spacing w:line="360" w:lineRule="auto"/>
        <w:rPr>
          <w:rFonts w:hint="eastAsia" w:ascii="仿宋" w:hAnsi="仿宋" w:eastAsia="仿宋" w:cs="仿宋"/>
          <w:color w:val="auto"/>
          <w:sz w:val="24"/>
          <w:szCs w:val="24"/>
          <w:highlight w:val="none"/>
        </w:rPr>
      </w:pPr>
    </w:p>
    <w:p w14:paraId="376B6E69">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60E54FC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0C310E36">
      <w:pPr>
        <w:tabs>
          <w:tab w:val="left" w:pos="6300"/>
        </w:tabs>
        <w:snapToGrid w:val="0"/>
        <w:spacing w:line="312" w:lineRule="auto"/>
        <w:ind w:firstLine="570"/>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安全承诺书</w:t>
      </w:r>
    </w:p>
    <w:p w14:paraId="5911604E">
      <w:pPr>
        <w:pStyle w:val="12"/>
        <w:rPr>
          <w:rFonts w:hint="eastAsia"/>
        </w:rPr>
      </w:pPr>
    </w:p>
    <w:p w14:paraId="2ACAFCDF">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致采购人：重庆工业职业技术学院</w:t>
      </w:r>
    </w:p>
    <w:p w14:paraId="1CE8DC0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我公司本着对所承接项目认真负责的态度，对采购人《</w:t>
      </w:r>
      <w:r>
        <w:rPr>
          <w:rFonts w:hint="eastAsia" w:ascii="仿宋" w:hAnsi="仿宋" w:eastAsia="仿宋" w:cs="仿宋"/>
          <w:b w:val="0"/>
          <w:bCs/>
          <w:i w:val="0"/>
          <w:iCs w:val="0"/>
          <w:color w:val="auto"/>
          <w:sz w:val="24"/>
          <w:szCs w:val="24"/>
          <w:highlight w:val="none"/>
          <w:lang w:val="en-US" w:eastAsia="zh-CN"/>
        </w:rPr>
        <w:t>零星补充渝北校区办公家具采购项目</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项目编号</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DC2025A017</w:t>
      </w:r>
      <w:r>
        <w:rPr>
          <w:rFonts w:hint="eastAsia" w:ascii="仿宋" w:hAnsi="仿宋" w:eastAsia="仿宋" w:cs="仿宋"/>
          <w:i w:val="0"/>
          <w:iCs w:val="0"/>
          <w:color w:val="auto"/>
          <w:sz w:val="24"/>
          <w:szCs w:val="24"/>
          <w:highlight w:val="none"/>
        </w:rPr>
        <w:t>），庄重地作出以下承诺：</w:t>
      </w:r>
    </w:p>
    <w:p w14:paraId="579C9ED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一、我公司承诺本单位所承接的项目均按优质服务完成。</w:t>
      </w:r>
    </w:p>
    <w:p w14:paraId="5B7AC20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二、我公司承诺所承接的服务项目均能按采购人提出的工期完成；对采购人提出的整改意见，我公司保证在</w:t>
      </w:r>
      <w:r>
        <w:rPr>
          <w:rFonts w:hint="eastAsia" w:ascii="仿宋" w:hAnsi="仿宋" w:eastAsia="仿宋" w:cs="仿宋"/>
          <w:i w:val="0"/>
          <w:iCs w:val="0"/>
          <w:color w:val="auto"/>
          <w:sz w:val="24"/>
          <w:szCs w:val="24"/>
          <w:highlight w:val="none"/>
          <w:lang w:val="en-US" w:eastAsia="zh-CN"/>
        </w:rPr>
        <w:t>两</w:t>
      </w:r>
      <w:r>
        <w:rPr>
          <w:rFonts w:hint="eastAsia" w:ascii="仿宋" w:hAnsi="仿宋" w:eastAsia="仿宋" w:cs="仿宋"/>
          <w:i w:val="0"/>
          <w:iCs w:val="0"/>
          <w:color w:val="auto"/>
          <w:sz w:val="24"/>
          <w:szCs w:val="24"/>
          <w:highlight w:val="none"/>
        </w:rPr>
        <w:t xml:space="preserve">个工作日内派人到现场进行整改。 </w:t>
      </w:r>
    </w:p>
    <w:p w14:paraId="4826E43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三、我公司承诺对所承接服务的一切安全负责，合同履约过程中做好安全防护措施，确保服务中无任何安全事故发生，在服务过程中因危险操作、操作不当等原因导致的安全事故，均与采购人无关，由我公司自行承担全部责任。      </w:t>
      </w:r>
    </w:p>
    <w:p w14:paraId="162A22E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四、我公司承诺做到文明服务，规范工作人员的操作行为。  </w:t>
      </w:r>
    </w:p>
    <w:p w14:paraId="42C6019B">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五、我公司承诺派专人(技术员)驻采购人服务现场，投入足够的施工人力，并根据具体进度要求加派设备调试队伍。</w:t>
      </w:r>
    </w:p>
    <w:p w14:paraId="51ECC2E0">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六、进行施工安装时，确保建筑本体外立面无任何非必要的损坏。</w:t>
      </w:r>
    </w:p>
    <w:p w14:paraId="7B7B82C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七</w:t>
      </w:r>
      <w:r>
        <w:rPr>
          <w:rFonts w:hint="eastAsia" w:ascii="仿宋" w:hAnsi="仿宋" w:eastAsia="仿宋" w:cs="仿宋"/>
          <w:i w:val="0"/>
          <w:iCs w:val="0"/>
          <w:color w:val="auto"/>
          <w:sz w:val="24"/>
          <w:szCs w:val="24"/>
          <w:highlight w:val="none"/>
        </w:rPr>
        <w:t xml:space="preserve">、我公司承诺按照上述要求安装调试并独立承担因运输、安装、调试不当或其他原因导致的人身伤亡、财产损害等全部赔偿责任。   </w:t>
      </w:r>
    </w:p>
    <w:p w14:paraId="732065D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1E07B07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846096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B3916C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67670B8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46EC9D8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承诺人（盖章）：</w:t>
      </w:r>
    </w:p>
    <w:p w14:paraId="171FF96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   月    日</w:t>
      </w:r>
    </w:p>
    <w:p w14:paraId="422232AF">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1500F7D6">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5A32BF1B">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2AC95A5E">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2167DFB1">
      <w:pPr>
        <w:pStyle w:val="12"/>
        <w:rPr>
          <w:rFonts w:hint="eastAsia" w:ascii="仿宋" w:hAnsi="仿宋" w:eastAsia="仿宋" w:cs="仿宋"/>
          <w:color w:val="auto"/>
          <w:sz w:val="24"/>
          <w:szCs w:val="24"/>
          <w:highlight w:val="none"/>
        </w:rPr>
      </w:pPr>
    </w:p>
    <w:p w14:paraId="4462631E">
      <w:pPr>
        <w:rPr>
          <w:rFonts w:hint="eastAsia" w:ascii="仿宋" w:hAnsi="仿宋" w:eastAsia="仿宋" w:cs="仿宋"/>
          <w:color w:val="auto"/>
          <w:sz w:val="24"/>
          <w:szCs w:val="24"/>
          <w:highlight w:val="none"/>
        </w:rPr>
      </w:pPr>
    </w:p>
    <w:p w14:paraId="145412E0">
      <w:pPr>
        <w:pStyle w:val="12"/>
        <w:rPr>
          <w:rFonts w:hint="eastAsia" w:ascii="仿宋" w:hAnsi="仿宋" w:eastAsia="仿宋" w:cs="仿宋"/>
          <w:color w:val="auto"/>
          <w:sz w:val="24"/>
          <w:szCs w:val="24"/>
          <w:highlight w:val="none"/>
        </w:rPr>
      </w:pPr>
    </w:p>
    <w:p w14:paraId="2B7C14F6">
      <w:pPr>
        <w:rPr>
          <w:rFonts w:hint="eastAsia" w:ascii="仿宋" w:hAnsi="仿宋" w:eastAsia="仿宋" w:cs="仿宋"/>
          <w:color w:val="auto"/>
          <w:sz w:val="24"/>
          <w:szCs w:val="24"/>
          <w:highlight w:val="none"/>
        </w:rPr>
      </w:pPr>
    </w:p>
    <w:p w14:paraId="0DD5D726">
      <w:pPr>
        <w:pStyle w:val="12"/>
        <w:rPr>
          <w:rFonts w:hint="eastAsia"/>
        </w:rPr>
      </w:pPr>
    </w:p>
    <w:p w14:paraId="40D55FDE">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4568FCCD">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14:paraId="218B13B1">
      <w:pPr>
        <w:pStyle w:val="4"/>
        <w:rPr>
          <w:rFonts w:hint="eastAsia"/>
        </w:rPr>
      </w:pPr>
    </w:p>
    <w:p w14:paraId="53B91781">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7DCB9883">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0269264F">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7D8E562F">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5425696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F9C0A1C">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7AC04F2">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5A62075">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35F1C8CA">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04DAF4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7F1C6A8">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6C68F64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295295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4679A4F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F36DA7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DA92DEE">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830A85C">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607D77A">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CC68F09">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4D08BCA6">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546A34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21A515E">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C0D82F6">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79AC461">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FE98012">
      <w:pPr>
        <w:bidi w:val="0"/>
        <w:ind w:firstLine="3600" w:firstLineChars="1500"/>
        <w:jc w:val="left"/>
        <w:rPr>
          <w:lang w:val="en-US" w:eastAsia="zh-CN"/>
        </w:rPr>
      </w:pPr>
      <w:r>
        <w:rPr>
          <w:rFonts w:hint="eastAsia" w:ascii="仿宋" w:hAnsi="仿宋" w:eastAsia="仿宋" w:cs="仿宋"/>
          <w:i w:val="0"/>
          <w:iCs w:val="0"/>
          <w:color w:val="auto"/>
          <w:sz w:val="24"/>
          <w:szCs w:val="24"/>
          <w:highlight w:val="none"/>
        </w:rPr>
        <w:t>（结束）</w:t>
      </w:r>
      <w:bookmarkEnd w:id="12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1E3A">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74AC">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48C174AC">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045C">
    <w:pPr>
      <w:pStyle w:val="10"/>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CB6D8">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0CB6D8">
                    <w:pPr>
                      <w:pStyle w:val="10"/>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67D9">
    <w:pPr>
      <w:pStyle w:val="11"/>
      <w:pBdr>
        <w:bottom w:val="none" w:color="auto" w:sz="0" w:space="1"/>
      </w:pBdr>
      <w:bidi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D2C3">
    <w:pPr>
      <w:pStyle w:val="11"/>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66AF3"/>
    <w:multiLevelType w:val="singleLevel"/>
    <w:tmpl w:val="C8E66AF3"/>
    <w:lvl w:ilvl="0" w:tentative="0">
      <w:start w:val="1"/>
      <w:numFmt w:val="decimal"/>
      <w:suff w:val="nothing"/>
      <w:lvlText w:val="%1、"/>
      <w:lvlJc w:val="left"/>
    </w:lvl>
  </w:abstractNum>
  <w:abstractNum w:abstractNumId="1">
    <w:nsid w:val="D28992A0"/>
    <w:multiLevelType w:val="singleLevel"/>
    <w:tmpl w:val="D28992A0"/>
    <w:lvl w:ilvl="0" w:tentative="0">
      <w:start w:val="2"/>
      <w:numFmt w:val="chineseCounting"/>
      <w:suff w:val="space"/>
      <w:lvlText w:val="第%1篇"/>
      <w:lvlJc w:val="left"/>
      <w:rPr>
        <w:rFonts w:hint="eastAsia"/>
      </w:rPr>
    </w:lvl>
  </w:abstractNum>
  <w:abstractNum w:abstractNumId="2">
    <w:nsid w:val="FAB3A20A"/>
    <w:multiLevelType w:val="singleLevel"/>
    <w:tmpl w:val="FAB3A20A"/>
    <w:lvl w:ilvl="0" w:tentative="0">
      <w:start w:val="2"/>
      <w:numFmt w:val="decimal"/>
      <w:lvlText w:val="%1."/>
      <w:lvlJc w:val="left"/>
      <w:pPr>
        <w:tabs>
          <w:tab w:val="left" w:pos="312"/>
        </w:tabs>
      </w:pPr>
    </w:lvl>
  </w:abstractNum>
  <w:abstractNum w:abstractNumId="3">
    <w:nsid w:val="3F46860E"/>
    <w:multiLevelType w:val="singleLevel"/>
    <w:tmpl w:val="3F46860E"/>
    <w:lvl w:ilvl="0" w:tentative="0">
      <w:start w:val="1"/>
      <w:numFmt w:val="decimal"/>
      <w:suff w:val="nothing"/>
      <w:lvlText w:val="（%1）"/>
      <w:lvlJc w:val="left"/>
    </w:lvl>
  </w:abstractNum>
  <w:abstractNum w:abstractNumId="4">
    <w:nsid w:val="51BB8195"/>
    <w:multiLevelType w:val="singleLevel"/>
    <w:tmpl w:val="51BB8195"/>
    <w:lvl w:ilvl="0" w:tentative="0">
      <w:start w:val="1"/>
      <w:numFmt w:val="chineseCounting"/>
      <w:suff w:val="space"/>
      <w:lvlText w:val="第%1篇"/>
      <w:lvlJc w:val="left"/>
      <w:rPr>
        <w:rFonts w:hint="eastAsia"/>
      </w:rPr>
    </w:lvl>
  </w:abstractNum>
  <w:abstractNum w:abstractNumId="5">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1"/>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6">
    <w:nsid w:val="61C581F5"/>
    <w:multiLevelType w:val="singleLevel"/>
    <w:tmpl w:val="61C581F5"/>
    <w:lvl w:ilvl="0" w:tentative="0">
      <w:start w:val="1"/>
      <w:numFmt w:val="chineseCounting"/>
      <w:suff w:val="nothing"/>
      <w:lvlText w:val="%1、"/>
      <w:lvlJc w:val="left"/>
      <w:rPr>
        <w:rFonts w:hint="eastAsia"/>
      </w:rPr>
    </w:lvl>
  </w:abstractNum>
  <w:abstractNum w:abstractNumId="7">
    <w:nsid w:val="64F7617D"/>
    <w:multiLevelType w:val="singleLevel"/>
    <w:tmpl w:val="64F7617D"/>
    <w:lvl w:ilvl="0" w:tentative="0">
      <w:start w:val="1"/>
      <w:numFmt w:val="chineseCounting"/>
      <w:suff w:val="nothing"/>
      <w:lvlText w:val="%1、"/>
      <w:lvlJc w:val="left"/>
      <w:rPr>
        <w:rFonts w:hint="eastAsia"/>
      </w:rPr>
    </w:lvl>
  </w:abstractNum>
  <w:abstractNum w:abstractNumId="8">
    <w:nsid w:val="7505D2DA"/>
    <w:multiLevelType w:val="singleLevel"/>
    <w:tmpl w:val="7505D2DA"/>
    <w:lvl w:ilvl="0" w:tentative="0">
      <w:start w:val="3"/>
      <w:numFmt w:val="chineseCounting"/>
      <w:suff w:val="nothing"/>
      <w:lvlText w:val="（%1）"/>
      <w:lvlJc w:val="left"/>
      <w:rPr>
        <w:rFonts w:hint="eastAsia"/>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JjZmM4YmUxMmE3MWYzZDEzOTA1NGVkYzM1M2MifQ=="/>
  </w:docVars>
  <w:rsids>
    <w:rsidRoot w:val="1EB140BD"/>
    <w:rsid w:val="00562A6F"/>
    <w:rsid w:val="014B6EDF"/>
    <w:rsid w:val="02C35873"/>
    <w:rsid w:val="03A367D0"/>
    <w:rsid w:val="065010E9"/>
    <w:rsid w:val="06A6630C"/>
    <w:rsid w:val="07F41B2B"/>
    <w:rsid w:val="0CF6462D"/>
    <w:rsid w:val="0DB53F9B"/>
    <w:rsid w:val="0E1A10D9"/>
    <w:rsid w:val="0FEC3B86"/>
    <w:rsid w:val="11A225FF"/>
    <w:rsid w:val="14DA6DA2"/>
    <w:rsid w:val="150512BF"/>
    <w:rsid w:val="16DE24C6"/>
    <w:rsid w:val="1EB140BD"/>
    <w:rsid w:val="208D63E6"/>
    <w:rsid w:val="24951237"/>
    <w:rsid w:val="25686CD8"/>
    <w:rsid w:val="27BE5835"/>
    <w:rsid w:val="2A8B74D8"/>
    <w:rsid w:val="2D4354B4"/>
    <w:rsid w:val="2D800CEC"/>
    <w:rsid w:val="2F8603FD"/>
    <w:rsid w:val="30386CF8"/>
    <w:rsid w:val="317070E6"/>
    <w:rsid w:val="35D8537C"/>
    <w:rsid w:val="37210189"/>
    <w:rsid w:val="37537BC6"/>
    <w:rsid w:val="37A56FA7"/>
    <w:rsid w:val="3DD05E38"/>
    <w:rsid w:val="3F583A98"/>
    <w:rsid w:val="3FFC3696"/>
    <w:rsid w:val="41D2020A"/>
    <w:rsid w:val="44462BC5"/>
    <w:rsid w:val="47D66741"/>
    <w:rsid w:val="4C3F29AF"/>
    <w:rsid w:val="4C43386F"/>
    <w:rsid w:val="51B34C8A"/>
    <w:rsid w:val="53282D69"/>
    <w:rsid w:val="58F413E2"/>
    <w:rsid w:val="5A3034DC"/>
    <w:rsid w:val="5BB7674D"/>
    <w:rsid w:val="5CD12124"/>
    <w:rsid w:val="5E892BF0"/>
    <w:rsid w:val="62C92CD3"/>
    <w:rsid w:val="62D440FA"/>
    <w:rsid w:val="648B6BD5"/>
    <w:rsid w:val="651B67EF"/>
    <w:rsid w:val="667A39CB"/>
    <w:rsid w:val="67656FBF"/>
    <w:rsid w:val="68822004"/>
    <w:rsid w:val="68CF1FBD"/>
    <w:rsid w:val="69CB611F"/>
    <w:rsid w:val="6D470D62"/>
    <w:rsid w:val="70025EA0"/>
    <w:rsid w:val="70FA04FB"/>
    <w:rsid w:val="716B6865"/>
    <w:rsid w:val="72110696"/>
    <w:rsid w:val="72FD2B1A"/>
    <w:rsid w:val="74575651"/>
    <w:rsid w:val="7486193A"/>
    <w:rsid w:val="75AB28A7"/>
    <w:rsid w:val="76421357"/>
    <w:rsid w:val="76C31B06"/>
    <w:rsid w:val="794E423F"/>
    <w:rsid w:val="7A6B5D19"/>
    <w:rsid w:val="7C667041"/>
    <w:rsid w:val="7D520984"/>
    <w:rsid w:val="7D7635FF"/>
    <w:rsid w:val="7F98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Date"/>
    <w:basedOn w:val="1"/>
    <w:next w:val="1"/>
    <w:autoRedefine/>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pPr>
      <w:spacing w:line="180" w:lineRule="auto"/>
      <w:jc w:val="center"/>
    </w:pPr>
    <w:rPr>
      <w:sz w:val="30"/>
    </w:rPr>
  </w:style>
  <w:style w:type="paragraph" w:styleId="13">
    <w:name w:val="List"/>
    <w:basedOn w:val="1"/>
    <w:autoRedefine/>
    <w:semiHidden/>
    <w:qFormat/>
    <w:uiPriority w:val="0"/>
    <w:pPr>
      <w:ind w:left="200" w:hanging="200" w:hangingChars="200"/>
    </w:pPr>
  </w:style>
  <w:style w:type="paragraph" w:styleId="14">
    <w:name w:val="Body Text First Indent"/>
    <w:basedOn w:val="6"/>
    <w:autoRedefine/>
    <w:semiHidden/>
    <w:qFormat/>
    <w:uiPriority w:val="0"/>
    <w:pPr>
      <w:widowControl w:val="0"/>
      <w:spacing w:line="360" w:lineRule="auto"/>
      <w:ind w:firstLine="420"/>
    </w:pPr>
    <w:rPr>
      <w:rFonts w:ascii="宋体" w:hAnsi="宋体"/>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autoRedefine/>
    <w:qFormat/>
    <w:uiPriority w:val="0"/>
  </w:style>
  <w:style w:type="paragraph" w:customStyle="1" w:styleId="20">
    <w:name w:val="样式 宋体 五号 行距: 单倍行距"/>
    <w:basedOn w:val="1"/>
    <w:autoRedefine/>
    <w:semiHidden/>
    <w:qFormat/>
    <w:uiPriority w:val="0"/>
    <w:pPr>
      <w:adjustRightInd w:val="0"/>
    </w:pPr>
    <w:rPr>
      <w:rFonts w:ascii="宋体" w:hAnsi="宋体"/>
      <w:kern w:val="0"/>
    </w:rPr>
  </w:style>
  <w:style w:type="paragraph" w:customStyle="1" w:styleId="21">
    <w:name w:val="标题 5（有编号）（绿盟科技）"/>
    <w:basedOn w:val="1"/>
    <w:next w:val="22"/>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2">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3">
    <w:name w:val="电建正文"/>
    <w:basedOn w:val="24"/>
    <w:autoRedefine/>
    <w:qFormat/>
    <w:uiPriority w:val="0"/>
    <w:pPr>
      <w:tabs>
        <w:tab w:val="left" w:pos="720"/>
      </w:tabs>
      <w:spacing w:line="360" w:lineRule="auto"/>
      <w:ind w:firstLine="200" w:firstLineChars="200"/>
    </w:pPr>
    <w:rPr>
      <w:rFonts w:ascii="Tahoma" w:hAnsi="Tahoma"/>
      <w:sz w:val="24"/>
    </w:rPr>
  </w:style>
  <w:style w:type="paragraph" w:customStyle="1" w:styleId="24">
    <w:name w:val="List First"/>
    <w:basedOn w:val="13"/>
    <w:next w:val="1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5">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7">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9859</Words>
  <Characters>10480</Characters>
  <Lines>0</Lines>
  <Paragraphs>0</Paragraphs>
  <TotalTime>5</TotalTime>
  <ScaleCrop>false</ScaleCrop>
  <LinksUpToDate>false</LinksUpToDate>
  <CharactersWithSpaces>11904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2023-11-01T01:13:00Z</dcterms:created>
  <dc:creator>贺潆晗</dc:creator>
  <cp:lastModifiedBy>小贺</cp:lastModifiedBy>
  <dcterms:modified xsi:type="dcterms:W3CDTF">2025-06-18T06:08:28Z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3863796FB9C84B35A94AF1606EF0168F_13</vt:lpwstr>
  </property>
  <property fmtid="{D5CDD505-2E9C-101B-9397-08002B2CF9AE}" pid="4" name="KSOTemplateDocerSaveRecord">
    <vt:lpwstr>eyJoZGlkIjoiZjhhMGJjZmM4YmUxMmE3MWYzZDEzOTA1NGVkYzM1M2MiLCJ1c2VySWQiOiIyNzQzNzkyNTYifQ==</vt:lpwstr>
  </property>
</Properties>
</file>