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会议室会议终端显示设备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重庆市渝中规划和自然资源事务中心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年五月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会议室会议终端显示设备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120000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预算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117"/>
        <w:gridCol w:w="775"/>
        <w:gridCol w:w="738"/>
        <w:gridCol w:w="1232"/>
        <w:gridCol w:w="126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31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会议室会议终端显示设备</w:t>
            </w:r>
          </w:p>
        </w:tc>
        <w:tc>
          <w:tcPr>
            <w:tcW w:w="3117" w:type="dxa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1.型号： 华为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2.屏幕：12.6英寸OLED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3.分辨率：2560×1600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4.处理器：第11代i5-1130G7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5.存储：16GB+512GB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.护眼模式：支持（低蓝光）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.机身尺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寸：约286.5mm×184.7mm×7.99mm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8.原装键盘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4000.00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120000</w:t>
            </w: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（供应商应提供售后服务方案）。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pStyle w:val="5"/>
        <w:spacing w:before="0" w:after="0"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single"/>
          <w:lang w:eastAsia="zh-CN"/>
        </w:rPr>
        <w:t>重庆市渝中规划和自然资源事务中心，地址：重庆市渝中区金汤街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single"/>
          <w:lang w:val="en-US" w:eastAsia="zh-CN"/>
        </w:rPr>
        <w:t>74号5楼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4.盖鲜章的售后服务方案。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采购人在符合审查的供应商中，手动确认报价最低的成为成交供应商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；若出现报价相同时，以递交响应文件时间较早的供应商为中选单位；若报价相同、响应文件递交时间相同时，则以售后服务方案更优者为中选供应商。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pStyle w:val="5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single"/>
          <w:lang w:eastAsia="zh-CN"/>
        </w:rPr>
        <w:t>货物交付经验收合格后，供应商应提供应提供等额增值税发票，采购人在收到相应付款资料后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single"/>
          <w:lang w:val="en-US" w:eastAsia="zh-CN"/>
        </w:rPr>
        <w:t>10个工作日内支付全额货款。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重庆市渝中规划和自然资源事务中心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刘老师、谢老师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13996270483、13883206200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重庆市渝中区金汤街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74号。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应文件为：响应文件正本壹份。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DTp4FE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5E4D64D2"/>
    <w:rsid w:val="5FD00EE0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25</Pages>
  <Words>1305</Words>
  <Characters>7440</Characters>
  <Lines>62</Lines>
  <Paragraphs>17</Paragraphs>
  <TotalTime>7</TotalTime>
  <ScaleCrop>false</ScaleCrop>
  <LinksUpToDate>false</LinksUpToDate>
  <CharactersWithSpaces>8728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HP</cp:lastModifiedBy>
  <cp:lastPrinted>2018-08-06T16:28:00Z</cp:lastPrinted>
  <dcterms:modified xsi:type="dcterms:W3CDTF">2024-05-28T03:33:23Z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