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17FA3">
      <w:pPr>
        <w:widowControl/>
        <w:spacing w:after="150" w:line="594" w:lineRule="exact"/>
        <w:jc w:val="center"/>
        <w:outlineLvl w:val="0"/>
        <w:rPr>
          <w:rFonts w:hint="eastAsia" w:ascii="方正小标宋_GBK" w:hAnsi="方正小标宋_GBK" w:eastAsia="方正小标宋_GBK" w:cs="方正小标宋_GBK"/>
          <w:kern w:val="36"/>
          <w:sz w:val="40"/>
          <w:szCs w:val="40"/>
          <w:lang w:eastAsia="zh-CN"/>
        </w:rPr>
      </w:pPr>
      <w:r>
        <w:rPr>
          <w:rFonts w:hint="eastAsia" w:ascii="方正小标宋_GBK" w:hAnsi="方正小标宋_GBK" w:eastAsia="方正小标宋_GBK" w:cs="方正小标宋_GBK"/>
          <w:kern w:val="36"/>
          <w:sz w:val="40"/>
          <w:szCs w:val="40"/>
          <w:lang w:eastAsia="zh-CN"/>
        </w:rPr>
        <w:t>石柱土家族自治县龙潭乡卫生院</w:t>
      </w:r>
    </w:p>
    <w:p w14:paraId="3CE5CA7F">
      <w:pPr>
        <w:widowControl/>
        <w:spacing w:after="150" w:line="594" w:lineRule="exact"/>
        <w:jc w:val="center"/>
        <w:outlineLvl w:val="0"/>
        <w:rPr>
          <w:rFonts w:ascii="方正仿宋_GBK" w:hAnsi="方正仿宋_GBK" w:eastAsia="方正仿宋_GBK" w:cs="方正仿宋_GBK"/>
          <w:b/>
          <w:bCs/>
          <w:sz w:val="28"/>
          <w:szCs w:val="28"/>
        </w:rPr>
      </w:pPr>
      <w:r>
        <w:rPr>
          <w:rFonts w:hint="eastAsia" w:ascii="方正小标宋_GBK" w:hAnsi="方正小标宋_GBK" w:eastAsia="方正小标宋_GBK" w:cs="方正小标宋_GBK"/>
          <w:sz w:val="40"/>
          <w:szCs w:val="40"/>
        </w:rPr>
        <w:t>关于</w:t>
      </w:r>
      <w:r>
        <w:rPr>
          <w:rFonts w:hint="eastAsia" w:ascii="方正小标宋_GBK" w:hAnsi="方正小标宋_GBK" w:eastAsia="方正小标宋_GBK" w:cs="方正小标宋_GBK"/>
          <w:sz w:val="40"/>
          <w:szCs w:val="40"/>
          <w:lang w:eastAsia="zh-CN"/>
        </w:rPr>
        <w:t>院内医疗</w:t>
      </w:r>
      <w:r>
        <w:rPr>
          <w:rFonts w:hint="eastAsia" w:ascii="方正小标宋_GBK" w:hAnsi="方正小标宋_GBK" w:eastAsia="方正小标宋_GBK" w:cs="方正小标宋_GBK"/>
          <w:sz w:val="40"/>
          <w:szCs w:val="40"/>
        </w:rPr>
        <w:t>设备一批</w:t>
      </w:r>
      <w:r>
        <w:rPr>
          <w:rFonts w:hint="eastAsia" w:ascii="方正小标宋_GBK" w:hAnsi="方正小标宋_GBK" w:eastAsia="方正小标宋_GBK" w:cs="方正小标宋_GBK"/>
          <w:sz w:val="40"/>
          <w:szCs w:val="40"/>
          <w:lang w:eastAsia="zh-CN"/>
        </w:rPr>
        <w:t>竞采</w:t>
      </w:r>
      <w:r>
        <w:rPr>
          <w:rFonts w:hint="eastAsia" w:ascii="方正小标宋_GBK" w:hAnsi="方正小标宋_GBK" w:eastAsia="方正小标宋_GBK" w:cs="方正小标宋_GBK"/>
          <w:kern w:val="36"/>
          <w:sz w:val="40"/>
          <w:szCs w:val="40"/>
        </w:rPr>
        <w:t>采购文件</w:t>
      </w:r>
    </w:p>
    <w:p w14:paraId="3E4214EF">
      <w:pPr>
        <w:adjustRightInd w:val="0"/>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因卫生院业务发展需要，拟对</w:t>
      </w:r>
      <w:r>
        <w:rPr>
          <w:rFonts w:hint="eastAsia" w:ascii="宋体" w:hAnsi="宋体" w:cs="宋体"/>
          <w:bCs/>
          <w:sz w:val="24"/>
        </w:rPr>
        <w:t>以下</w:t>
      </w:r>
      <w:r>
        <w:rPr>
          <w:rFonts w:hint="eastAsia" w:ascii="宋体" w:hAnsi="宋体" w:cs="宋体"/>
          <w:bCs/>
          <w:sz w:val="24"/>
          <w:lang w:eastAsia="zh-CN"/>
        </w:rPr>
        <w:t>医疗</w:t>
      </w:r>
      <w:r>
        <w:rPr>
          <w:rFonts w:hint="eastAsia" w:ascii="宋体" w:hAnsi="宋体" w:cs="宋体"/>
          <w:bCs/>
          <w:sz w:val="24"/>
        </w:rPr>
        <w:t>设备一批</w:t>
      </w:r>
      <w:r>
        <w:rPr>
          <w:rFonts w:hint="eastAsia" w:ascii="宋体" w:hAnsi="宋体" w:cs="宋体"/>
          <w:color w:val="000000"/>
          <w:kern w:val="0"/>
          <w:sz w:val="24"/>
        </w:rPr>
        <w:t>进行询价采购，请符合相关条件的供应商前来参与。</w:t>
      </w:r>
    </w:p>
    <w:p w14:paraId="5FFFD999">
      <w:pPr>
        <w:numPr>
          <w:ilvl w:val="0"/>
          <w:numId w:val="2"/>
        </w:numPr>
        <w:adjustRightInd w:val="0"/>
        <w:snapToGrid w:val="0"/>
        <w:spacing w:line="480" w:lineRule="exact"/>
        <w:ind w:firstLine="560"/>
        <w:rPr>
          <w:rFonts w:ascii="宋体" w:hAnsi="宋体" w:cs="宋体"/>
          <w:sz w:val="24"/>
        </w:rPr>
      </w:pPr>
      <w:r>
        <w:rPr>
          <w:rFonts w:hint="eastAsia" w:ascii="宋体" w:hAnsi="宋体" w:cs="宋体"/>
          <w:color w:val="000000"/>
          <w:kern w:val="0"/>
          <w:sz w:val="24"/>
        </w:rPr>
        <w:t>采购设施设备内容要求</w:t>
      </w:r>
    </w:p>
    <w:tbl>
      <w:tblPr>
        <w:tblStyle w:val="13"/>
        <w:tblpPr w:leftFromText="180" w:rightFromText="180" w:vertAnchor="text" w:horzAnchor="page" w:tblpX="1815" w:tblpY="75"/>
        <w:tblOverlap w:val="never"/>
        <w:tblW w:w="8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480"/>
        <w:gridCol w:w="1706"/>
        <w:gridCol w:w="1706"/>
      </w:tblGrid>
      <w:tr w14:paraId="1C92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4" w:type="dxa"/>
          </w:tcPr>
          <w:p w14:paraId="36D154C3">
            <w:pPr>
              <w:snapToGrid w:val="0"/>
              <w:spacing w:line="594" w:lineRule="exact"/>
              <w:jc w:val="center"/>
              <w:rPr>
                <w:rFonts w:ascii="宋体" w:hAnsi="宋体" w:cs="宋体"/>
                <w:bCs/>
                <w:szCs w:val="21"/>
              </w:rPr>
            </w:pPr>
            <w:r>
              <w:rPr>
                <w:rFonts w:hint="eastAsia" w:ascii="宋体" w:hAnsi="宋体" w:cs="宋体"/>
                <w:bCs/>
                <w:szCs w:val="21"/>
              </w:rPr>
              <w:t>序号</w:t>
            </w:r>
          </w:p>
        </w:tc>
        <w:tc>
          <w:tcPr>
            <w:tcW w:w="3480" w:type="dxa"/>
          </w:tcPr>
          <w:p w14:paraId="094A5338">
            <w:pPr>
              <w:snapToGrid w:val="0"/>
              <w:spacing w:line="594" w:lineRule="exact"/>
              <w:jc w:val="center"/>
              <w:rPr>
                <w:rFonts w:ascii="宋体" w:hAnsi="宋体" w:cs="宋体"/>
                <w:bCs/>
                <w:szCs w:val="21"/>
              </w:rPr>
            </w:pPr>
            <w:r>
              <w:rPr>
                <w:rFonts w:hint="eastAsia" w:ascii="宋体" w:hAnsi="宋体" w:cs="宋体"/>
                <w:bCs/>
                <w:szCs w:val="21"/>
              </w:rPr>
              <w:t>产品名称</w:t>
            </w:r>
          </w:p>
        </w:tc>
        <w:tc>
          <w:tcPr>
            <w:tcW w:w="1706" w:type="dxa"/>
          </w:tcPr>
          <w:p w14:paraId="6431BD81">
            <w:pPr>
              <w:snapToGrid w:val="0"/>
              <w:spacing w:line="594" w:lineRule="exact"/>
              <w:jc w:val="center"/>
              <w:rPr>
                <w:rFonts w:ascii="宋体" w:hAnsi="宋体" w:cs="宋体"/>
                <w:bCs/>
                <w:szCs w:val="21"/>
              </w:rPr>
            </w:pPr>
            <w:r>
              <w:rPr>
                <w:rFonts w:hint="eastAsia" w:ascii="宋体" w:hAnsi="宋体" w:cs="宋体"/>
                <w:bCs/>
                <w:szCs w:val="21"/>
              </w:rPr>
              <w:t>数量</w:t>
            </w:r>
          </w:p>
        </w:tc>
        <w:tc>
          <w:tcPr>
            <w:tcW w:w="1706" w:type="dxa"/>
          </w:tcPr>
          <w:p w14:paraId="2BA4C93E">
            <w:pPr>
              <w:snapToGrid w:val="0"/>
              <w:spacing w:line="594" w:lineRule="exact"/>
              <w:jc w:val="center"/>
              <w:rPr>
                <w:rFonts w:ascii="宋体" w:hAnsi="宋体" w:cs="宋体"/>
                <w:bCs/>
                <w:color w:val="auto"/>
                <w:szCs w:val="21"/>
              </w:rPr>
            </w:pPr>
            <w:r>
              <w:rPr>
                <w:rFonts w:hint="eastAsia" w:ascii="宋体" w:hAnsi="宋体" w:cs="宋体"/>
                <w:bCs/>
                <w:color w:val="auto"/>
                <w:szCs w:val="21"/>
              </w:rPr>
              <w:t>最高限价（元）</w:t>
            </w:r>
          </w:p>
        </w:tc>
      </w:tr>
      <w:tr w14:paraId="69BC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4" w:type="dxa"/>
            <w:tcBorders>
              <w:bottom w:val="single" w:color="auto" w:sz="4" w:space="0"/>
            </w:tcBorders>
            <w:vAlign w:val="center"/>
          </w:tcPr>
          <w:p w14:paraId="020A4D27">
            <w:pPr>
              <w:widowControl/>
              <w:jc w:val="center"/>
              <w:textAlignment w:val="center"/>
              <w:rPr>
                <w:rFonts w:ascii="方正仿宋_GBK" w:hAnsi="方正仿宋_GBK" w:eastAsia="方正仿宋_GBK" w:cs="方正仿宋_GBK"/>
                <w:bCs/>
                <w:color w:val="000000"/>
                <w:szCs w:val="21"/>
              </w:rPr>
            </w:pPr>
            <w:r>
              <w:rPr>
                <w:rFonts w:hint="eastAsia" w:ascii="宋体" w:hAnsi="宋体" w:cs="宋体"/>
                <w:color w:val="000000"/>
                <w:kern w:val="0"/>
                <w:szCs w:val="21"/>
                <w:lang w:bidi="ar"/>
              </w:rPr>
              <w:t>1</w:t>
            </w:r>
          </w:p>
        </w:tc>
        <w:tc>
          <w:tcPr>
            <w:tcW w:w="3480" w:type="dxa"/>
            <w:tcBorders>
              <w:bottom w:val="single" w:color="auto" w:sz="4" w:space="0"/>
            </w:tcBorders>
            <w:vAlign w:val="center"/>
          </w:tcPr>
          <w:p w14:paraId="417F4574">
            <w:pPr>
              <w:widowControl/>
              <w:jc w:val="center"/>
              <w:textAlignment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全自动血细胞分析仪</w:t>
            </w:r>
          </w:p>
        </w:tc>
        <w:tc>
          <w:tcPr>
            <w:tcW w:w="1706" w:type="dxa"/>
            <w:tcBorders>
              <w:bottom w:val="single" w:color="auto" w:sz="4" w:space="0"/>
            </w:tcBorders>
            <w:vAlign w:val="center"/>
          </w:tcPr>
          <w:p w14:paraId="46548B62">
            <w:pPr>
              <w:widowControl/>
              <w:jc w:val="right"/>
              <w:textAlignment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r>
              <w:rPr>
                <w:rFonts w:hint="eastAsia" w:ascii="宋体" w:hAnsi="宋体" w:eastAsia="宋体" w:cs="宋体"/>
                <w:bCs/>
                <w:color w:val="000000"/>
                <w:szCs w:val="21"/>
                <w:lang w:val="en-US" w:eastAsia="zh-CN"/>
              </w:rPr>
              <w:t>台</w:t>
            </w:r>
          </w:p>
        </w:tc>
        <w:tc>
          <w:tcPr>
            <w:tcW w:w="1706" w:type="dxa"/>
            <w:vMerge w:val="restart"/>
            <w:vAlign w:val="center"/>
          </w:tcPr>
          <w:p w14:paraId="20E5623C">
            <w:pPr>
              <w:spacing w:line="594" w:lineRule="exact"/>
              <w:jc w:val="center"/>
              <w:rPr>
                <w:rFonts w:hint="default" w:ascii="方正仿宋_GBK" w:hAnsi="方正仿宋_GBK" w:eastAsia="方正仿宋_GBK" w:cs="方正仿宋_GBK"/>
                <w:bCs/>
                <w:color w:val="FF0000"/>
                <w:sz w:val="32"/>
                <w:szCs w:val="32"/>
                <w:lang w:val="en-US" w:eastAsia="zh-CN"/>
              </w:rPr>
            </w:pPr>
            <w:r>
              <w:rPr>
                <w:rFonts w:hint="eastAsia" w:ascii="宋体" w:hAnsi="宋体" w:cs="宋体"/>
                <w:bCs/>
                <w:color w:val="auto"/>
                <w:sz w:val="28"/>
                <w:szCs w:val="28"/>
                <w:lang w:val="en-US" w:eastAsia="zh-CN"/>
              </w:rPr>
              <w:t>90000</w:t>
            </w:r>
          </w:p>
        </w:tc>
      </w:tr>
      <w:tr w14:paraId="4853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4" w:type="dxa"/>
            <w:tcBorders>
              <w:bottom w:val="single" w:color="auto" w:sz="4" w:space="0"/>
            </w:tcBorders>
            <w:vAlign w:val="center"/>
          </w:tcPr>
          <w:p w14:paraId="00E5CC13">
            <w:pPr>
              <w:widowControl/>
              <w:jc w:val="center"/>
              <w:textAlignment w:val="center"/>
              <w:rPr>
                <w:rFonts w:ascii="方正仿宋_GBK" w:hAnsi="方正仿宋_GBK" w:eastAsia="方正仿宋_GBK" w:cs="方正仿宋_GBK"/>
                <w:bCs/>
                <w:color w:val="000000"/>
                <w:szCs w:val="21"/>
              </w:rPr>
            </w:pPr>
            <w:r>
              <w:rPr>
                <w:rFonts w:hint="eastAsia" w:ascii="宋体" w:hAnsi="宋体" w:cs="宋体"/>
                <w:color w:val="000000"/>
                <w:kern w:val="0"/>
                <w:szCs w:val="21"/>
                <w:lang w:bidi="ar"/>
              </w:rPr>
              <w:t>2</w:t>
            </w:r>
          </w:p>
        </w:tc>
        <w:tc>
          <w:tcPr>
            <w:tcW w:w="3480" w:type="dxa"/>
            <w:tcBorders>
              <w:bottom w:val="single" w:color="auto" w:sz="4" w:space="0"/>
            </w:tcBorders>
            <w:vAlign w:val="center"/>
          </w:tcPr>
          <w:p w14:paraId="3FB5D0AF">
            <w:pPr>
              <w:widowControl/>
              <w:jc w:val="center"/>
              <w:textAlignment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数字心电图机</w:t>
            </w:r>
          </w:p>
        </w:tc>
        <w:tc>
          <w:tcPr>
            <w:tcW w:w="1706" w:type="dxa"/>
            <w:tcBorders>
              <w:bottom w:val="single" w:color="auto" w:sz="4" w:space="0"/>
            </w:tcBorders>
            <w:vAlign w:val="center"/>
          </w:tcPr>
          <w:p w14:paraId="5FA33186">
            <w:pPr>
              <w:widowControl/>
              <w:jc w:val="right"/>
              <w:textAlignment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r>
              <w:rPr>
                <w:rFonts w:hint="eastAsia" w:ascii="宋体" w:hAnsi="宋体" w:eastAsia="宋体" w:cs="宋体"/>
                <w:bCs/>
                <w:color w:val="000000"/>
                <w:szCs w:val="21"/>
                <w:lang w:val="en-US" w:eastAsia="zh-CN"/>
              </w:rPr>
              <w:t>台</w:t>
            </w:r>
          </w:p>
        </w:tc>
        <w:tc>
          <w:tcPr>
            <w:tcW w:w="1706" w:type="dxa"/>
            <w:vMerge w:val="continue"/>
          </w:tcPr>
          <w:p w14:paraId="72331F4A">
            <w:pPr>
              <w:spacing w:line="594" w:lineRule="exact"/>
              <w:ind w:firstLine="640" w:firstLineChars="200"/>
              <w:jc w:val="left"/>
              <w:rPr>
                <w:rFonts w:ascii="方正仿宋_GBK" w:hAnsi="方正仿宋_GBK" w:eastAsia="方正仿宋_GBK" w:cs="方正仿宋_GBK"/>
                <w:bCs/>
                <w:color w:val="000000"/>
                <w:sz w:val="32"/>
                <w:szCs w:val="32"/>
              </w:rPr>
            </w:pPr>
          </w:p>
        </w:tc>
      </w:tr>
      <w:tr w14:paraId="77AA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4" w:type="dxa"/>
            <w:vAlign w:val="center"/>
          </w:tcPr>
          <w:p w14:paraId="6F3AB3D4">
            <w:pPr>
              <w:widowControl/>
              <w:jc w:val="center"/>
              <w:textAlignment w:val="center"/>
              <w:rPr>
                <w:rFonts w:ascii="方正仿宋_GBK" w:hAnsi="方正仿宋_GBK" w:eastAsia="方正仿宋_GBK" w:cs="方正仿宋_GBK"/>
                <w:bCs/>
                <w:color w:val="000000"/>
                <w:kern w:val="2"/>
                <w:sz w:val="21"/>
                <w:szCs w:val="21"/>
                <w:lang w:val="en-US" w:eastAsia="zh-CN" w:bidi="ar-SA"/>
              </w:rPr>
            </w:pPr>
            <w:r>
              <w:rPr>
                <w:rFonts w:hint="eastAsia" w:ascii="宋体" w:hAnsi="宋体" w:cs="宋体"/>
                <w:color w:val="000000"/>
                <w:kern w:val="0"/>
                <w:szCs w:val="21"/>
                <w:lang w:bidi="ar"/>
              </w:rPr>
              <w:t>3</w:t>
            </w:r>
          </w:p>
        </w:tc>
        <w:tc>
          <w:tcPr>
            <w:tcW w:w="3480" w:type="dxa"/>
            <w:vAlign w:val="center"/>
          </w:tcPr>
          <w:p w14:paraId="795F7828">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电脑中频治疗仪</w:t>
            </w:r>
          </w:p>
        </w:tc>
        <w:tc>
          <w:tcPr>
            <w:tcW w:w="1706" w:type="dxa"/>
            <w:vAlign w:val="center"/>
          </w:tcPr>
          <w:p w14:paraId="2F7D7CD5">
            <w:pPr>
              <w:widowControl/>
              <w:jc w:val="right"/>
              <w:textAlignment w:val="center"/>
              <w:rPr>
                <w:rFonts w:hint="eastAsia" w:ascii="方正仿宋_GBK" w:hAnsi="方正仿宋_GBK" w:eastAsia="宋体" w:cs="方正仿宋_GBK"/>
                <w:bCs/>
                <w:color w:val="000000"/>
                <w:szCs w:val="21"/>
                <w:lang w:val="en-US" w:eastAsia="zh-CN"/>
              </w:rPr>
            </w:pPr>
            <w:r>
              <w:rPr>
                <w:rFonts w:hint="eastAsia" w:ascii="宋体" w:hAnsi="宋体" w:cs="宋体"/>
                <w:bCs/>
                <w:color w:val="000000"/>
                <w:szCs w:val="21"/>
                <w:lang w:val="en-US" w:eastAsia="zh-CN"/>
              </w:rPr>
              <w:t>2</w:t>
            </w:r>
            <w:r>
              <w:rPr>
                <w:rFonts w:hint="eastAsia" w:ascii="宋体" w:hAnsi="宋体" w:eastAsia="宋体" w:cs="宋体"/>
                <w:bCs/>
                <w:color w:val="000000"/>
                <w:szCs w:val="21"/>
                <w:lang w:val="en-US" w:eastAsia="zh-CN"/>
              </w:rPr>
              <w:t>台</w:t>
            </w:r>
          </w:p>
        </w:tc>
        <w:tc>
          <w:tcPr>
            <w:tcW w:w="1706" w:type="dxa"/>
            <w:vMerge w:val="continue"/>
          </w:tcPr>
          <w:p w14:paraId="119CC84C">
            <w:pPr>
              <w:spacing w:line="594" w:lineRule="exact"/>
              <w:ind w:firstLine="640" w:firstLineChars="200"/>
              <w:jc w:val="left"/>
              <w:rPr>
                <w:rFonts w:ascii="方正仿宋_GBK" w:hAnsi="方正仿宋_GBK" w:eastAsia="方正仿宋_GBK" w:cs="方正仿宋_GBK"/>
                <w:bCs/>
                <w:color w:val="000000"/>
                <w:sz w:val="32"/>
                <w:szCs w:val="32"/>
              </w:rPr>
            </w:pPr>
          </w:p>
        </w:tc>
      </w:tr>
      <w:tr w14:paraId="76DB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4" w:type="dxa"/>
            <w:vAlign w:val="center"/>
          </w:tcPr>
          <w:p w14:paraId="2949FEC1">
            <w:pPr>
              <w:widowControl/>
              <w:jc w:val="center"/>
              <w:textAlignment w:val="center"/>
              <w:rPr>
                <w:rFonts w:ascii="方正仿宋_GBK" w:hAnsi="方正仿宋_GBK" w:eastAsia="方正仿宋_GBK" w:cs="方正仿宋_GBK"/>
                <w:bCs/>
                <w:color w:val="000000"/>
                <w:kern w:val="2"/>
                <w:sz w:val="21"/>
                <w:szCs w:val="21"/>
                <w:lang w:val="en-US" w:eastAsia="zh-CN" w:bidi="ar-SA"/>
              </w:rPr>
            </w:pPr>
            <w:r>
              <w:rPr>
                <w:rFonts w:hint="eastAsia" w:ascii="宋体" w:hAnsi="宋体" w:cs="宋体"/>
                <w:color w:val="000000"/>
                <w:kern w:val="0"/>
                <w:szCs w:val="21"/>
                <w:lang w:bidi="ar"/>
              </w:rPr>
              <w:t>4</w:t>
            </w:r>
          </w:p>
        </w:tc>
        <w:tc>
          <w:tcPr>
            <w:tcW w:w="3480" w:type="dxa"/>
            <w:vAlign w:val="center"/>
          </w:tcPr>
          <w:p w14:paraId="5D41995D">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电子针疗仪</w:t>
            </w:r>
          </w:p>
        </w:tc>
        <w:tc>
          <w:tcPr>
            <w:tcW w:w="1706" w:type="dxa"/>
            <w:vAlign w:val="center"/>
          </w:tcPr>
          <w:p w14:paraId="22A706DD">
            <w:pPr>
              <w:widowControl/>
              <w:jc w:val="right"/>
              <w:textAlignment w:val="center"/>
              <w:rPr>
                <w:rFonts w:hint="eastAsia" w:ascii="方正仿宋_GBK" w:hAnsi="方正仿宋_GBK" w:eastAsia="宋体" w:cs="方正仿宋_GBK"/>
                <w:bCs/>
                <w:color w:val="000000"/>
                <w:szCs w:val="21"/>
                <w:lang w:val="en-US" w:eastAsia="zh-CN"/>
              </w:rPr>
            </w:pPr>
            <w:r>
              <w:rPr>
                <w:rFonts w:hint="eastAsia" w:ascii="宋体" w:hAnsi="宋体" w:cs="宋体"/>
                <w:bCs/>
                <w:color w:val="000000"/>
                <w:szCs w:val="21"/>
                <w:lang w:val="en-US" w:eastAsia="zh-CN"/>
              </w:rPr>
              <w:t>2</w:t>
            </w:r>
            <w:r>
              <w:rPr>
                <w:rFonts w:hint="eastAsia" w:ascii="宋体" w:hAnsi="宋体" w:eastAsia="宋体" w:cs="宋体"/>
                <w:bCs/>
                <w:color w:val="000000"/>
                <w:szCs w:val="21"/>
                <w:lang w:val="en-US" w:eastAsia="zh-CN"/>
              </w:rPr>
              <w:t>台</w:t>
            </w:r>
          </w:p>
        </w:tc>
        <w:tc>
          <w:tcPr>
            <w:tcW w:w="1706" w:type="dxa"/>
            <w:vMerge w:val="continue"/>
          </w:tcPr>
          <w:p w14:paraId="693FC8D8">
            <w:pPr>
              <w:spacing w:line="594" w:lineRule="exact"/>
              <w:ind w:firstLine="640" w:firstLineChars="200"/>
              <w:jc w:val="left"/>
              <w:rPr>
                <w:rFonts w:ascii="方正仿宋_GBK" w:hAnsi="方正仿宋_GBK" w:eastAsia="方正仿宋_GBK" w:cs="方正仿宋_GBK"/>
                <w:bCs/>
                <w:color w:val="000000"/>
                <w:sz w:val="32"/>
                <w:szCs w:val="32"/>
              </w:rPr>
            </w:pPr>
          </w:p>
        </w:tc>
      </w:tr>
      <w:tr w14:paraId="60E5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4" w:type="dxa"/>
            <w:vAlign w:val="center"/>
          </w:tcPr>
          <w:p w14:paraId="159070DB">
            <w:pPr>
              <w:widowControl/>
              <w:jc w:val="center"/>
              <w:textAlignment w:val="center"/>
              <w:rPr>
                <w:rFonts w:ascii="方正仿宋_GBK" w:hAnsi="方正仿宋_GBK" w:eastAsia="方正仿宋_GBK" w:cs="方正仿宋_GBK"/>
                <w:bCs/>
                <w:color w:val="000000"/>
                <w:kern w:val="2"/>
                <w:sz w:val="21"/>
                <w:szCs w:val="21"/>
                <w:lang w:val="en-US" w:eastAsia="zh-CN" w:bidi="ar-SA"/>
              </w:rPr>
            </w:pPr>
            <w:r>
              <w:rPr>
                <w:rFonts w:hint="eastAsia" w:ascii="宋体" w:hAnsi="宋体" w:cs="宋体"/>
                <w:color w:val="000000"/>
                <w:kern w:val="0"/>
                <w:szCs w:val="21"/>
                <w:lang w:bidi="ar"/>
              </w:rPr>
              <w:t>5</w:t>
            </w:r>
          </w:p>
        </w:tc>
        <w:tc>
          <w:tcPr>
            <w:tcW w:w="3480" w:type="dxa"/>
            <w:vAlign w:val="center"/>
          </w:tcPr>
          <w:p w14:paraId="2052E1B0">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治疗盘</w:t>
            </w:r>
          </w:p>
        </w:tc>
        <w:tc>
          <w:tcPr>
            <w:tcW w:w="1706" w:type="dxa"/>
            <w:vAlign w:val="center"/>
          </w:tcPr>
          <w:p w14:paraId="6D6CFB1F">
            <w:pPr>
              <w:widowControl/>
              <w:jc w:val="right"/>
              <w:textAlignment w:val="center"/>
              <w:rPr>
                <w:rFonts w:hint="eastAsia" w:ascii="方正仿宋_GBK" w:hAnsi="方正仿宋_GBK" w:eastAsia="宋体" w:cs="方正仿宋_GBK"/>
                <w:bCs/>
                <w:color w:val="000000"/>
                <w:szCs w:val="21"/>
                <w:lang w:eastAsia="zh-CN"/>
              </w:rPr>
            </w:pPr>
            <w:r>
              <w:rPr>
                <w:rFonts w:hint="eastAsia" w:ascii="宋体" w:hAnsi="宋体" w:cs="宋体"/>
                <w:bCs/>
                <w:color w:val="000000"/>
                <w:szCs w:val="21"/>
                <w:lang w:val="en-US" w:eastAsia="zh-CN"/>
              </w:rPr>
              <w:t>3个</w:t>
            </w:r>
          </w:p>
        </w:tc>
        <w:tc>
          <w:tcPr>
            <w:tcW w:w="1706" w:type="dxa"/>
            <w:vMerge w:val="continue"/>
          </w:tcPr>
          <w:p w14:paraId="1CFBCC89">
            <w:pPr>
              <w:spacing w:line="594" w:lineRule="exact"/>
              <w:ind w:firstLine="640" w:firstLineChars="200"/>
              <w:jc w:val="left"/>
              <w:rPr>
                <w:rFonts w:ascii="方正仿宋_GBK" w:hAnsi="方正仿宋_GBK" w:eastAsia="方正仿宋_GBK" w:cs="方正仿宋_GBK"/>
                <w:bCs/>
                <w:color w:val="000000"/>
                <w:sz w:val="32"/>
                <w:szCs w:val="32"/>
              </w:rPr>
            </w:pPr>
          </w:p>
        </w:tc>
      </w:tr>
      <w:tr w14:paraId="4DF2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64" w:type="dxa"/>
            <w:vAlign w:val="center"/>
          </w:tcPr>
          <w:p w14:paraId="2BE8E0E4">
            <w:pPr>
              <w:widowControl/>
              <w:jc w:val="center"/>
              <w:textAlignment w:val="center"/>
              <w:rPr>
                <w:rFonts w:ascii="方正仿宋_GBK" w:hAnsi="方正仿宋_GBK" w:eastAsia="方正仿宋_GBK" w:cs="方正仿宋_GBK"/>
                <w:bCs/>
                <w:color w:val="000000"/>
                <w:kern w:val="2"/>
                <w:sz w:val="21"/>
                <w:szCs w:val="21"/>
                <w:lang w:val="en-US" w:eastAsia="zh-CN" w:bidi="ar-SA"/>
              </w:rPr>
            </w:pPr>
            <w:r>
              <w:rPr>
                <w:rFonts w:hint="eastAsia" w:ascii="宋体" w:hAnsi="宋体" w:cs="宋体"/>
                <w:color w:val="000000"/>
                <w:kern w:val="0"/>
                <w:szCs w:val="21"/>
                <w:lang w:bidi="ar"/>
              </w:rPr>
              <w:t>6</w:t>
            </w:r>
          </w:p>
        </w:tc>
        <w:tc>
          <w:tcPr>
            <w:tcW w:w="3480" w:type="dxa"/>
            <w:vAlign w:val="center"/>
          </w:tcPr>
          <w:p w14:paraId="74E4F9D9">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手提式压力蒸汽灭菌器</w:t>
            </w:r>
          </w:p>
        </w:tc>
        <w:tc>
          <w:tcPr>
            <w:tcW w:w="1706" w:type="dxa"/>
            <w:vAlign w:val="center"/>
          </w:tcPr>
          <w:p w14:paraId="473AC822">
            <w:pPr>
              <w:widowControl/>
              <w:jc w:val="right"/>
              <w:textAlignment w:val="center"/>
              <w:rPr>
                <w:rFonts w:hint="eastAsia" w:ascii="方正仿宋_GBK" w:hAnsi="方正仿宋_GBK" w:eastAsia="宋体" w:cs="方正仿宋_GBK"/>
                <w:bCs/>
                <w:color w:val="000000"/>
                <w:szCs w:val="21"/>
                <w:lang w:val="en-US" w:eastAsia="zh-CN"/>
              </w:rPr>
            </w:pPr>
            <w:r>
              <w:rPr>
                <w:rFonts w:hint="eastAsia" w:ascii="宋体" w:hAnsi="宋体" w:cs="宋体"/>
                <w:bCs/>
                <w:color w:val="000000"/>
                <w:szCs w:val="21"/>
                <w:lang w:val="en-US" w:eastAsia="zh-CN"/>
              </w:rPr>
              <w:t>1</w:t>
            </w:r>
            <w:r>
              <w:rPr>
                <w:rFonts w:hint="eastAsia" w:ascii="宋体" w:hAnsi="宋体" w:eastAsia="宋体" w:cs="宋体"/>
                <w:bCs/>
                <w:color w:val="000000"/>
                <w:szCs w:val="21"/>
                <w:lang w:val="en-US" w:eastAsia="zh-CN"/>
              </w:rPr>
              <w:t>台</w:t>
            </w:r>
          </w:p>
        </w:tc>
        <w:tc>
          <w:tcPr>
            <w:tcW w:w="1706" w:type="dxa"/>
            <w:vMerge w:val="continue"/>
          </w:tcPr>
          <w:p w14:paraId="47CFC28C">
            <w:pPr>
              <w:spacing w:line="594" w:lineRule="exact"/>
              <w:ind w:firstLine="640" w:firstLineChars="200"/>
              <w:jc w:val="left"/>
              <w:rPr>
                <w:rFonts w:ascii="方正仿宋_GBK" w:hAnsi="方正仿宋_GBK" w:eastAsia="方正仿宋_GBK" w:cs="方正仿宋_GBK"/>
                <w:bCs/>
                <w:color w:val="000000"/>
                <w:sz w:val="32"/>
                <w:szCs w:val="32"/>
              </w:rPr>
            </w:pPr>
          </w:p>
        </w:tc>
      </w:tr>
      <w:tr w14:paraId="208E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64" w:type="dxa"/>
            <w:vAlign w:val="center"/>
          </w:tcPr>
          <w:p w14:paraId="396878BF">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3480" w:type="dxa"/>
            <w:vAlign w:val="center"/>
          </w:tcPr>
          <w:p w14:paraId="3FBF3C65">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急救箱</w:t>
            </w:r>
          </w:p>
        </w:tc>
        <w:tc>
          <w:tcPr>
            <w:tcW w:w="1706" w:type="dxa"/>
            <w:vAlign w:val="center"/>
          </w:tcPr>
          <w:p w14:paraId="0CEF4E4E">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2个</w:t>
            </w:r>
          </w:p>
        </w:tc>
        <w:tc>
          <w:tcPr>
            <w:tcW w:w="1706" w:type="dxa"/>
            <w:vMerge w:val="continue"/>
          </w:tcPr>
          <w:p w14:paraId="27C7FE66">
            <w:pPr>
              <w:spacing w:line="594" w:lineRule="exact"/>
              <w:ind w:firstLine="640" w:firstLineChars="200"/>
              <w:jc w:val="left"/>
              <w:rPr>
                <w:rFonts w:ascii="方正仿宋_GBK" w:hAnsi="方正仿宋_GBK" w:eastAsia="方正仿宋_GBK" w:cs="方正仿宋_GBK"/>
                <w:bCs/>
                <w:color w:val="000000"/>
                <w:sz w:val="32"/>
                <w:szCs w:val="32"/>
              </w:rPr>
            </w:pPr>
          </w:p>
        </w:tc>
      </w:tr>
      <w:tr w14:paraId="078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64" w:type="dxa"/>
            <w:vAlign w:val="center"/>
          </w:tcPr>
          <w:p w14:paraId="3D510F0D">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3480" w:type="dxa"/>
            <w:vAlign w:val="center"/>
          </w:tcPr>
          <w:p w14:paraId="70DED1FA">
            <w:pPr>
              <w:widowControl/>
              <w:jc w:val="center"/>
              <w:textAlignment w:val="center"/>
              <w:rPr>
                <w:rFonts w:hint="eastAsia" w:ascii="宋体" w:hAnsi="宋体" w:cs="宋体"/>
                <w:bCs/>
                <w:color w:val="000000"/>
                <w:szCs w:val="21"/>
                <w:lang w:eastAsia="zh-CN"/>
              </w:rPr>
            </w:pPr>
            <w:r>
              <w:rPr>
                <w:rFonts w:hint="eastAsia" w:ascii="宋体" w:hAnsi="宋体" w:cs="宋体"/>
                <w:bCs/>
                <w:color w:val="000000"/>
                <w:szCs w:val="21"/>
                <w:lang w:eastAsia="zh-CN"/>
              </w:rPr>
              <w:t>听诊器</w:t>
            </w:r>
          </w:p>
        </w:tc>
        <w:tc>
          <w:tcPr>
            <w:tcW w:w="1706" w:type="dxa"/>
            <w:vAlign w:val="center"/>
          </w:tcPr>
          <w:p w14:paraId="29EF1969">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4台</w:t>
            </w:r>
          </w:p>
        </w:tc>
        <w:tc>
          <w:tcPr>
            <w:tcW w:w="1706" w:type="dxa"/>
            <w:vMerge w:val="continue"/>
          </w:tcPr>
          <w:p w14:paraId="5AD41EE4">
            <w:pPr>
              <w:spacing w:line="594" w:lineRule="exact"/>
              <w:ind w:firstLine="640" w:firstLineChars="200"/>
              <w:jc w:val="left"/>
              <w:rPr>
                <w:rFonts w:ascii="方正仿宋_GBK" w:hAnsi="方正仿宋_GBK" w:eastAsia="方正仿宋_GBK" w:cs="方正仿宋_GBK"/>
                <w:bCs/>
                <w:color w:val="000000"/>
                <w:sz w:val="32"/>
                <w:szCs w:val="32"/>
              </w:rPr>
            </w:pPr>
          </w:p>
        </w:tc>
      </w:tr>
      <w:tr w14:paraId="52E1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64" w:type="dxa"/>
            <w:vAlign w:val="center"/>
          </w:tcPr>
          <w:p w14:paraId="1E77D385">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9</w:t>
            </w:r>
          </w:p>
        </w:tc>
        <w:tc>
          <w:tcPr>
            <w:tcW w:w="3480" w:type="dxa"/>
            <w:vAlign w:val="center"/>
          </w:tcPr>
          <w:p w14:paraId="43C9D38B">
            <w:pPr>
              <w:widowControl/>
              <w:jc w:val="center"/>
              <w:textAlignment w:val="center"/>
              <w:rPr>
                <w:rFonts w:hint="eastAsia" w:ascii="宋体" w:hAnsi="宋体" w:cs="宋体"/>
                <w:bCs/>
                <w:color w:val="000000"/>
                <w:szCs w:val="21"/>
                <w:lang w:eastAsia="zh-CN"/>
              </w:rPr>
            </w:pPr>
            <w:r>
              <w:rPr>
                <w:rFonts w:hint="eastAsia" w:ascii="宋体" w:hAnsi="宋体" w:cs="宋体"/>
                <w:bCs/>
                <w:color w:val="000000"/>
                <w:szCs w:val="21"/>
                <w:lang w:eastAsia="zh-CN"/>
              </w:rPr>
              <w:t>外科缝合器械包</w:t>
            </w:r>
          </w:p>
        </w:tc>
        <w:tc>
          <w:tcPr>
            <w:tcW w:w="1706" w:type="dxa"/>
            <w:vAlign w:val="center"/>
          </w:tcPr>
          <w:p w14:paraId="4247E228">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2套</w:t>
            </w:r>
          </w:p>
        </w:tc>
        <w:tc>
          <w:tcPr>
            <w:tcW w:w="1706" w:type="dxa"/>
            <w:vMerge w:val="continue"/>
          </w:tcPr>
          <w:p w14:paraId="1DF08D95">
            <w:pPr>
              <w:spacing w:line="594" w:lineRule="exact"/>
              <w:ind w:firstLine="640" w:firstLineChars="200"/>
              <w:jc w:val="left"/>
              <w:rPr>
                <w:rFonts w:ascii="方正仿宋_GBK" w:hAnsi="方正仿宋_GBK" w:eastAsia="方正仿宋_GBK" w:cs="方正仿宋_GBK"/>
                <w:bCs/>
                <w:color w:val="000000"/>
                <w:sz w:val="32"/>
                <w:szCs w:val="32"/>
              </w:rPr>
            </w:pPr>
          </w:p>
        </w:tc>
      </w:tr>
    </w:tbl>
    <w:p w14:paraId="18A0157B">
      <w:pPr>
        <w:adjustRightInd w:val="0"/>
        <w:snapToGrid w:val="0"/>
        <w:spacing w:line="480" w:lineRule="exact"/>
        <w:rPr>
          <w:rFonts w:ascii="宋体" w:hAnsi="宋体" w:cs="宋体"/>
          <w:sz w:val="24"/>
        </w:rPr>
      </w:pPr>
      <w:r>
        <w:rPr>
          <w:rFonts w:hint="eastAsia" w:ascii="宋体" w:hAnsi="宋体" w:cs="宋体"/>
          <w:sz w:val="24"/>
        </w:rPr>
        <w:t xml:space="preserve">    二、采购方式</w:t>
      </w:r>
    </w:p>
    <w:p w14:paraId="4FDD7CCC">
      <w:pPr>
        <w:adjustRightInd w:val="0"/>
        <w:snapToGrid w:val="0"/>
        <w:spacing w:line="480" w:lineRule="exact"/>
        <w:ind w:firstLine="480" w:firstLineChars="200"/>
        <w:rPr>
          <w:rFonts w:ascii="宋体" w:hAnsi="宋体" w:cs="宋体"/>
          <w:sz w:val="24"/>
        </w:rPr>
      </w:pPr>
      <w:r>
        <w:rPr>
          <w:rFonts w:hint="eastAsia" w:ascii="宋体" w:hAnsi="宋体" w:cs="宋体"/>
          <w:sz w:val="24"/>
        </w:rPr>
        <w:t>询价采购</w:t>
      </w:r>
    </w:p>
    <w:p w14:paraId="435C247C">
      <w:pPr>
        <w:adjustRightInd w:val="0"/>
        <w:snapToGrid w:val="0"/>
        <w:spacing w:line="480" w:lineRule="exact"/>
        <w:rPr>
          <w:rFonts w:ascii="宋体" w:hAnsi="宋体" w:cs="宋体"/>
          <w:sz w:val="24"/>
        </w:rPr>
      </w:pPr>
      <w:r>
        <w:rPr>
          <w:rFonts w:hint="eastAsia" w:ascii="宋体" w:hAnsi="宋体" w:cs="宋体"/>
          <w:sz w:val="24"/>
        </w:rPr>
        <w:t xml:space="preserve">    三、有关说明</w:t>
      </w:r>
    </w:p>
    <w:p w14:paraId="2B5D143B">
      <w:pPr>
        <w:adjustRightInd w:val="0"/>
        <w:snapToGrid w:val="0"/>
        <w:spacing w:line="480" w:lineRule="exact"/>
        <w:ind w:firstLine="480" w:firstLineChars="200"/>
        <w:rPr>
          <w:rFonts w:ascii="宋体" w:hAnsi="宋体" w:cs="宋体"/>
          <w:sz w:val="24"/>
        </w:rPr>
      </w:pPr>
      <w:r>
        <w:rPr>
          <w:rFonts w:hint="eastAsia" w:ascii="宋体" w:hAnsi="宋体" w:cs="宋体"/>
          <w:sz w:val="24"/>
        </w:rPr>
        <w:t>（一）询价文件获取方式</w:t>
      </w:r>
    </w:p>
    <w:p w14:paraId="59F98DD9">
      <w:pPr>
        <w:snapToGrid w:val="0"/>
        <w:spacing w:line="480" w:lineRule="exact"/>
        <w:ind w:firstLine="480" w:firstLineChars="200"/>
        <w:rPr>
          <w:rStyle w:val="18"/>
          <w:rFonts w:ascii="宋体" w:hAnsi="宋体" w:cs="宋体"/>
          <w:b/>
          <w:sz w:val="24"/>
          <w:szCs w:val="24"/>
        </w:rPr>
      </w:pPr>
      <w:r>
        <w:rPr>
          <w:rFonts w:hint="eastAsia" w:ascii="宋体" w:hAnsi="宋体" w:cs="宋体"/>
          <w:sz w:val="24"/>
        </w:rPr>
        <w:t>重庆市政府采购云平台</w:t>
      </w:r>
      <w:r>
        <w:fldChar w:fldCharType="begin"/>
      </w:r>
      <w:r>
        <w:instrText xml:space="preserve"> HYPERLINK "https://www.ccgp-chongqing.gov.cn" </w:instrText>
      </w:r>
      <w:r>
        <w:fldChar w:fldCharType="separate"/>
      </w:r>
      <w:r>
        <w:rPr>
          <w:rStyle w:val="18"/>
          <w:rFonts w:hint="eastAsia" w:ascii="宋体" w:hAnsi="宋体" w:cs="宋体"/>
          <w:b/>
          <w:sz w:val="24"/>
          <w:szCs w:val="24"/>
        </w:rPr>
        <w:t>https://www.ccgp-chongqing.gov.cn</w:t>
      </w:r>
      <w:r>
        <w:rPr>
          <w:rStyle w:val="18"/>
          <w:rFonts w:hint="eastAsia" w:ascii="宋体" w:hAnsi="宋体" w:cs="宋体"/>
          <w:b/>
          <w:sz w:val="24"/>
          <w:szCs w:val="24"/>
        </w:rPr>
        <w:fldChar w:fldCharType="end"/>
      </w:r>
    </w:p>
    <w:p w14:paraId="3BE9C3D3">
      <w:pPr>
        <w:snapToGrid w:val="0"/>
        <w:spacing w:line="480" w:lineRule="exact"/>
        <w:ind w:firstLine="480" w:firstLineChars="200"/>
        <w:rPr>
          <w:rFonts w:ascii="宋体" w:hAnsi="宋体" w:cs="宋体"/>
          <w:sz w:val="24"/>
        </w:rPr>
      </w:pPr>
      <w:r>
        <w:rPr>
          <w:rFonts w:hint="eastAsia" w:ascii="宋体" w:hAnsi="宋体" w:cs="宋体"/>
          <w:sz w:val="24"/>
        </w:rPr>
        <w:t>（二）资质审验时间、地点及询价文件递交：拟中标公司在接到电话或短信通知之日起3个工作日内将上传资质原件及询价文件交到石柱县</w:t>
      </w:r>
      <w:r>
        <w:rPr>
          <w:rFonts w:hint="eastAsia" w:ascii="宋体" w:hAnsi="宋体" w:cs="宋体"/>
          <w:sz w:val="24"/>
          <w:lang w:eastAsia="zh-CN"/>
        </w:rPr>
        <w:t>龙潭乡</w:t>
      </w:r>
      <w:r>
        <w:rPr>
          <w:rFonts w:hint="eastAsia" w:ascii="宋体" w:hAnsi="宋体" w:cs="宋体"/>
          <w:sz w:val="24"/>
        </w:rPr>
        <w:t>卫生院进行审验；响应文件递交按询价公告的要求进行。</w:t>
      </w:r>
    </w:p>
    <w:p w14:paraId="7C0C1D73">
      <w:pPr>
        <w:snapToGrid w:val="0"/>
        <w:spacing w:line="480" w:lineRule="exact"/>
        <w:ind w:firstLine="480" w:firstLineChars="200"/>
        <w:rPr>
          <w:rFonts w:ascii="宋体" w:hAnsi="宋体" w:cs="宋体"/>
          <w:sz w:val="24"/>
        </w:rPr>
      </w:pPr>
      <w:r>
        <w:rPr>
          <w:rFonts w:hint="eastAsia" w:ascii="宋体" w:hAnsi="宋体" w:cs="宋体"/>
          <w:sz w:val="24"/>
        </w:rPr>
        <w:t>（三）不按规定时间提交资质审验及递交响应文件内容的，逾期恕不接受，视为自动放弃。</w:t>
      </w:r>
    </w:p>
    <w:p w14:paraId="3DDCE76F">
      <w:pPr>
        <w:adjustRightInd w:val="0"/>
        <w:snapToGrid w:val="0"/>
        <w:spacing w:line="480" w:lineRule="exact"/>
        <w:ind w:firstLine="600" w:firstLineChars="250"/>
        <w:rPr>
          <w:rFonts w:ascii="宋体" w:hAnsi="宋体" w:cs="宋体"/>
          <w:sz w:val="24"/>
        </w:rPr>
      </w:pPr>
      <w:r>
        <w:rPr>
          <w:rFonts w:hint="eastAsia" w:ascii="宋体" w:hAnsi="宋体" w:cs="宋体"/>
          <w:sz w:val="24"/>
        </w:rPr>
        <w:t>四、询价有关规定</w:t>
      </w:r>
    </w:p>
    <w:p w14:paraId="2B72C538">
      <w:pPr>
        <w:adjustRightInd w:val="0"/>
        <w:snapToGrid w:val="0"/>
        <w:spacing w:line="480" w:lineRule="exact"/>
        <w:ind w:firstLine="480" w:firstLineChars="200"/>
        <w:rPr>
          <w:rFonts w:ascii="宋体" w:hAnsi="宋体" w:cs="宋体"/>
          <w:sz w:val="24"/>
        </w:rPr>
      </w:pPr>
      <w:r>
        <w:rPr>
          <w:rFonts w:hint="eastAsia" w:ascii="宋体" w:hAnsi="宋体" w:cs="宋体"/>
          <w:sz w:val="24"/>
        </w:rPr>
        <w:t>（一）法定代表人为同一个人的两个及两个以上法人，母公司、全资子公司及其控股公司，都不得在同一货物询价中同时参与询价。</w:t>
      </w:r>
    </w:p>
    <w:p w14:paraId="575A4A20">
      <w:pPr>
        <w:adjustRightInd w:val="0"/>
        <w:snapToGrid w:val="0"/>
        <w:spacing w:line="480" w:lineRule="exact"/>
        <w:ind w:firstLine="480" w:firstLineChars="200"/>
        <w:rPr>
          <w:rFonts w:ascii="宋体" w:hAnsi="宋体" w:cs="宋体"/>
          <w:sz w:val="24"/>
        </w:rPr>
      </w:pPr>
      <w:r>
        <w:rPr>
          <w:rFonts w:hint="eastAsia" w:ascii="宋体" w:hAnsi="宋体" w:cs="宋体"/>
          <w:sz w:val="24"/>
        </w:rPr>
        <w:t>（二）同一合同包的货物，制造商参与询价的，不得再委托代理商参与询价。</w:t>
      </w:r>
    </w:p>
    <w:p w14:paraId="7E408675">
      <w:pPr>
        <w:adjustRightInd w:val="0"/>
        <w:snapToGrid w:val="0"/>
        <w:spacing w:line="480" w:lineRule="exact"/>
        <w:ind w:firstLine="480" w:firstLineChars="200"/>
        <w:rPr>
          <w:rFonts w:ascii="宋体" w:hAnsi="宋体" w:cs="宋体"/>
          <w:sz w:val="24"/>
        </w:rPr>
      </w:pPr>
      <w:r>
        <w:rPr>
          <w:rFonts w:hint="eastAsia" w:ascii="宋体" w:hAnsi="宋体" w:cs="宋体"/>
          <w:sz w:val="24"/>
        </w:rPr>
        <w:t>（三）本项目的询价文件、补遗文件（如果有）一律在重庆市政府采购云平台</w:t>
      </w:r>
      <w:r>
        <w:rPr>
          <w:rFonts w:hint="eastAsia" w:ascii="宋体" w:hAnsi="宋体" w:cs="宋体"/>
          <w:kern w:val="0"/>
          <w:sz w:val="24"/>
        </w:rPr>
        <w:t>网上询价公告时间内，</w:t>
      </w:r>
      <w:r>
        <w:fldChar w:fldCharType="begin"/>
      </w:r>
      <w:r>
        <w:instrText xml:space="preserve"> HYPERLINK "https://www.ccgp-chongqing.gov.cn" </w:instrText>
      </w:r>
      <w:r>
        <w:fldChar w:fldCharType="separate"/>
      </w:r>
      <w:r>
        <w:rPr>
          <w:rStyle w:val="18"/>
          <w:rFonts w:ascii="宋体" w:hAnsi="宋体"/>
          <w:b/>
          <w:sz w:val="24"/>
          <w:szCs w:val="24"/>
        </w:rPr>
        <w:t>https://www.ccgp-chongqing.gov.cn</w:t>
      </w:r>
      <w:r>
        <w:rPr>
          <w:rStyle w:val="18"/>
          <w:rFonts w:ascii="宋体" w:hAnsi="宋体"/>
          <w:b/>
          <w:sz w:val="24"/>
          <w:szCs w:val="24"/>
        </w:rPr>
        <w:fldChar w:fldCharType="end"/>
      </w:r>
      <w:r>
        <w:rPr>
          <w:rFonts w:hint="eastAsia" w:ascii="宋体" w:hAnsi="宋体" w:cs="宋体"/>
          <w:sz w:val="24"/>
        </w:rPr>
        <w:t>线上提供，</w:t>
      </w:r>
      <w:r>
        <w:rPr>
          <w:rFonts w:hint="eastAsia" w:ascii="宋体" w:hAnsi="宋体" w:cs="宋体"/>
          <w:kern w:val="0"/>
          <w:sz w:val="24"/>
        </w:rPr>
        <w:t>一律不接受网下补遗</w:t>
      </w:r>
      <w:r>
        <w:rPr>
          <w:rFonts w:hint="eastAsia" w:ascii="宋体" w:hAnsi="宋体" w:cs="宋体"/>
          <w:sz w:val="24"/>
        </w:rPr>
        <w:t>。</w:t>
      </w:r>
    </w:p>
    <w:p w14:paraId="4E31BF8F">
      <w:pPr>
        <w:adjustRightInd w:val="0"/>
        <w:snapToGrid w:val="0"/>
        <w:spacing w:line="480" w:lineRule="exact"/>
        <w:ind w:firstLine="480" w:firstLineChars="200"/>
        <w:rPr>
          <w:rFonts w:ascii="宋体" w:hAnsi="宋体" w:cs="宋体"/>
          <w:sz w:val="24"/>
        </w:rPr>
      </w:pPr>
      <w:r>
        <w:rPr>
          <w:rFonts w:hint="eastAsia" w:ascii="宋体" w:hAnsi="宋体" w:cs="宋体"/>
          <w:sz w:val="24"/>
        </w:rPr>
        <w:t>（四）供应商如对采购项目有疑问，</w:t>
      </w:r>
      <w:r>
        <w:rPr>
          <w:rFonts w:hint="eastAsia" w:ascii="宋体" w:hAnsi="宋体" w:cs="宋体"/>
          <w:color w:val="000000"/>
          <w:sz w:val="24"/>
        </w:rPr>
        <w:t>必须以书面形式在响应文件询价截止时间前向</w:t>
      </w:r>
      <w:r>
        <w:rPr>
          <w:rFonts w:hint="eastAsia" w:ascii="宋体" w:hAnsi="宋体" w:cs="宋体"/>
          <w:sz w:val="24"/>
        </w:rPr>
        <w:t>石柱县</w:t>
      </w:r>
      <w:r>
        <w:rPr>
          <w:rFonts w:hint="eastAsia" w:ascii="宋体" w:hAnsi="宋体" w:cs="宋体"/>
          <w:sz w:val="24"/>
          <w:lang w:eastAsia="zh-CN"/>
        </w:rPr>
        <w:t>龙潭乡</w:t>
      </w:r>
      <w:r>
        <w:rPr>
          <w:rFonts w:hint="eastAsia" w:ascii="宋体" w:hAnsi="宋体" w:cs="宋体"/>
          <w:sz w:val="24"/>
        </w:rPr>
        <w:t>卫生院</w:t>
      </w:r>
      <w:r>
        <w:rPr>
          <w:rFonts w:hint="eastAsia" w:ascii="宋体" w:hAnsi="宋体" w:cs="宋体"/>
          <w:color w:val="000000"/>
          <w:sz w:val="24"/>
        </w:rPr>
        <w:t>要求澄清</w:t>
      </w:r>
      <w:r>
        <w:rPr>
          <w:rFonts w:hint="eastAsia" w:ascii="宋体" w:hAnsi="宋体" w:cs="宋体"/>
          <w:sz w:val="24"/>
        </w:rPr>
        <w:t>，院办公室可视具体情况做出处理或答复。如供应商未提出疑问，视为完全理解并同意本采购文件要求。</w:t>
      </w:r>
    </w:p>
    <w:p w14:paraId="0D669024">
      <w:pPr>
        <w:adjustRightInd w:val="0"/>
        <w:snapToGrid w:val="0"/>
        <w:spacing w:line="480" w:lineRule="exact"/>
        <w:ind w:firstLine="660"/>
        <w:rPr>
          <w:rFonts w:ascii="宋体" w:hAnsi="宋体" w:cs="宋体"/>
          <w:sz w:val="24"/>
        </w:rPr>
      </w:pPr>
      <w:r>
        <w:rPr>
          <w:rFonts w:hint="eastAsia" w:ascii="宋体" w:hAnsi="宋体" w:cs="宋体"/>
          <w:sz w:val="24"/>
        </w:rPr>
        <w:t>五、项目技术要求</w:t>
      </w:r>
    </w:p>
    <w:p w14:paraId="20B56ECD">
      <w:pPr>
        <w:pStyle w:val="9"/>
        <w:adjustRightInd w:val="0"/>
        <w:snapToGrid w:val="0"/>
        <w:spacing w:line="480" w:lineRule="exact"/>
        <w:ind w:left="0" w:leftChars="0"/>
        <w:rPr>
          <w:rFonts w:ascii="宋体" w:hAnsi="宋体" w:cs="宋体"/>
          <w:sz w:val="24"/>
          <w:szCs w:val="24"/>
        </w:rPr>
      </w:pPr>
      <w:r>
        <w:rPr>
          <w:rFonts w:hint="eastAsia" w:ascii="宋体" w:hAnsi="宋体" w:cs="宋体"/>
          <w:sz w:val="24"/>
          <w:szCs w:val="24"/>
        </w:rPr>
        <w:t xml:space="preserve">    （一）供应商必须严格按照相关要求投报与之要求相符或高于的设备，若其中任意一项不能满足，则视为无效报价（该项目技术方案详见“附件2”）。</w:t>
      </w:r>
    </w:p>
    <w:p w14:paraId="6A03773A">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（二）供应商所投设备规格、型号等性能指标符合国家及本询价文件提出的相关技术、质量、环保、安全标准。如达不到相关标准，采购人有权向成交供应商提出解除合同。</w:t>
      </w:r>
    </w:p>
    <w:p w14:paraId="13E591E3">
      <w:pPr>
        <w:adjustRightInd w:val="0"/>
        <w:snapToGrid w:val="0"/>
        <w:spacing w:line="480" w:lineRule="exact"/>
        <w:ind w:firstLine="480" w:firstLineChars="200"/>
        <w:rPr>
          <w:rFonts w:ascii="宋体" w:hAnsi="宋体" w:cs="宋体"/>
          <w:sz w:val="24"/>
        </w:rPr>
      </w:pPr>
      <w:r>
        <w:rPr>
          <w:rFonts w:hint="eastAsia" w:ascii="宋体" w:hAnsi="宋体" w:cs="宋体"/>
          <w:sz w:val="24"/>
        </w:rPr>
        <w:t>六、商务条款</w:t>
      </w:r>
    </w:p>
    <w:p w14:paraId="3B380A10">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（一）实施时间、地点及验收方式</w:t>
      </w:r>
    </w:p>
    <w:p w14:paraId="5D9A61DB">
      <w:pPr>
        <w:pStyle w:val="9"/>
        <w:adjustRightInd w:val="0"/>
        <w:snapToGrid w:val="0"/>
        <w:spacing w:line="480" w:lineRule="exact"/>
        <w:ind w:left="0" w:leftChars="0" w:firstLine="480" w:firstLineChars="200"/>
        <w:rPr>
          <w:rFonts w:ascii="宋体" w:hAnsi="宋体" w:cs="宋体"/>
          <w:color w:val="FF0000"/>
          <w:sz w:val="24"/>
          <w:szCs w:val="24"/>
        </w:rPr>
      </w:pPr>
      <w:r>
        <w:rPr>
          <w:rFonts w:hint="eastAsia" w:ascii="宋体" w:hAnsi="宋体" w:cs="宋体"/>
          <w:color w:val="auto"/>
          <w:sz w:val="24"/>
          <w:szCs w:val="24"/>
        </w:rPr>
        <w:t>1.实施时间：合同签定后</w:t>
      </w:r>
      <w:r>
        <w:rPr>
          <w:rFonts w:hint="eastAsia" w:ascii="宋体" w:hAnsi="宋体" w:cs="宋体"/>
          <w:color w:val="auto"/>
          <w:sz w:val="24"/>
          <w:szCs w:val="24"/>
          <w:lang w:val="en-US" w:eastAsia="zh-CN"/>
        </w:rPr>
        <w:t>20</w:t>
      </w:r>
      <w:r>
        <w:rPr>
          <w:rFonts w:hint="eastAsia" w:ascii="宋体" w:hAnsi="宋体" w:cs="宋体"/>
          <w:color w:val="auto"/>
          <w:sz w:val="24"/>
          <w:szCs w:val="24"/>
        </w:rPr>
        <w:t>个</w:t>
      </w:r>
      <w:r>
        <w:rPr>
          <w:rFonts w:hint="eastAsia" w:ascii="宋体" w:hAnsi="宋体" w:cs="宋体"/>
          <w:color w:val="auto"/>
          <w:sz w:val="24"/>
          <w:szCs w:val="24"/>
          <w:lang w:eastAsia="zh-CN"/>
        </w:rPr>
        <w:t>工作</w:t>
      </w:r>
      <w:r>
        <w:rPr>
          <w:rFonts w:hint="eastAsia" w:ascii="宋体" w:hAnsi="宋体" w:cs="宋体"/>
          <w:color w:val="auto"/>
          <w:sz w:val="24"/>
          <w:szCs w:val="24"/>
        </w:rPr>
        <w:t>日内交货并完成安装调试。</w:t>
      </w:r>
    </w:p>
    <w:p w14:paraId="4A6A8055">
      <w:pPr>
        <w:pStyle w:val="9"/>
        <w:adjustRightInd w:val="0"/>
        <w:snapToGrid w:val="0"/>
        <w:spacing w:line="480" w:lineRule="exact"/>
        <w:ind w:left="0" w:leftChars="0" w:firstLine="480" w:firstLineChars="200"/>
        <w:rPr>
          <w:rFonts w:hint="eastAsia" w:ascii="宋体" w:hAnsi="宋体" w:eastAsia="宋体" w:cs="宋体"/>
          <w:sz w:val="24"/>
          <w:szCs w:val="24"/>
          <w:lang w:eastAsia="zh-CN"/>
        </w:rPr>
      </w:pPr>
      <w:r>
        <w:rPr>
          <w:rFonts w:hint="eastAsia" w:ascii="宋体" w:hAnsi="宋体" w:cs="宋体"/>
          <w:sz w:val="24"/>
          <w:szCs w:val="24"/>
        </w:rPr>
        <w:t>2.安装地点：</w:t>
      </w:r>
      <w:r>
        <w:rPr>
          <w:rFonts w:hint="eastAsia" w:ascii="宋体" w:hAnsi="宋体" w:cs="宋体"/>
          <w:sz w:val="24"/>
          <w:szCs w:val="24"/>
          <w:lang w:eastAsia="zh-CN"/>
        </w:rPr>
        <w:t>石柱土家族自治县龙潭乡卫生院</w:t>
      </w:r>
    </w:p>
    <w:p w14:paraId="7094AE57">
      <w:pPr>
        <w:adjustRightInd w:val="0"/>
        <w:snapToGrid w:val="0"/>
        <w:spacing w:line="480" w:lineRule="exact"/>
        <w:ind w:firstLine="480" w:firstLineChars="200"/>
        <w:rPr>
          <w:rFonts w:ascii="宋体" w:hAnsi="宋体" w:cs="宋体"/>
          <w:sz w:val="24"/>
        </w:rPr>
      </w:pPr>
      <w:r>
        <w:rPr>
          <w:rFonts w:hint="eastAsia" w:ascii="宋体" w:hAnsi="宋体" w:cs="宋体"/>
          <w:sz w:val="24"/>
        </w:rPr>
        <w:t>3.现场踏勘：本项目不组织集中现场踏勘，有意向的供应商须到现场自行踏勘。无论供应商是否踏勘过现场，均视为在报价之前踏勘过现场，并已充分考虑了本项目可能面临的不确定因素和可能导致的风险。踏勘现场发生的费用由供应商自行承担。</w:t>
      </w:r>
    </w:p>
    <w:p w14:paraId="78CF96F9">
      <w:pPr>
        <w:adjustRightInd w:val="0"/>
        <w:snapToGrid w:val="0"/>
        <w:spacing w:line="480" w:lineRule="exact"/>
        <w:ind w:firstLine="480" w:firstLineChars="200"/>
        <w:rPr>
          <w:rFonts w:ascii="宋体" w:hAnsi="宋体" w:cs="宋体"/>
          <w:sz w:val="24"/>
        </w:rPr>
      </w:pPr>
      <w:r>
        <w:rPr>
          <w:rFonts w:hint="eastAsia" w:ascii="宋体" w:hAnsi="宋体" w:cs="宋体"/>
          <w:sz w:val="24"/>
        </w:rPr>
        <w:t>4.现场安装验收</w:t>
      </w:r>
    </w:p>
    <w:p w14:paraId="43C874B9">
      <w:pPr>
        <w:adjustRightInd w:val="0"/>
        <w:snapToGrid w:val="0"/>
        <w:spacing w:line="480" w:lineRule="exact"/>
        <w:ind w:firstLine="480" w:firstLineChars="200"/>
        <w:rPr>
          <w:rFonts w:ascii="宋体" w:hAnsi="宋体" w:cs="宋体"/>
          <w:sz w:val="24"/>
        </w:rPr>
      </w:pPr>
      <w:r>
        <w:rPr>
          <w:rFonts w:hint="eastAsia" w:ascii="宋体" w:hAnsi="宋体" w:cs="宋体"/>
          <w:sz w:val="24"/>
        </w:rPr>
        <w:t>（1）货物达现场后，供应商应在采购方人员在场情况下当面开箱，共同清点、检查外观，作出开箱记录，双方签字确认。</w:t>
      </w:r>
    </w:p>
    <w:p w14:paraId="44AA0643">
      <w:pPr>
        <w:adjustRightInd w:val="0"/>
        <w:snapToGrid w:val="0"/>
        <w:spacing w:line="480" w:lineRule="exact"/>
        <w:ind w:firstLine="480" w:firstLineChars="200"/>
        <w:rPr>
          <w:rFonts w:ascii="宋体" w:hAnsi="宋体" w:cs="宋体"/>
          <w:sz w:val="24"/>
        </w:rPr>
      </w:pPr>
      <w:r>
        <w:rPr>
          <w:rFonts w:hint="eastAsia" w:ascii="宋体" w:hAnsi="宋体" w:cs="宋体"/>
          <w:sz w:val="24"/>
        </w:rPr>
        <w:t>（2）供应商应保证货物到达采购人所在地完好无损，如有缺漏、损坏，由供应商负责调换、补齐或赔偿。</w:t>
      </w:r>
    </w:p>
    <w:p w14:paraId="24A99EE3">
      <w:pPr>
        <w:adjustRightInd w:val="0"/>
        <w:snapToGrid w:val="0"/>
        <w:spacing w:line="480" w:lineRule="exact"/>
        <w:ind w:firstLine="480" w:firstLineChars="200"/>
        <w:rPr>
          <w:rFonts w:ascii="宋体" w:hAnsi="宋体" w:cs="宋体"/>
          <w:sz w:val="24"/>
        </w:rPr>
      </w:pPr>
      <w:r>
        <w:rPr>
          <w:rFonts w:hint="eastAsia" w:ascii="宋体" w:hAnsi="宋体" w:cs="宋体"/>
          <w:sz w:val="24"/>
        </w:rPr>
        <w:t>（3）供应商应提供货物出厂检验报告、合格证、装箱单、产品使用说明书。</w:t>
      </w:r>
    </w:p>
    <w:p w14:paraId="6F406033">
      <w:pPr>
        <w:adjustRightInd w:val="0"/>
        <w:snapToGrid w:val="0"/>
        <w:spacing w:line="480" w:lineRule="exact"/>
        <w:ind w:firstLine="480" w:firstLineChars="200"/>
        <w:rPr>
          <w:rFonts w:ascii="宋体" w:hAnsi="宋体" w:cs="宋体"/>
          <w:sz w:val="24"/>
        </w:rPr>
      </w:pPr>
      <w:r>
        <w:rPr>
          <w:rFonts w:hint="eastAsia" w:ascii="宋体" w:hAnsi="宋体" w:cs="宋体"/>
          <w:sz w:val="24"/>
        </w:rPr>
        <w:t>（4）货物运抵采购人所在地后，供应商配合采购人清点验收。验收合格条件如下：</w:t>
      </w:r>
    </w:p>
    <w:p w14:paraId="1527B987">
      <w:pPr>
        <w:adjustRightInd w:val="0"/>
        <w:snapToGrid w:val="0"/>
        <w:spacing w:line="480" w:lineRule="exact"/>
        <w:ind w:firstLine="480" w:firstLineChars="200"/>
        <w:rPr>
          <w:rFonts w:ascii="宋体" w:hAnsi="宋体" w:cs="宋体"/>
          <w:sz w:val="24"/>
        </w:rPr>
      </w:pPr>
      <w:r>
        <w:rPr>
          <w:rFonts w:hint="eastAsia" w:ascii="宋体" w:hAnsi="宋体" w:cs="宋体"/>
          <w:sz w:val="24"/>
        </w:rPr>
        <w:t>A货物技术参数与采购合同一致，性能指标达到规定的标准。</w:t>
      </w:r>
    </w:p>
    <w:p w14:paraId="1EE4A2A3">
      <w:pPr>
        <w:adjustRightInd w:val="0"/>
        <w:snapToGrid w:val="0"/>
        <w:spacing w:line="480" w:lineRule="exact"/>
        <w:ind w:firstLine="480" w:firstLineChars="200"/>
        <w:rPr>
          <w:rFonts w:ascii="宋体" w:hAnsi="宋体" w:cs="宋体"/>
          <w:sz w:val="24"/>
        </w:rPr>
      </w:pPr>
      <w:r>
        <w:rPr>
          <w:rFonts w:hint="eastAsia" w:ascii="宋体" w:hAnsi="宋体" w:cs="宋体"/>
          <w:sz w:val="24"/>
        </w:rPr>
        <w:t>B货物技术资料、装箱单、合格证等资料齐全。</w:t>
      </w:r>
    </w:p>
    <w:p w14:paraId="7E7DEAC9">
      <w:pPr>
        <w:adjustRightInd w:val="0"/>
        <w:snapToGrid w:val="0"/>
        <w:spacing w:line="480" w:lineRule="exact"/>
        <w:ind w:firstLine="480" w:firstLineChars="200"/>
        <w:rPr>
          <w:rFonts w:ascii="宋体" w:hAnsi="宋体" w:cs="宋体"/>
          <w:sz w:val="24"/>
        </w:rPr>
      </w:pPr>
      <w:r>
        <w:rPr>
          <w:rFonts w:hint="eastAsia" w:ascii="宋体" w:hAnsi="宋体" w:cs="宋体"/>
          <w:sz w:val="24"/>
        </w:rPr>
        <w:t>C在货物使用期间所出现的问题得到解决，并能继续正常使用。</w:t>
      </w:r>
    </w:p>
    <w:p w14:paraId="4755DDFB">
      <w:pPr>
        <w:adjustRightInd w:val="0"/>
        <w:snapToGrid w:val="0"/>
        <w:spacing w:line="480" w:lineRule="exact"/>
        <w:ind w:firstLine="480" w:firstLineChars="200"/>
        <w:rPr>
          <w:rFonts w:ascii="宋体" w:hAnsi="宋体" w:cs="宋体"/>
          <w:sz w:val="24"/>
        </w:rPr>
      </w:pPr>
      <w:r>
        <w:rPr>
          <w:rFonts w:hint="eastAsia" w:ascii="宋体" w:hAnsi="宋体" w:cs="宋体"/>
          <w:sz w:val="24"/>
        </w:rPr>
        <w:t>D在规定时间内完成安装并验收，并经采购人确认。</w:t>
      </w:r>
    </w:p>
    <w:p w14:paraId="65204538">
      <w:pPr>
        <w:adjustRightInd w:val="0"/>
        <w:snapToGrid w:val="0"/>
        <w:spacing w:line="480" w:lineRule="exact"/>
        <w:ind w:firstLine="480" w:firstLineChars="200"/>
        <w:rPr>
          <w:rFonts w:ascii="宋体" w:hAnsi="宋体" w:cs="宋体"/>
          <w:sz w:val="24"/>
        </w:rPr>
      </w:pPr>
      <w:r>
        <w:rPr>
          <w:rFonts w:hint="eastAsia" w:ascii="宋体" w:hAnsi="宋体" w:cs="宋体"/>
          <w:sz w:val="24"/>
        </w:rPr>
        <w:t>（5）供应商提供的货物未达到询价文件规定要求，且对采购人造成损失的，由供应商承担一切责任，并赔偿所造成的损失。</w:t>
      </w:r>
    </w:p>
    <w:p w14:paraId="6D77202C">
      <w:pPr>
        <w:adjustRightInd w:val="0"/>
        <w:snapToGrid w:val="0"/>
        <w:spacing w:line="480" w:lineRule="exact"/>
        <w:ind w:firstLine="480" w:firstLineChars="200"/>
        <w:rPr>
          <w:rFonts w:ascii="宋体" w:hAnsi="宋体" w:cs="宋体"/>
          <w:sz w:val="24"/>
        </w:rPr>
      </w:pPr>
      <w:r>
        <w:rPr>
          <w:rFonts w:hint="eastAsia" w:ascii="宋体" w:hAnsi="宋体" w:cs="宋体"/>
          <w:sz w:val="24"/>
        </w:rPr>
        <w:t>（6）货物包装材料归采购人所有。</w:t>
      </w:r>
    </w:p>
    <w:p w14:paraId="2B6160FB">
      <w:pPr>
        <w:adjustRightInd w:val="0"/>
        <w:snapToGrid w:val="0"/>
        <w:spacing w:line="480" w:lineRule="exact"/>
        <w:ind w:firstLine="480" w:firstLineChars="200"/>
        <w:rPr>
          <w:rFonts w:ascii="宋体" w:hAnsi="宋体" w:cs="宋体"/>
          <w:color w:val="333333"/>
          <w:kern w:val="0"/>
          <w:sz w:val="24"/>
        </w:rPr>
      </w:pPr>
      <w:r>
        <w:rPr>
          <w:rFonts w:hint="eastAsia" w:ascii="宋体" w:hAnsi="宋体" w:cs="宋体"/>
          <w:sz w:val="24"/>
        </w:rPr>
        <w:t>（7）供应商按采购合同交货并安装完成后，采购人出具项目验收报告和详细清单，供应商根据采购人出具的验收报告和详细清单内容开具发票。</w:t>
      </w:r>
    </w:p>
    <w:p w14:paraId="75FD4FD6">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（二）质量保证及售后服务</w:t>
      </w:r>
    </w:p>
    <w:p w14:paraId="6D99EA6D">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1、产品质量保证期</w:t>
      </w:r>
    </w:p>
    <w:p w14:paraId="730C00E3">
      <w:pPr>
        <w:pStyle w:val="9"/>
        <w:snapToGrid w:val="0"/>
        <w:spacing w:line="480" w:lineRule="exact"/>
        <w:ind w:firstLine="480"/>
        <w:rPr>
          <w:rFonts w:ascii="宋体" w:hAnsi="宋体"/>
          <w:sz w:val="24"/>
          <w:szCs w:val="24"/>
        </w:rPr>
      </w:pPr>
      <w:r>
        <w:rPr>
          <w:rFonts w:hint="eastAsia" w:ascii="宋体" w:hAnsi="宋体" w:cs="宋体"/>
          <w:sz w:val="24"/>
          <w:szCs w:val="24"/>
        </w:rPr>
        <w:t>（1）供应商应明确承诺：</w:t>
      </w:r>
      <w:r>
        <w:rPr>
          <w:rFonts w:ascii="宋体" w:hAnsi="宋体"/>
          <w:sz w:val="24"/>
          <w:szCs w:val="24"/>
        </w:rPr>
        <w:t>其投报所有货物及其附属安装服务质量保证期不</w:t>
      </w:r>
      <w:r>
        <w:rPr>
          <w:rFonts w:ascii="宋体" w:hAnsi="宋体"/>
          <w:color w:val="auto"/>
          <w:sz w:val="24"/>
          <w:szCs w:val="24"/>
        </w:rPr>
        <w:t>得低于壹年</w:t>
      </w:r>
      <w:r>
        <w:rPr>
          <w:rFonts w:ascii="宋体" w:hAnsi="宋体"/>
          <w:sz w:val="24"/>
          <w:szCs w:val="24"/>
        </w:rPr>
        <w:t>，从合同签订之日算起。</w:t>
      </w:r>
    </w:p>
    <w:p w14:paraId="66900D88">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（2）供应商的质量保证期承诺优于上述质保年限的，按供应商实际承诺执行。</w:t>
      </w:r>
    </w:p>
    <w:p w14:paraId="167568EA">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2、售后服务内容</w:t>
      </w:r>
    </w:p>
    <w:p w14:paraId="42EA4A54">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供应商和厂家在质量保证期内应当为采购人提供以下技术支持服务：</w:t>
      </w:r>
    </w:p>
    <w:p w14:paraId="05EB0DC7">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（1）质量保证期内服务要求</w:t>
      </w:r>
    </w:p>
    <w:p w14:paraId="7D5E419E">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a电话咨询</w:t>
      </w:r>
    </w:p>
    <w:p w14:paraId="1775A0A5">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供应商和厂家应当为用户提供技术援助电话，解答用户在使用中遇到的问题，及时为用户提出解决问题的建议。</w:t>
      </w:r>
    </w:p>
    <w:p w14:paraId="301814CD">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b现场响应</w:t>
      </w:r>
    </w:p>
    <w:p w14:paraId="09C0633F">
      <w:pPr>
        <w:spacing w:line="480" w:lineRule="exact"/>
        <w:ind w:firstLine="480" w:firstLineChars="200"/>
        <w:rPr>
          <w:rFonts w:ascii="宋体" w:hAnsi="宋体" w:cs="宋体"/>
          <w:sz w:val="24"/>
        </w:rPr>
      </w:pPr>
      <w:r>
        <w:rPr>
          <w:rFonts w:hint="eastAsia" w:ascii="宋体" w:hAnsi="宋体" w:cs="宋体"/>
          <w:sz w:val="24"/>
        </w:rPr>
        <w:t>用户遇到使用及技术问题，电话咨询不能解决的，供应商和厂家应在24小时内响应，确保设备正常运转率95%工作日；无法在24小时内解决的，应在48小时内提供备用产品，使用户能够正常使用。除不可抗力和采购人责任外，费用全部由供应商和厂家承担。</w:t>
      </w:r>
    </w:p>
    <w:p w14:paraId="2827E1E5">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c其他服务要求</w:t>
      </w:r>
    </w:p>
    <w:p w14:paraId="5C9AC33E">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 xml:space="preserve">(a)质保期内产品质量经权威机构鉴定不符合质量要求的，由供应商包修、包换、包退（指产品整体、非部件），并承担修理、调换或退货全部费用。 </w:t>
      </w:r>
    </w:p>
    <w:p w14:paraId="1A78B093">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(b)同一质量问题，修理两次仍达不到标准要求的，供应商应为采购人免费调换合同规定的产品。</w:t>
      </w:r>
    </w:p>
    <w:p w14:paraId="217970AD">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(c)发生严重质量问题，采购人直接选择换货时，供应商应当免费为其调换合同规定的产品。</w:t>
      </w:r>
    </w:p>
    <w:p w14:paraId="36BC888F">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(d)符合换货条件，因无同规格型号、同样式的产品，供应商应为采购人调换不得低于合同货物规格且采购人满意的其他规格型号和样式的产品。供应商不得向采购人提供残次产品、不合格产品或者修理过的产品。</w:t>
      </w:r>
    </w:p>
    <w:p w14:paraId="7DAD999A">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(e)换货后，产品质保期自换货之日起重新计算。</w:t>
      </w:r>
    </w:p>
    <w:p w14:paraId="30DBD670">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(f)因产品质量问题给采购人造成损失的，供应商应按有关法律、法规的规定进行赔偿。</w:t>
      </w:r>
    </w:p>
    <w:p w14:paraId="38850EB9">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(2)质保期外服务要求</w:t>
      </w:r>
    </w:p>
    <w:p w14:paraId="6EA51A30">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a质量保证期过后，供应商和厂家应同样提供免费电话咨询服务，并应承诺提供产品上门维护服务。</w:t>
      </w:r>
    </w:p>
    <w:p w14:paraId="19B3C35D">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b质量保证期过后，采购人需要继续由原供应商和厂家提供售后服务的，该供应商和厂家应以优惠价格提供售后服务。</w:t>
      </w:r>
    </w:p>
    <w:p w14:paraId="76A22569">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3、故障响应时间要求</w:t>
      </w:r>
    </w:p>
    <w:p w14:paraId="5E171BA5">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供应商接到使用方产品出现问题的通知后24小时作出响应。</w:t>
      </w:r>
    </w:p>
    <w:p w14:paraId="568EC87F">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4、维修配件</w:t>
      </w:r>
    </w:p>
    <w:p w14:paraId="2B3BACE6">
      <w:pPr>
        <w:pStyle w:val="9"/>
        <w:adjustRightInd w:val="0"/>
        <w:snapToGrid w:val="0"/>
        <w:spacing w:line="480" w:lineRule="exact"/>
        <w:ind w:left="0" w:leftChars="0" w:firstLine="480" w:firstLineChars="200"/>
        <w:rPr>
          <w:rFonts w:ascii="宋体" w:hAnsi="宋体" w:cs="宋体"/>
          <w:sz w:val="24"/>
          <w:szCs w:val="24"/>
        </w:rPr>
      </w:pPr>
      <w:r>
        <w:rPr>
          <w:rFonts w:hint="eastAsia" w:ascii="宋体" w:hAnsi="宋体" w:cs="宋体"/>
          <w:sz w:val="24"/>
          <w:szCs w:val="24"/>
        </w:rPr>
        <w:t>供应商和厂家售后服务中，使用的维修零配件应为原厂配件，未经用户同意不得使用非原厂配件。</w:t>
      </w:r>
    </w:p>
    <w:p w14:paraId="6FFFFD05">
      <w:pPr>
        <w:adjustRightInd w:val="0"/>
        <w:snapToGrid w:val="0"/>
        <w:spacing w:line="480" w:lineRule="exact"/>
        <w:ind w:firstLine="480" w:firstLineChars="200"/>
        <w:rPr>
          <w:rFonts w:ascii="宋体" w:hAnsi="宋体" w:cs="宋体"/>
          <w:sz w:val="24"/>
        </w:rPr>
      </w:pPr>
      <w:r>
        <w:rPr>
          <w:rFonts w:hint="eastAsia" w:ascii="宋体" w:hAnsi="宋体" w:cs="宋体"/>
          <w:sz w:val="24"/>
        </w:rPr>
        <w:t>（三）付款方式</w:t>
      </w:r>
    </w:p>
    <w:p w14:paraId="22F68369">
      <w:pPr>
        <w:widowControl/>
        <w:spacing w:line="480" w:lineRule="exact"/>
        <w:ind w:firstLine="480" w:firstLineChars="200"/>
        <w:jc w:val="left"/>
        <w:textAlignment w:val="center"/>
        <w:rPr>
          <w:rFonts w:ascii="宋体" w:hAnsi="宋体" w:cs="宋体"/>
          <w:color w:val="auto"/>
          <w:sz w:val="24"/>
        </w:rPr>
      </w:pPr>
      <w:r>
        <w:rPr>
          <w:rFonts w:hint="eastAsia" w:ascii="宋体" w:hAnsi="宋体" w:cs="宋体"/>
          <w:color w:val="auto"/>
          <w:sz w:val="24"/>
          <w:lang w:eastAsia="zh-CN"/>
        </w:rPr>
        <w:t>合同签订后两年内</w:t>
      </w:r>
      <w:r>
        <w:rPr>
          <w:rFonts w:hint="eastAsia" w:ascii="宋体" w:hAnsi="宋体" w:cs="宋体"/>
          <w:color w:val="auto"/>
          <w:sz w:val="24"/>
        </w:rPr>
        <w:t>一次性</w:t>
      </w:r>
      <w:r>
        <w:rPr>
          <w:rFonts w:hint="eastAsia" w:ascii="宋体" w:hAnsi="宋体" w:cs="宋体"/>
          <w:color w:val="auto"/>
          <w:sz w:val="24"/>
          <w:lang w:eastAsia="zh-CN"/>
        </w:rPr>
        <w:t>付清</w:t>
      </w:r>
      <w:r>
        <w:rPr>
          <w:rFonts w:hint="eastAsia" w:ascii="宋体" w:hAnsi="宋体" w:cs="宋体"/>
          <w:color w:val="auto"/>
          <w:sz w:val="24"/>
        </w:rPr>
        <w:t>。</w:t>
      </w:r>
    </w:p>
    <w:p w14:paraId="6F7D7D60">
      <w:pPr>
        <w:adjustRightInd w:val="0"/>
        <w:snapToGrid w:val="0"/>
        <w:spacing w:line="480" w:lineRule="exact"/>
        <w:ind w:firstLine="472" w:firstLineChars="197"/>
        <w:rPr>
          <w:rFonts w:ascii="宋体" w:hAnsi="宋体" w:cs="宋体"/>
          <w:sz w:val="24"/>
        </w:rPr>
      </w:pPr>
      <w:r>
        <w:rPr>
          <w:rFonts w:hint="eastAsia" w:ascii="宋体" w:hAnsi="宋体" w:cs="宋体"/>
          <w:sz w:val="24"/>
        </w:rPr>
        <w:t>（四）知识产权</w:t>
      </w:r>
    </w:p>
    <w:p w14:paraId="04168144">
      <w:pPr>
        <w:pStyle w:val="9"/>
        <w:adjustRightInd w:val="0"/>
        <w:snapToGrid w:val="0"/>
        <w:spacing w:line="480" w:lineRule="exact"/>
        <w:ind w:left="0" w:leftChars="0" w:firstLine="600" w:firstLineChars="250"/>
        <w:rPr>
          <w:rFonts w:ascii="宋体" w:hAnsi="宋体" w:cs="宋体"/>
          <w:sz w:val="24"/>
          <w:szCs w:val="24"/>
        </w:rPr>
      </w:pPr>
      <w:r>
        <w:rPr>
          <w:rFonts w:hint="eastAsia" w:ascii="宋体" w:hAnsi="宋体" w:cs="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51D2627">
      <w:pPr>
        <w:adjustRightInd w:val="0"/>
        <w:snapToGrid w:val="0"/>
        <w:spacing w:line="480" w:lineRule="exact"/>
        <w:ind w:firstLine="472" w:firstLineChars="197"/>
        <w:rPr>
          <w:rFonts w:ascii="宋体" w:hAnsi="宋体" w:cs="宋体"/>
          <w:sz w:val="24"/>
        </w:rPr>
      </w:pPr>
      <w:r>
        <w:rPr>
          <w:rFonts w:hint="eastAsia" w:ascii="宋体" w:hAnsi="宋体" w:cs="宋体"/>
          <w:sz w:val="24"/>
        </w:rPr>
        <w:t>（五）培训</w:t>
      </w:r>
    </w:p>
    <w:p w14:paraId="65A6E0F2">
      <w:pPr>
        <w:adjustRightInd w:val="0"/>
        <w:snapToGrid w:val="0"/>
        <w:spacing w:line="480" w:lineRule="exact"/>
        <w:ind w:firstLine="472" w:firstLineChars="197"/>
        <w:rPr>
          <w:rFonts w:ascii="宋体" w:hAnsi="宋体" w:cs="宋体"/>
          <w:sz w:val="24"/>
        </w:rPr>
      </w:pPr>
      <w:r>
        <w:rPr>
          <w:rFonts w:hint="eastAsia" w:ascii="宋体" w:hAnsi="宋体" w:cs="宋体"/>
          <w:sz w:val="24"/>
        </w:rPr>
        <w:t>成交供应商负责在安装调试及使用期间，免费对采购人选派人员进行培训。培训的效果为：</w:t>
      </w:r>
    </w:p>
    <w:p w14:paraId="737A8A33">
      <w:pPr>
        <w:adjustRightInd w:val="0"/>
        <w:snapToGrid w:val="0"/>
        <w:spacing w:line="480" w:lineRule="exact"/>
        <w:ind w:firstLine="472" w:firstLineChars="197"/>
        <w:rPr>
          <w:rFonts w:ascii="宋体" w:hAnsi="宋体" w:cs="宋体"/>
          <w:sz w:val="24"/>
        </w:rPr>
      </w:pPr>
      <w:r>
        <w:rPr>
          <w:rFonts w:hint="eastAsia" w:ascii="宋体" w:hAnsi="宋体" w:cs="宋体"/>
          <w:sz w:val="24"/>
        </w:rPr>
        <w:t>1、对设备维修人员的培训，达到能维护保养、检修及排除一般故障为止。</w:t>
      </w:r>
    </w:p>
    <w:p w14:paraId="02CAC739">
      <w:pPr>
        <w:adjustRightInd w:val="0"/>
        <w:snapToGrid w:val="0"/>
        <w:spacing w:line="480" w:lineRule="exact"/>
        <w:ind w:firstLine="472" w:firstLineChars="197"/>
        <w:rPr>
          <w:rFonts w:ascii="宋体" w:hAnsi="宋体" w:cs="宋体"/>
          <w:sz w:val="24"/>
        </w:rPr>
      </w:pPr>
      <w:r>
        <w:rPr>
          <w:rFonts w:hint="eastAsia" w:ascii="宋体" w:hAnsi="宋体" w:cs="宋体"/>
          <w:sz w:val="24"/>
        </w:rPr>
        <w:t>2、对设备操作人员的培训，达到能正确使用。</w:t>
      </w:r>
    </w:p>
    <w:p w14:paraId="10183F54">
      <w:pPr>
        <w:adjustRightInd w:val="0"/>
        <w:snapToGrid w:val="0"/>
        <w:spacing w:line="480" w:lineRule="exact"/>
        <w:ind w:firstLine="472" w:firstLineChars="197"/>
        <w:rPr>
          <w:rFonts w:ascii="宋体" w:hAnsi="宋体" w:cs="宋体"/>
          <w:sz w:val="24"/>
        </w:rPr>
      </w:pPr>
      <w:r>
        <w:rPr>
          <w:rFonts w:hint="eastAsia" w:ascii="宋体" w:hAnsi="宋体" w:cs="宋体"/>
          <w:sz w:val="24"/>
        </w:rPr>
        <w:t>（六）其他</w:t>
      </w:r>
    </w:p>
    <w:p w14:paraId="32D62B2D">
      <w:pPr>
        <w:adjustRightInd w:val="0"/>
        <w:snapToGrid w:val="0"/>
        <w:spacing w:line="480" w:lineRule="exact"/>
        <w:ind w:firstLine="472" w:firstLineChars="197"/>
        <w:rPr>
          <w:rFonts w:ascii="宋体" w:hAnsi="宋体" w:cs="宋体"/>
          <w:sz w:val="24"/>
        </w:rPr>
      </w:pPr>
      <w:r>
        <w:rPr>
          <w:rFonts w:hint="eastAsia" w:ascii="宋体" w:hAnsi="宋体" w:cs="宋体"/>
          <w:sz w:val="24"/>
        </w:rPr>
        <w:t>1、供应商必须在询价文件中对以上条款和服务承诺明确列出，承诺内容必须达到本篇及询价文件其他条款的要求。</w:t>
      </w:r>
    </w:p>
    <w:p w14:paraId="4CACBA9D">
      <w:pPr>
        <w:adjustRightInd w:val="0"/>
        <w:snapToGrid w:val="0"/>
        <w:spacing w:line="480" w:lineRule="exact"/>
        <w:ind w:firstLine="472" w:firstLineChars="197"/>
        <w:rPr>
          <w:rFonts w:ascii="宋体" w:hAnsi="宋体" w:cs="宋体"/>
          <w:sz w:val="24"/>
        </w:rPr>
      </w:pPr>
      <w:r>
        <w:rPr>
          <w:rFonts w:hint="eastAsia" w:ascii="宋体" w:hAnsi="宋体" w:cs="宋体"/>
          <w:sz w:val="24"/>
        </w:rPr>
        <w:t>2、其他未尽事宜由供需双方在采购合同中详细约定。</w:t>
      </w:r>
    </w:p>
    <w:p w14:paraId="73D87E7F">
      <w:pPr>
        <w:adjustRightInd w:val="0"/>
        <w:snapToGrid w:val="0"/>
        <w:spacing w:line="480" w:lineRule="exact"/>
        <w:rPr>
          <w:rFonts w:ascii="宋体" w:hAnsi="宋体" w:cs="宋体"/>
          <w:sz w:val="24"/>
        </w:rPr>
      </w:pPr>
      <w:r>
        <w:rPr>
          <w:rFonts w:hint="eastAsia" w:ascii="宋体" w:hAnsi="宋体" w:cs="宋体"/>
          <w:sz w:val="24"/>
        </w:rPr>
        <w:t xml:space="preserve">    七、响应文件制作要求</w:t>
      </w:r>
    </w:p>
    <w:p w14:paraId="25AE6845">
      <w:pPr>
        <w:adjustRightInd w:val="0"/>
        <w:snapToGrid w:val="0"/>
        <w:spacing w:line="480" w:lineRule="exact"/>
        <w:ind w:firstLine="480" w:firstLineChars="200"/>
        <w:rPr>
          <w:rFonts w:ascii="宋体" w:hAnsi="宋体" w:cs="宋体"/>
          <w:sz w:val="24"/>
        </w:rPr>
      </w:pPr>
      <w:r>
        <w:rPr>
          <w:rFonts w:hint="eastAsia" w:ascii="宋体" w:hAnsi="宋体" w:cs="宋体"/>
          <w:sz w:val="24"/>
        </w:rPr>
        <w:t>供应商提供的所有资料无论成交与否，均不予退还。本询价文件中要求的所有资料，供应商必须提供真实的、准确的，若供应商有弄虚作假、串通报价和欺骗行为，一经查实，由此而产生的经济损失、经济责任和一切后果由供应商承担，并按政府采购法的有关规定进行严肃处理。</w:t>
      </w:r>
    </w:p>
    <w:p w14:paraId="634D8590">
      <w:pPr>
        <w:pStyle w:val="19"/>
        <w:numPr>
          <w:ilvl w:val="0"/>
          <w:numId w:val="3"/>
        </w:numPr>
        <w:adjustRightInd w:val="0"/>
        <w:snapToGrid w:val="0"/>
        <w:spacing w:line="480" w:lineRule="exact"/>
        <w:ind w:firstLineChars="0"/>
        <w:rPr>
          <w:rFonts w:ascii="宋体" w:hAnsi="宋体" w:cs="宋体"/>
          <w:sz w:val="24"/>
          <w:szCs w:val="24"/>
        </w:rPr>
      </w:pPr>
      <w:r>
        <w:rPr>
          <w:rFonts w:hint="eastAsia" w:ascii="宋体" w:hAnsi="宋体" w:cs="宋体"/>
          <w:sz w:val="24"/>
          <w:szCs w:val="24"/>
        </w:rPr>
        <w:t>资质文件内容要求</w:t>
      </w:r>
    </w:p>
    <w:p w14:paraId="7EA564DD">
      <w:pPr>
        <w:adjustRightInd w:val="0"/>
        <w:snapToGrid w:val="0"/>
        <w:spacing w:line="480" w:lineRule="exact"/>
        <w:ind w:firstLine="480" w:firstLineChars="200"/>
        <w:rPr>
          <w:rFonts w:ascii="宋体" w:hAnsi="宋体" w:cs="宋体"/>
          <w:sz w:val="24"/>
        </w:rPr>
      </w:pPr>
      <w:r>
        <w:rPr>
          <w:rFonts w:hint="eastAsia" w:ascii="宋体" w:hAnsi="宋体" w:cs="宋体"/>
          <w:sz w:val="24"/>
        </w:rPr>
        <w:t>基本资格条件</w:t>
      </w:r>
    </w:p>
    <w:p w14:paraId="2AF7A061">
      <w:pPr>
        <w:adjustRightInd w:val="0"/>
        <w:snapToGrid w:val="0"/>
        <w:spacing w:line="480" w:lineRule="exact"/>
        <w:ind w:firstLine="480" w:firstLineChars="200"/>
        <w:rPr>
          <w:rFonts w:ascii="宋体" w:hAnsi="宋体" w:cs="宋体"/>
          <w:sz w:val="24"/>
        </w:rPr>
      </w:pPr>
      <w:r>
        <w:rPr>
          <w:rFonts w:hint="eastAsia" w:ascii="宋体" w:hAnsi="宋体" w:cs="宋体"/>
          <w:sz w:val="24"/>
        </w:rPr>
        <w:t>1、具有独立承担民事责任的能力；</w:t>
      </w:r>
    </w:p>
    <w:p w14:paraId="0D8207BF">
      <w:pPr>
        <w:adjustRightInd w:val="0"/>
        <w:snapToGrid w:val="0"/>
        <w:spacing w:line="480" w:lineRule="exact"/>
        <w:ind w:firstLine="480" w:firstLineChars="200"/>
        <w:rPr>
          <w:rFonts w:ascii="宋体" w:hAnsi="宋体" w:cs="宋体"/>
          <w:sz w:val="24"/>
        </w:rPr>
      </w:pPr>
      <w:r>
        <w:rPr>
          <w:rFonts w:hint="eastAsia" w:ascii="宋体" w:hAnsi="宋体" w:cs="宋体"/>
          <w:sz w:val="24"/>
        </w:rPr>
        <w:t>检查内容：供应商法人营业执照、税务登记证、组织机构代码证副本复印件（如三证合一只需提供营业执照正本或副本复印件）；供应商法定代表人身份证明和法定代表人授权代表委托书。</w:t>
      </w:r>
    </w:p>
    <w:p w14:paraId="3D5B2ACA">
      <w:pPr>
        <w:adjustRightInd w:val="0"/>
        <w:snapToGrid w:val="0"/>
        <w:spacing w:line="48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14:paraId="2D2C1D9F">
      <w:pPr>
        <w:adjustRightInd w:val="0"/>
        <w:snapToGrid w:val="0"/>
        <w:spacing w:line="48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14:paraId="3BF02650">
      <w:pPr>
        <w:adjustRightInd w:val="0"/>
        <w:snapToGrid w:val="0"/>
        <w:spacing w:line="48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14:paraId="0B9955BD">
      <w:pPr>
        <w:adjustRightInd w:val="0"/>
        <w:snapToGrid w:val="0"/>
        <w:spacing w:line="480" w:lineRule="exact"/>
        <w:ind w:firstLine="480" w:firstLineChars="200"/>
        <w:rPr>
          <w:rFonts w:ascii="宋体" w:hAnsi="宋体" w:cs="宋体"/>
          <w:sz w:val="24"/>
        </w:rPr>
      </w:pPr>
      <w:r>
        <w:rPr>
          <w:rFonts w:hint="eastAsia" w:ascii="宋体" w:hAnsi="宋体" w:cs="宋体"/>
          <w:sz w:val="24"/>
        </w:rPr>
        <w:t>5、参加政府采购活动近三年内，在经营活动中没有重大违法记录。</w:t>
      </w:r>
    </w:p>
    <w:p w14:paraId="31387679">
      <w:pPr>
        <w:adjustRightInd w:val="0"/>
        <w:snapToGrid w:val="0"/>
        <w:spacing w:line="480" w:lineRule="exact"/>
        <w:ind w:firstLine="480" w:firstLineChars="200"/>
        <w:rPr>
          <w:rFonts w:ascii="宋体" w:hAnsi="宋体" w:cs="宋体"/>
          <w:sz w:val="24"/>
        </w:rPr>
      </w:pPr>
      <w:r>
        <w:rPr>
          <w:rFonts w:hint="eastAsia" w:ascii="宋体" w:hAnsi="宋体" w:cs="宋体"/>
          <w:sz w:val="24"/>
        </w:rPr>
        <w:t>特定资格条件</w:t>
      </w:r>
    </w:p>
    <w:p w14:paraId="56F29351">
      <w:pPr>
        <w:adjustRightInd w:val="0"/>
        <w:snapToGrid w:val="0"/>
        <w:spacing w:line="480" w:lineRule="exact"/>
        <w:ind w:firstLine="600" w:firstLineChars="250"/>
        <w:rPr>
          <w:rFonts w:hint="default" w:eastAsia="宋体"/>
          <w:color w:val="auto"/>
          <w:sz w:val="24"/>
          <w:lang w:val="en-US" w:eastAsia="zh-CN"/>
        </w:rPr>
      </w:pPr>
      <w:r>
        <w:rPr>
          <w:rFonts w:hint="eastAsia" w:ascii="宋体" w:hAnsi="宋体" w:cs="宋体"/>
          <w:sz w:val="24"/>
        </w:rPr>
        <w:t>1、所提供产品属三类医疗器械的，供应商须具备有效期内《医疗器械经营企业许可证》或《医疗器械经营许可证》；所提供产品属二类医疗器械的，供应商须具备有效期内《医疗器械经营企业许可证》或《第二类医疗器械经营备案凭证》；（须提供有效的资质证书副本复印件加盖投标单位公章）</w:t>
      </w:r>
    </w:p>
    <w:p w14:paraId="3BE2582C">
      <w:pPr>
        <w:adjustRightInd w:val="0"/>
        <w:snapToGrid w:val="0"/>
        <w:spacing w:line="480" w:lineRule="exact"/>
        <w:ind w:firstLine="480" w:firstLineChars="200"/>
        <w:rPr>
          <w:rFonts w:ascii="宋体" w:hAnsi="宋体" w:cs="宋体"/>
          <w:sz w:val="24"/>
        </w:rPr>
      </w:pPr>
      <w:r>
        <w:rPr>
          <w:rFonts w:hint="eastAsia" w:ascii="宋体" w:hAnsi="宋体" w:cs="宋体"/>
          <w:sz w:val="24"/>
        </w:rPr>
        <w:t>以上所有证照必须年审合格，且在有效期内；</w:t>
      </w:r>
    </w:p>
    <w:p w14:paraId="02A99200">
      <w:pPr>
        <w:widowControl/>
        <w:adjustRightInd w:val="0"/>
        <w:snapToGrid w:val="0"/>
        <w:spacing w:line="480" w:lineRule="exact"/>
        <w:ind w:firstLine="480" w:firstLineChars="200"/>
        <w:rPr>
          <w:rFonts w:ascii="宋体" w:hAnsi="宋体" w:cs="宋体"/>
          <w:sz w:val="24"/>
        </w:rPr>
      </w:pPr>
      <w:r>
        <w:rPr>
          <w:rFonts w:hint="eastAsia" w:ascii="宋体" w:hAnsi="宋体" w:cs="宋体"/>
          <w:sz w:val="24"/>
        </w:rPr>
        <w:t>（二）技术文件内容要求</w:t>
      </w:r>
    </w:p>
    <w:p w14:paraId="01ADE88A">
      <w:pPr>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szCs w:val="24"/>
        </w:rPr>
        <w:t>供应商必须严格按照相关要求投报与要求相符或高于的设备，若其中任意一项不能满足，则视为无效报价</w:t>
      </w:r>
    </w:p>
    <w:p w14:paraId="011A3004">
      <w:pPr>
        <w:adjustRightInd w:val="0"/>
        <w:snapToGrid w:val="0"/>
        <w:spacing w:line="48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、投报产品的详细技术参数性能介绍，当发生产品技术纠纷时以制造商官方网站发布的技术参数为准。</w:t>
      </w:r>
    </w:p>
    <w:p w14:paraId="3860D12D">
      <w:pPr>
        <w:adjustRightInd w:val="0"/>
        <w:snapToGrid w:val="0"/>
        <w:spacing w:line="48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、招标货物与投标货物技术参数差异表(应对技术参数中的所有条款进行逐一应答)</w:t>
      </w:r>
    </w:p>
    <w:p w14:paraId="69DCB434">
      <w:pPr>
        <w:adjustRightInd w:val="0"/>
        <w:snapToGrid w:val="0"/>
        <w:spacing w:line="480" w:lineRule="exact"/>
        <w:ind w:firstLine="480" w:firstLineChars="200"/>
        <w:rPr>
          <w:rFonts w:ascii="宋体" w:hAnsi="宋体" w:cs="宋体"/>
          <w:sz w:val="24"/>
        </w:rPr>
      </w:pPr>
      <w:r>
        <w:rPr>
          <w:rFonts w:hint="eastAsia" w:ascii="宋体" w:hAnsi="宋体" w:cs="宋体"/>
          <w:sz w:val="24"/>
        </w:rPr>
        <w:t>（三）商务文件内容要求</w:t>
      </w:r>
    </w:p>
    <w:p w14:paraId="527B5772">
      <w:pPr>
        <w:adjustRightInd w:val="0"/>
        <w:snapToGrid w:val="0"/>
        <w:spacing w:line="480" w:lineRule="exact"/>
        <w:ind w:firstLine="480" w:firstLineChars="200"/>
        <w:rPr>
          <w:rFonts w:ascii="宋体" w:hAnsi="宋体" w:cs="宋体"/>
          <w:sz w:val="24"/>
        </w:rPr>
      </w:pPr>
      <w:r>
        <w:rPr>
          <w:rFonts w:hint="eastAsia" w:ascii="宋体" w:hAnsi="宋体" w:cs="宋体"/>
          <w:sz w:val="24"/>
        </w:rPr>
        <w:t>招标货物与投标货物商务参数差异表（应对本文件第六条商务文件的相关要求进行逐一应答）</w:t>
      </w:r>
    </w:p>
    <w:p w14:paraId="1CA42891">
      <w:pPr>
        <w:adjustRightInd w:val="0"/>
        <w:snapToGrid w:val="0"/>
        <w:spacing w:line="480" w:lineRule="exact"/>
        <w:ind w:firstLine="480" w:firstLineChars="200"/>
        <w:rPr>
          <w:rFonts w:ascii="宋体" w:hAnsi="宋体" w:cs="宋体"/>
          <w:sz w:val="24"/>
        </w:rPr>
      </w:pPr>
      <w:r>
        <w:rPr>
          <w:rFonts w:hint="eastAsia" w:ascii="宋体" w:hAnsi="宋体" w:cs="宋体"/>
          <w:sz w:val="24"/>
        </w:rPr>
        <w:t>（四）报价表填写要求</w:t>
      </w:r>
    </w:p>
    <w:p w14:paraId="525EE3EF">
      <w:pPr>
        <w:adjustRightInd w:val="0"/>
        <w:snapToGrid w:val="0"/>
        <w:spacing w:line="480" w:lineRule="exact"/>
        <w:ind w:firstLine="480" w:firstLineChars="200"/>
        <w:rPr>
          <w:rFonts w:ascii="宋体" w:hAnsi="宋体" w:cs="宋体"/>
          <w:bCs/>
          <w:sz w:val="24"/>
        </w:rPr>
      </w:pPr>
      <w:r>
        <w:rPr>
          <w:rFonts w:hint="eastAsia" w:ascii="宋体" w:hAnsi="宋体" w:cs="宋体"/>
          <w:bCs/>
          <w:sz w:val="24"/>
        </w:rPr>
        <w:t>本次报价为包干价，包含：产品基价、包装费、运输费、税费（含关税）、保险费、安装费、调试费、备品备件费、特殊工具费、保修期内的售后服务费、培训费等一切与此项目有关的所有费用。</w:t>
      </w:r>
    </w:p>
    <w:p w14:paraId="2F956FC4">
      <w:pPr>
        <w:tabs>
          <w:tab w:val="left" w:pos="567"/>
        </w:tabs>
        <w:adjustRightInd w:val="0"/>
        <w:snapToGrid w:val="0"/>
        <w:spacing w:line="480" w:lineRule="exact"/>
        <w:ind w:firstLine="630"/>
        <w:rPr>
          <w:rFonts w:ascii="宋体" w:hAnsi="宋体" w:cs="宋体"/>
          <w:sz w:val="24"/>
        </w:rPr>
      </w:pPr>
      <w:r>
        <w:rPr>
          <w:rFonts w:hint="eastAsia" w:ascii="宋体" w:hAnsi="宋体" w:cs="宋体"/>
          <w:sz w:val="24"/>
        </w:rPr>
        <w:t>1、询价一览表（详见“附件1”）</w:t>
      </w:r>
    </w:p>
    <w:p w14:paraId="2725EA39">
      <w:pPr>
        <w:tabs>
          <w:tab w:val="left" w:pos="567"/>
        </w:tabs>
        <w:adjustRightInd w:val="0"/>
        <w:snapToGrid w:val="0"/>
        <w:spacing w:line="480" w:lineRule="exact"/>
        <w:ind w:firstLine="630"/>
        <w:rPr>
          <w:rFonts w:ascii="宋体" w:hAnsi="宋体" w:cs="宋体"/>
          <w:sz w:val="24"/>
        </w:rPr>
      </w:pPr>
      <w:r>
        <w:rPr>
          <w:rFonts w:hint="eastAsia" w:ascii="宋体" w:hAnsi="宋体" w:cs="宋体"/>
          <w:sz w:val="24"/>
        </w:rPr>
        <w:t>2、分项明细报价表（详见“附件1”）</w:t>
      </w:r>
    </w:p>
    <w:p w14:paraId="546F9147">
      <w:pPr>
        <w:adjustRightInd w:val="0"/>
        <w:snapToGrid w:val="0"/>
        <w:spacing w:line="480" w:lineRule="exact"/>
        <w:ind w:firstLine="480" w:firstLineChars="200"/>
        <w:rPr>
          <w:rFonts w:ascii="宋体" w:hAnsi="宋体" w:cs="宋体"/>
          <w:sz w:val="24"/>
        </w:rPr>
      </w:pPr>
      <w:r>
        <w:rPr>
          <w:rFonts w:hint="eastAsia" w:ascii="宋体" w:hAnsi="宋体" w:cs="宋体"/>
          <w:sz w:val="24"/>
        </w:rPr>
        <w:t>供应商在不超出经营范围且符合资质的情况下，对询</w:t>
      </w:r>
      <w:bookmarkStart w:id="0" w:name="_GoBack"/>
      <w:bookmarkEnd w:id="0"/>
      <w:r>
        <w:rPr>
          <w:rFonts w:hint="eastAsia" w:ascii="宋体" w:hAnsi="宋体" w:cs="宋体"/>
          <w:sz w:val="24"/>
        </w:rPr>
        <w:t>价设备进行报价。报价要求为：</w:t>
      </w:r>
    </w:p>
    <w:p w14:paraId="6A035685">
      <w:pPr>
        <w:adjustRightInd w:val="0"/>
        <w:snapToGrid w:val="0"/>
        <w:spacing w:line="480" w:lineRule="exact"/>
        <w:ind w:firstLine="480" w:firstLineChars="200"/>
        <w:rPr>
          <w:rFonts w:ascii="宋体" w:hAnsi="宋体" w:cs="宋体"/>
          <w:sz w:val="24"/>
        </w:rPr>
      </w:pPr>
      <w:r>
        <w:rPr>
          <w:rFonts w:hint="eastAsia" w:ascii="宋体" w:hAnsi="宋体" w:cs="宋体"/>
          <w:sz w:val="24"/>
        </w:rPr>
        <w:t>（1）对项目的报价应填报《询价一览表》和《分项报价明细表》(按照附件格式填写)。</w:t>
      </w:r>
    </w:p>
    <w:p w14:paraId="61E89E1A">
      <w:pPr>
        <w:adjustRightInd w:val="0"/>
        <w:snapToGrid w:val="0"/>
        <w:spacing w:line="480" w:lineRule="exact"/>
        <w:ind w:firstLine="480" w:firstLineChars="200"/>
        <w:rPr>
          <w:rFonts w:ascii="宋体" w:hAnsi="宋体" w:cs="宋体"/>
          <w:sz w:val="24"/>
        </w:rPr>
      </w:pPr>
      <w:r>
        <w:rPr>
          <w:rFonts w:hint="eastAsia" w:ascii="宋体" w:hAnsi="宋体" w:cs="宋体"/>
          <w:sz w:val="24"/>
        </w:rPr>
        <w:t>（2）本次报价数量以询价文件提供的计算，供应商一次性报出不得更改的唯一价格。</w:t>
      </w:r>
    </w:p>
    <w:p w14:paraId="395C1641">
      <w:pPr>
        <w:tabs>
          <w:tab w:val="left" w:pos="567"/>
        </w:tabs>
        <w:adjustRightInd w:val="0"/>
        <w:snapToGrid w:val="0"/>
        <w:spacing w:line="480" w:lineRule="exact"/>
        <w:ind w:firstLine="480" w:firstLineChars="200"/>
        <w:rPr>
          <w:rFonts w:ascii="宋体" w:hAnsi="宋体" w:cs="宋体"/>
          <w:sz w:val="24"/>
        </w:rPr>
      </w:pPr>
      <w:r>
        <w:rPr>
          <w:rFonts w:hint="eastAsia" w:ascii="宋体" w:hAnsi="宋体" w:cs="宋体"/>
          <w:sz w:val="24"/>
        </w:rPr>
        <w:t xml:space="preserve">（3）本项目报价为包干价，报价应包含以下费用：产品基价、包装费、运输费、税费（含关税）、保险费、安装费、调试费、备品备件费、特殊工具费、保修期内的售后服务费、培训费等一切与此项目有关的所有费用。 </w:t>
      </w:r>
    </w:p>
    <w:p w14:paraId="0FEA76E2">
      <w:pPr>
        <w:tabs>
          <w:tab w:val="left" w:pos="567"/>
        </w:tabs>
        <w:adjustRightInd w:val="0"/>
        <w:snapToGrid w:val="0"/>
        <w:spacing w:line="480" w:lineRule="exact"/>
        <w:ind w:firstLine="480" w:firstLineChars="200"/>
        <w:rPr>
          <w:rFonts w:ascii="宋体" w:hAnsi="宋体" w:cs="宋体"/>
          <w:sz w:val="24"/>
        </w:rPr>
      </w:pPr>
      <w:r>
        <w:rPr>
          <w:rFonts w:hint="eastAsia" w:ascii="宋体" w:hAnsi="宋体" w:cs="宋体"/>
          <w:sz w:val="24"/>
        </w:rPr>
        <w:t>报价表应由法人授权代表人签字并加盖单位公章，未签字或未加盖公章的，视为无效。报价表按“附件1”格式填写，若大写与小写金额不一致，以大写金额为准; 总价金额与按单价汇总金额不一致的，以单价金额计算结果为准。</w:t>
      </w:r>
    </w:p>
    <w:p w14:paraId="038A64FB">
      <w:pPr>
        <w:tabs>
          <w:tab w:val="left" w:pos="567"/>
        </w:tabs>
        <w:adjustRightInd w:val="0"/>
        <w:snapToGrid w:val="0"/>
        <w:spacing w:line="480" w:lineRule="exact"/>
        <w:ind w:firstLine="480" w:firstLineChars="200"/>
        <w:rPr>
          <w:rFonts w:ascii="宋体" w:hAnsi="宋体" w:cs="宋体"/>
          <w:sz w:val="24"/>
        </w:rPr>
      </w:pPr>
      <w:r>
        <w:rPr>
          <w:rFonts w:hint="eastAsia" w:ascii="宋体" w:hAnsi="宋体" w:cs="宋体"/>
          <w:sz w:val="24"/>
        </w:rPr>
        <w:t>严重偏离市场平均价格的报价不被接受。</w:t>
      </w:r>
    </w:p>
    <w:p w14:paraId="517C2BED">
      <w:pPr>
        <w:adjustRightInd w:val="0"/>
        <w:snapToGrid w:val="0"/>
        <w:spacing w:line="480" w:lineRule="exact"/>
        <w:rPr>
          <w:rFonts w:ascii="宋体" w:hAnsi="宋体" w:cs="宋体"/>
          <w:sz w:val="24"/>
        </w:rPr>
      </w:pPr>
      <w:r>
        <w:rPr>
          <w:rFonts w:hint="eastAsia" w:ascii="宋体" w:hAnsi="宋体" w:cs="宋体"/>
          <w:sz w:val="24"/>
        </w:rPr>
        <w:t xml:space="preserve">    八、无效报价情形</w:t>
      </w:r>
    </w:p>
    <w:p w14:paraId="2CFF1F2F">
      <w:pPr>
        <w:adjustRightInd w:val="0"/>
        <w:snapToGrid w:val="0"/>
        <w:spacing w:line="480" w:lineRule="exact"/>
        <w:ind w:firstLine="530" w:firstLineChars="221"/>
        <w:rPr>
          <w:rFonts w:ascii="宋体" w:hAnsi="宋体" w:cs="宋体"/>
          <w:sz w:val="24"/>
        </w:rPr>
      </w:pPr>
      <w:r>
        <w:rPr>
          <w:rFonts w:hint="eastAsia" w:ascii="宋体" w:hAnsi="宋体" w:cs="宋体"/>
          <w:sz w:val="24"/>
        </w:rPr>
        <w:t>（一）资质审查不合格的；</w:t>
      </w:r>
    </w:p>
    <w:p w14:paraId="13F5C1AF">
      <w:pPr>
        <w:adjustRightInd w:val="0"/>
        <w:snapToGrid w:val="0"/>
        <w:spacing w:line="480" w:lineRule="exact"/>
        <w:ind w:firstLine="530" w:firstLineChars="221"/>
        <w:rPr>
          <w:rFonts w:ascii="宋体" w:hAnsi="宋体" w:cs="宋体"/>
          <w:sz w:val="24"/>
        </w:rPr>
      </w:pPr>
      <w:r>
        <w:rPr>
          <w:rFonts w:hint="eastAsia" w:ascii="宋体" w:hAnsi="宋体" w:cs="宋体"/>
          <w:sz w:val="24"/>
        </w:rPr>
        <w:t>（二）供应商超出营业范围询价的；</w:t>
      </w:r>
    </w:p>
    <w:p w14:paraId="6EC32F58">
      <w:pPr>
        <w:adjustRightInd w:val="0"/>
        <w:snapToGrid w:val="0"/>
        <w:spacing w:line="480" w:lineRule="exact"/>
        <w:ind w:firstLine="530" w:firstLineChars="221"/>
        <w:rPr>
          <w:rFonts w:ascii="宋体" w:hAnsi="宋体" w:cs="宋体"/>
          <w:sz w:val="24"/>
        </w:rPr>
      </w:pPr>
      <w:r>
        <w:rPr>
          <w:rFonts w:hint="eastAsia" w:ascii="宋体" w:hAnsi="宋体" w:cs="宋体"/>
          <w:sz w:val="24"/>
        </w:rPr>
        <w:t>（三）询价文件未按要求提交的；</w:t>
      </w:r>
    </w:p>
    <w:p w14:paraId="2FC58A90">
      <w:pPr>
        <w:adjustRightInd w:val="0"/>
        <w:snapToGrid w:val="0"/>
        <w:spacing w:line="480" w:lineRule="exact"/>
        <w:ind w:firstLine="530" w:firstLineChars="221"/>
        <w:rPr>
          <w:rFonts w:ascii="宋体" w:hAnsi="宋体" w:cs="宋体"/>
          <w:sz w:val="24"/>
        </w:rPr>
      </w:pPr>
      <w:r>
        <w:rPr>
          <w:rFonts w:hint="eastAsia" w:ascii="宋体" w:hAnsi="宋体" w:cs="宋体"/>
          <w:sz w:val="24"/>
        </w:rPr>
        <w:t>（四）响应文件与询价文件实质性要求有严重背离的；</w:t>
      </w:r>
    </w:p>
    <w:p w14:paraId="7F35B179">
      <w:pPr>
        <w:adjustRightInd w:val="0"/>
        <w:snapToGrid w:val="0"/>
        <w:spacing w:line="480" w:lineRule="exact"/>
        <w:ind w:firstLine="530" w:firstLineChars="221"/>
        <w:rPr>
          <w:rFonts w:ascii="宋体" w:hAnsi="宋体" w:cs="宋体"/>
          <w:sz w:val="24"/>
        </w:rPr>
      </w:pPr>
      <w:r>
        <w:rPr>
          <w:rFonts w:hint="eastAsia" w:ascii="宋体" w:hAnsi="宋体" w:cs="宋体"/>
          <w:sz w:val="24"/>
        </w:rPr>
        <w:t>（五）没有按照询价文书要求由询价供应商法定代表人或授权代表签字并加盖公章的；</w:t>
      </w:r>
    </w:p>
    <w:p w14:paraId="7BAFFCFA">
      <w:pPr>
        <w:adjustRightInd w:val="0"/>
        <w:snapToGrid w:val="0"/>
        <w:spacing w:line="480" w:lineRule="exact"/>
        <w:ind w:firstLine="530" w:firstLineChars="221"/>
        <w:rPr>
          <w:rFonts w:ascii="宋体" w:hAnsi="宋体" w:cs="宋体"/>
          <w:sz w:val="24"/>
        </w:rPr>
      </w:pPr>
      <w:r>
        <w:rPr>
          <w:rFonts w:hint="eastAsia" w:ascii="宋体" w:hAnsi="宋体" w:cs="宋体"/>
          <w:sz w:val="24"/>
        </w:rPr>
        <w:t>（六）报价超过最高限价的；</w:t>
      </w:r>
    </w:p>
    <w:p w14:paraId="55BD822E">
      <w:pPr>
        <w:adjustRightInd w:val="0"/>
        <w:snapToGrid w:val="0"/>
        <w:spacing w:line="480" w:lineRule="exact"/>
        <w:ind w:firstLine="530" w:firstLineChars="221"/>
        <w:rPr>
          <w:rFonts w:ascii="宋体" w:hAnsi="宋体" w:cs="宋体"/>
          <w:sz w:val="24"/>
        </w:rPr>
      </w:pPr>
      <w:r>
        <w:rPr>
          <w:rFonts w:hint="eastAsia" w:ascii="宋体" w:hAnsi="宋体" w:cs="宋体"/>
          <w:sz w:val="24"/>
        </w:rPr>
        <w:t>（七）询价文件未按规定格式和要求填写，内容不全或字迹模糊，辨认不清而影响评标定标的；</w:t>
      </w:r>
    </w:p>
    <w:p w14:paraId="17F09021">
      <w:pPr>
        <w:adjustRightInd w:val="0"/>
        <w:snapToGrid w:val="0"/>
        <w:spacing w:line="480" w:lineRule="exact"/>
        <w:ind w:firstLine="530" w:firstLineChars="221"/>
        <w:rPr>
          <w:rFonts w:ascii="宋体" w:hAnsi="宋体" w:cs="宋体"/>
          <w:sz w:val="24"/>
        </w:rPr>
      </w:pPr>
      <w:r>
        <w:rPr>
          <w:rFonts w:hint="eastAsia" w:ascii="宋体" w:hAnsi="宋体" w:cs="宋体"/>
          <w:sz w:val="24"/>
        </w:rPr>
        <w:t>（八）未完全响应本询价文件技术方案及商务条款的；</w:t>
      </w:r>
    </w:p>
    <w:p w14:paraId="23316993">
      <w:pPr>
        <w:adjustRightInd w:val="0"/>
        <w:snapToGrid w:val="0"/>
        <w:spacing w:line="480" w:lineRule="exact"/>
        <w:ind w:firstLine="530" w:firstLineChars="221"/>
        <w:rPr>
          <w:rFonts w:ascii="宋体" w:hAnsi="宋体" w:cs="宋体"/>
          <w:sz w:val="24"/>
        </w:rPr>
      </w:pPr>
      <w:r>
        <w:rPr>
          <w:rFonts w:hint="eastAsia" w:ascii="宋体" w:hAnsi="宋体" w:cs="宋体"/>
          <w:sz w:val="24"/>
        </w:rPr>
        <w:t>（九）询价文件出现多个投报方案或报价的；</w:t>
      </w:r>
    </w:p>
    <w:p w14:paraId="26CB4068">
      <w:pPr>
        <w:adjustRightInd w:val="0"/>
        <w:snapToGrid w:val="0"/>
        <w:spacing w:line="480" w:lineRule="exact"/>
        <w:ind w:firstLine="530" w:firstLineChars="221"/>
        <w:rPr>
          <w:rFonts w:ascii="宋体" w:hAnsi="宋体" w:cs="宋体"/>
          <w:sz w:val="24"/>
        </w:rPr>
      </w:pPr>
      <w:r>
        <w:rPr>
          <w:rFonts w:hint="eastAsia" w:ascii="宋体" w:hAnsi="宋体" w:cs="宋体"/>
          <w:sz w:val="24"/>
        </w:rPr>
        <w:t>（十）法定代表人为同一个人的两个及两个以上法人，母公司、全资子公司及其控股公司，在同一货物询价中同时参与询价的；</w:t>
      </w:r>
    </w:p>
    <w:p w14:paraId="5544506F">
      <w:pPr>
        <w:adjustRightInd w:val="0"/>
        <w:snapToGrid w:val="0"/>
        <w:spacing w:line="480" w:lineRule="exact"/>
        <w:ind w:firstLine="530" w:firstLineChars="221"/>
        <w:rPr>
          <w:rFonts w:ascii="宋体" w:hAnsi="宋体" w:cs="宋体"/>
          <w:sz w:val="24"/>
        </w:rPr>
      </w:pPr>
      <w:r>
        <w:rPr>
          <w:rFonts w:hint="eastAsia" w:ascii="宋体" w:hAnsi="宋体" w:cs="宋体"/>
          <w:sz w:val="24"/>
        </w:rPr>
        <w:t>（十一）同一合同包的货物，制造商参与询价，再委托代理商参与询价的，制造商和代理商的询价均无效；</w:t>
      </w:r>
    </w:p>
    <w:p w14:paraId="63CC693D">
      <w:pPr>
        <w:adjustRightInd w:val="0"/>
        <w:snapToGrid w:val="0"/>
        <w:spacing w:line="480" w:lineRule="exact"/>
        <w:ind w:firstLine="530" w:firstLineChars="221"/>
        <w:rPr>
          <w:rFonts w:ascii="宋体" w:hAnsi="宋体" w:cs="宋体"/>
          <w:sz w:val="24"/>
        </w:rPr>
      </w:pPr>
      <w:r>
        <w:rPr>
          <w:rFonts w:hint="eastAsia" w:ascii="宋体" w:hAnsi="宋体" w:cs="宋体"/>
          <w:sz w:val="24"/>
        </w:rPr>
        <w:t>（十二）询价文件附有采购人不能接受的条件。</w:t>
      </w:r>
    </w:p>
    <w:p w14:paraId="5955118B">
      <w:pPr>
        <w:adjustRightInd w:val="0"/>
        <w:snapToGrid w:val="0"/>
        <w:spacing w:line="480" w:lineRule="exact"/>
        <w:rPr>
          <w:rFonts w:ascii="宋体" w:hAnsi="宋体" w:cs="宋体"/>
          <w:sz w:val="24"/>
        </w:rPr>
      </w:pPr>
      <w:r>
        <w:rPr>
          <w:rFonts w:hint="eastAsia" w:ascii="宋体" w:hAnsi="宋体" w:cs="宋体"/>
          <w:sz w:val="24"/>
        </w:rPr>
        <w:t xml:space="preserve">    九、成交供应商的确定</w:t>
      </w:r>
    </w:p>
    <w:p w14:paraId="50039590">
      <w:pPr>
        <w:adjustRightInd w:val="0"/>
        <w:snapToGrid w:val="0"/>
        <w:spacing w:line="560" w:lineRule="exact"/>
        <w:rPr>
          <w:rFonts w:ascii="宋体" w:hAnsi="宋体"/>
          <w:sz w:val="24"/>
          <w:szCs w:val="24"/>
        </w:rPr>
      </w:pPr>
      <w:r>
        <w:rPr>
          <w:rFonts w:hint="eastAsia" w:ascii="宋体" w:hAnsi="宋体"/>
          <w:sz w:val="24"/>
          <w:szCs w:val="24"/>
        </w:rPr>
        <w:t>（一）成交方法：最低价成交法。在符合采购需求，质量和服务相等且报价不超过最高限价的前提下，报价最低的供应商确定为成交供应商；若报价最低的供应商有两个及以上相同，则按照报价时间的先后确定成交供应商。</w:t>
      </w:r>
    </w:p>
    <w:p w14:paraId="559383D8">
      <w:pPr>
        <w:adjustRightInd w:val="0"/>
        <w:snapToGrid w:val="0"/>
        <w:spacing w:line="560" w:lineRule="exact"/>
        <w:rPr>
          <w:rFonts w:ascii="宋体" w:hAnsi="宋体"/>
          <w:sz w:val="24"/>
          <w:szCs w:val="24"/>
        </w:rPr>
      </w:pPr>
      <w:r>
        <w:rPr>
          <w:rFonts w:hint="eastAsia" w:ascii="宋体" w:hAnsi="宋体"/>
          <w:sz w:val="24"/>
          <w:szCs w:val="24"/>
        </w:rPr>
        <w:t xml:space="preserve">   </w:t>
      </w:r>
      <w:r>
        <w:rPr>
          <w:rFonts w:ascii="宋体" w:hAnsi="宋体"/>
          <w:sz w:val="24"/>
          <w:szCs w:val="24"/>
        </w:rPr>
        <w:t>（二）若成交供应商无故放弃成交资格，由此而产生的经济损失、经济责任和一切后果由成交供应商承担，并按政府采购法的有关规定进行严肃处理。成交供应商放弃成交资格后，</w:t>
      </w:r>
      <w:r>
        <w:rPr>
          <w:rFonts w:hint="eastAsia" w:ascii="宋体" w:hAnsi="宋体"/>
          <w:sz w:val="24"/>
          <w:szCs w:val="24"/>
        </w:rPr>
        <w:t>排名其后第一位的供应商可以确定其为成交供应商；否则应重新组织采购。</w:t>
      </w:r>
    </w:p>
    <w:p w14:paraId="040C69B4">
      <w:pPr>
        <w:adjustRightInd w:val="0"/>
        <w:snapToGrid w:val="0"/>
        <w:spacing w:line="560" w:lineRule="exact"/>
        <w:ind w:firstLine="480" w:firstLineChars="200"/>
        <w:rPr>
          <w:rFonts w:ascii="宋体" w:hAnsi="宋体"/>
          <w:sz w:val="24"/>
          <w:szCs w:val="24"/>
        </w:rPr>
      </w:pPr>
      <w:r>
        <w:rPr>
          <w:rFonts w:ascii="宋体" w:hAnsi="宋体"/>
          <w:sz w:val="24"/>
          <w:szCs w:val="24"/>
        </w:rPr>
        <w:t>（三）结果公示：成交结果在</w:t>
      </w:r>
      <w:r>
        <w:rPr>
          <w:rFonts w:hint="eastAsia" w:ascii="宋体" w:hAnsi="宋体"/>
          <w:sz w:val="24"/>
          <w:szCs w:val="24"/>
        </w:rPr>
        <w:t>重</w:t>
      </w:r>
      <w:r>
        <w:rPr>
          <w:rFonts w:ascii="宋体" w:hAnsi="宋体"/>
          <w:sz w:val="24"/>
          <w:szCs w:val="24"/>
        </w:rPr>
        <w:t>庆市政府采购云平台上公示。</w:t>
      </w:r>
    </w:p>
    <w:p w14:paraId="04880F7E">
      <w:pPr>
        <w:adjustRightInd w:val="0"/>
        <w:snapToGrid w:val="0"/>
        <w:spacing w:line="480" w:lineRule="exact"/>
        <w:ind w:firstLine="360" w:firstLineChars="150"/>
        <w:rPr>
          <w:rFonts w:ascii="宋体" w:hAnsi="宋体" w:cs="宋体"/>
          <w:sz w:val="24"/>
        </w:rPr>
      </w:pPr>
      <w:r>
        <w:rPr>
          <w:rFonts w:hint="eastAsia" w:ascii="宋体" w:hAnsi="宋体" w:cs="宋体"/>
          <w:sz w:val="24"/>
        </w:rPr>
        <w:t>十、签订采购合同</w:t>
      </w:r>
    </w:p>
    <w:p w14:paraId="525597B6">
      <w:pPr>
        <w:spacing w:line="480" w:lineRule="exact"/>
        <w:ind w:firstLine="460" w:firstLineChars="192"/>
        <w:rPr>
          <w:rFonts w:ascii="宋体" w:hAnsi="宋体" w:cs="宋体"/>
          <w:sz w:val="24"/>
        </w:rPr>
      </w:pPr>
      <w:r>
        <w:rPr>
          <w:rFonts w:hint="eastAsia" w:ascii="宋体" w:hAnsi="宋体" w:cs="宋体"/>
          <w:sz w:val="24"/>
        </w:rPr>
        <w:t>供应商在公示期满7个工作日内与采购单位签订《项目购销合同》及签订《廉政合同》，合同内容应与《采购文件》的内容和要求一致，合同违约责任等其他未明确事项，由供需双方在合同中协商约定。公示期满7个工作日内未签订合同者视为自动放弃（特殊情况或不可抗拒情况除外）。由询价采购小组根据情况决定重新采购或由第二候选人递补。</w:t>
      </w:r>
    </w:p>
    <w:p w14:paraId="57C08656">
      <w:pPr>
        <w:adjustRightInd w:val="0"/>
        <w:snapToGrid w:val="0"/>
        <w:spacing w:line="480" w:lineRule="exact"/>
        <w:rPr>
          <w:rFonts w:ascii="宋体" w:hAnsi="宋体" w:cs="宋体"/>
          <w:sz w:val="24"/>
        </w:rPr>
      </w:pPr>
      <w:r>
        <w:rPr>
          <w:rFonts w:hint="eastAsia" w:ascii="宋体" w:hAnsi="宋体" w:cs="宋体"/>
          <w:sz w:val="24"/>
        </w:rPr>
        <w:t xml:space="preserve">    十一、废标条款</w:t>
      </w:r>
    </w:p>
    <w:p w14:paraId="67BFF641">
      <w:pPr>
        <w:adjustRightInd w:val="0"/>
        <w:snapToGrid w:val="0"/>
        <w:spacing w:line="480" w:lineRule="exact"/>
        <w:ind w:firstLine="424" w:firstLineChars="177"/>
        <w:rPr>
          <w:rFonts w:ascii="宋体" w:hAnsi="宋体" w:cs="宋体"/>
          <w:sz w:val="24"/>
        </w:rPr>
      </w:pPr>
      <w:r>
        <w:rPr>
          <w:rFonts w:hint="eastAsia" w:ascii="宋体" w:hAnsi="宋体" w:cs="宋体"/>
          <w:sz w:val="24"/>
        </w:rPr>
        <w:t>有下列情形之一的，重新组织采购或取消本次采购：</w:t>
      </w:r>
    </w:p>
    <w:p w14:paraId="11167DDD">
      <w:pPr>
        <w:adjustRightInd w:val="0"/>
        <w:snapToGrid w:val="0"/>
        <w:spacing w:line="480" w:lineRule="exact"/>
        <w:ind w:firstLine="480" w:firstLineChars="200"/>
        <w:rPr>
          <w:rFonts w:ascii="宋体" w:hAnsi="宋体" w:cs="宋体"/>
          <w:sz w:val="24"/>
        </w:rPr>
      </w:pPr>
      <w:r>
        <w:rPr>
          <w:rFonts w:hint="eastAsia" w:ascii="宋体" w:hAnsi="宋体" w:cs="宋体"/>
          <w:sz w:val="24"/>
        </w:rPr>
        <w:t>（一）符合专业条件的供应商或者对询价文书作实质响应的供应商不足3家的（如属于第二次询价采购的除外）；</w:t>
      </w:r>
    </w:p>
    <w:p w14:paraId="74AB076F">
      <w:pPr>
        <w:adjustRightInd w:val="0"/>
        <w:snapToGrid w:val="0"/>
        <w:spacing w:line="480" w:lineRule="exact"/>
        <w:ind w:firstLine="480" w:firstLineChars="200"/>
        <w:rPr>
          <w:rFonts w:ascii="宋体" w:hAnsi="宋体" w:cs="宋体"/>
          <w:sz w:val="24"/>
        </w:rPr>
      </w:pPr>
      <w:r>
        <w:rPr>
          <w:rFonts w:hint="eastAsia" w:ascii="宋体" w:hAnsi="宋体" w:cs="宋体"/>
          <w:sz w:val="24"/>
        </w:rPr>
        <w:t>（二）出现影响采购公正的违法、违规行为的；</w:t>
      </w:r>
    </w:p>
    <w:p w14:paraId="35F1110E">
      <w:pPr>
        <w:adjustRightInd w:val="0"/>
        <w:snapToGrid w:val="0"/>
        <w:spacing w:line="480" w:lineRule="exact"/>
        <w:ind w:firstLine="480" w:firstLineChars="200"/>
        <w:rPr>
          <w:rFonts w:ascii="宋体" w:hAnsi="宋体" w:cs="宋体"/>
          <w:sz w:val="24"/>
        </w:rPr>
      </w:pPr>
      <w:r>
        <w:rPr>
          <w:rFonts w:hint="eastAsia" w:ascii="宋体" w:hAnsi="宋体" w:cs="宋体"/>
          <w:sz w:val="24"/>
        </w:rPr>
        <w:t>（三）供应商的报价均超过了采购预算的；</w:t>
      </w:r>
    </w:p>
    <w:p w14:paraId="40332EC3">
      <w:pPr>
        <w:adjustRightInd w:val="0"/>
        <w:snapToGrid w:val="0"/>
        <w:spacing w:line="480" w:lineRule="exact"/>
        <w:ind w:firstLine="480" w:firstLineChars="200"/>
        <w:rPr>
          <w:rFonts w:ascii="宋体" w:hAnsi="宋体" w:cs="宋体"/>
          <w:sz w:val="24"/>
        </w:rPr>
      </w:pPr>
      <w:r>
        <w:rPr>
          <w:rFonts w:hint="eastAsia" w:ascii="宋体" w:hAnsi="宋体" w:cs="宋体"/>
          <w:sz w:val="24"/>
        </w:rPr>
        <w:t>（四）因重大变故，采购任务取消的。</w:t>
      </w:r>
    </w:p>
    <w:p w14:paraId="694970CD">
      <w:pPr>
        <w:adjustRightInd w:val="0"/>
        <w:snapToGrid w:val="0"/>
        <w:spacing w:line="480" w:lineRule="exact"/>
        <w:ind w:firstLine="567"/>
        <w:rPr>
          <w:rFonts w:ascii="宋体" w:hAnsi="宋体" w:cs="宋体"/>
          <w:sz w:val="24"/>
        </w:rPr>
      </w:pPr>
      <w:r>
        <w:rPr>
          <w:rFonts w:hint="eastAsia" w:ascii="宋体" w:hAnsi="宋体" w:cs="宋体"/>
          <w:sz w:val="24"/>
        </w:rPr>
        <w:t>十二、成交裁定机构</w:t>
      </w:r>
    </w:p>
    <w:p w14:paraId="69D6A480">
      <w:pPr>
        <w:adjustRightInd w:val="0"/>
        <w:snapToGrid w:val="0"/>
        <w:spacing w:line="480" w:lineRule="exact"/>
        <w:ind w:firstLine="567"/>
        <w:rPr>
          <w:rFonts w:ascii="宋体" w:hAnsi="宋体" w:cs="宋体"/>
          <w:sz w:val="24"/>
        </w:rPr>
      </w:pPr>
      <w:r>
        <w:rPr>
          <w:rFonts w:hint="eastAsia" w:ascii="宋体" w:hAnsi="宋体" w:cs="宋体"/>
          <w:sz w:val="24"/>
        </w:rPr>
        <w:t>本次采购项目的裁定机构为询价小组，负责成交供应商的确定及争议事项的裁定。</w:t>
      </w:r>
    </w:p>
    <w:p w14:paraId="616C49F4">
      <w:pPr>
        <w:adjustRightInd w:val="0"/>
        <w:snapToGrid w:val="0"/>
        <w:spacing w:line="480" w:lineRule="exact"/>
        <w:rPr>
          <w:rFonts w:ascii="宋体" w:hAnsi="宋体" w:cs="宋体"/>
          <w:sz w:val="24"/>
        </w:rPr>
      </w:pPr>
      <w:r>
        <w:rPr>
          <w:rFonts w:hint="eastAsia" w:ascii="宋体" w:hAnsi="宋体" w:cs="宋体"/>
          <w:sz w:val="24"/>
        </w:rPr>
        <w:t xml:space="preserve">    十三、采购人</w:t>
      </w:r>
    </w:p>
    <w:p w14:paraId="1993325C">
      <w:pPr>
        <w:shd w:val="clear" w:color="000000" w:fill="auto"/>
        <w:spacing w:after="150" w:line="440" w:lineRule="exact"/>
        <w:ind w:firstLine="482"/>
        <w:outlineLvl w:val="0"/>
        <w:rPr>
          <w:rFonts w:hint="eastAsia" w:ascii="宋体" w:hAnsi="宋体" w:eastAsia="宋体"/>
          <w:b/>
          <w:sz w:val="24"/>
          <w:lang w:eastAsia="zh-CN"/>
        </w:rPr>
      </w:pPr>
      <w:r>
        <w:rPr>
          <w:rFonts w:ascii="宋体" w:hAnsi="宋体"/>
          <w:b/>
          <w:sz w:val="24"/>
        </w:rPr>
        <w:t>采购单位：</w:t>
      </w:r>
      <w:r>
        <w:rPr>
          <w:rFonts w:hint="eastAsia" w:ascii="宋体" w:hAnsi="宋体"/>
          <w:b/>
          <w:sz w:val="24"/>
          <w:lang w:eastAsia="zh-CN"/>
        </w:rPr>
        <w:t>石柱土家族自治县龙潭乡卫生院</w:t>
      </w:r>
    </w:p>
    <w:p w14:paraId="2BF2D286">
      <w:pPr>
        <w:adjustRightInd w:val="0"/>
        <w:snapToGrid w:val="0"/>
        <w:spacing w:line="480" w:lineRule="exact"/>
        <w:ind w:firstLine="480" w:firstLineChars="200"/>
        <w:rPr>
          <w:rFonts w:ascii="宋体" w:hAnsi="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向光华</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p>
    <w:p w14:paraId="1B3AA87A">
      <w:pPr>
        <w:adjustRightInd w:val="0"/>
        <w:snapToGrid w:val="0"/>
        <w:spacing w:line="480" w:lineRule="exact"/>
        <w:ind w:firstLine="480" w:firstLineChars="200"/>
        <w:rPr>
          <w:rFonts w:hint="default" w:ascii="宋体" w:hAnsi="宋体" w:eastAsia="宋体" w:cs="宋体"/>
          <w:color w:val="auto"/>
          <w:sz w:val="24"/>
          <w:highlight w:val="none"/>
          <w:lang w:val="en-US" w:eastAsia="zh-CN"/>
        </w:rPr>
      </w:pPr>
      <w:r>
        <w:rPr>
          <w:rFonts w:ascii="宋体" w:hAnsi="宋体"/>
          <w:color w:val="auto"/>
          <w:sz w:val="24"/>
          <w:highlight w:val="none"/>
        </w:rPr>
        <w:t>联系电话：</w:t>
      </w:r>
      <w:r>
        <w:rPr>
          <w:rFonts w:hint="eastAsia" w:ascii="宋体" w:hAnsi="宋体"/>
          <w:color w:val="auto"/>
          <w:sz w:val="24"/>
          <w:highlight w:val="none"/>
          <w:lang w:val="en-US" w:eastAsia="zh-CN"/>
        </w:rPr>
        <w:t>13983565768</w:t>
      </w:r>
    </w:p>
    <w:p w14:paraId="536D736D">
      <w:pPr>
        <w:adjustRightInd w:val="0"/>
        <w:snapToGrid w:val="0"/>
        <w:spacing w:line="480" w:lineRule="exact"/>
        <w:ind w:firstLine="720" w:firstLineChars="300"/>
        <w:rPr>
          <w:rFonts w:ascii="宋体" w:hAnsi="宋体" w:cs="宋体"/>
          <w:sz w:val="24"/>
        </w:rPr>
      </w:pPr>
      <w:r>
        <w:rPr>
          <w:rFonts w:hint="eastAsia" w:ascii="宋体" w:hAnsi="宋体" w:cs="宋体"/>
          <w:sz w:val="24"/>
        </w:rPr>
        <w:t>附件：1、询价文件格式目录</w:t>
      </w:r>
    </w:p>
    <w:p w14:paraId="66E93BC2">
      <w:pPr>
        <w:adjustRightInd w:val="0"/>
        <w:snapToGrid w:val="0"/>
        <w:spacing w:line="480" w:lineRule="exact"/>
        <w:ind w:firstLine="720" w:firstLineChars="300"/>
        <w:rPr>
          <w:rFonts w:ascii="宋体" w:hAnsi="宋体" w:cs="宋体"/>
          <w:sz w:val="24"/>
        </w:rPr>
      </w:pPr>
      <w:r>
        <w:rPr>
          <w:rFonts w:hint="eastAsia" w:ascii="宋体" w:hAnsi="宋体" w:cs="宋体"/>
          <w:sz w:val="24"/>
        </w:rPr>
        <w:t xml:space="preserve">      2、技术方案</w:t>
      </w:r>
    </w:p>
    <w:p w14:paraId="65CBDBD2">
      <w:pPr>
        <w:adjustRightInd w:val="0"/>
        <w:snapToGrid w:val="0"/>
        <w:spacing w:line="480" w:lineRule="exact"/>
        <w:ind w:firstLine="1440" w:firstLineChars="600"/>
        <w:rPr>
          <w:rFonts w:ascii="宋体" w:hAnsi="宋体" w:cs="宋体"/>
          <w:sz w:val="24"/>
        </w:rPr>
      </w:pPr>
      <w:r>
        <w:rPr>
          <w:rFonts w:hint="eastAsia" w:ascii="宋体" w:hAnsi="宋体" w:cs="宋体"/>
          <w:sz w:val="24"/>
        </w:rPr>
        <w:t xml:space="preserve">3、合同范本          </w:t>
      </w:r>
    </w:p>
    <w:p w14:paraId="2F9A98BE">
      <w:pPr>
        <w:adjustRightInd w:val="0"/>
        <w:snapToGrid w:val="0"/>
        <w:spacing w:line="480" w:lineRule="exact"/>
        <w:ind w:firstLine="1440" w:firstLineChars="600"/>
        <w:rPr>
          <w:rFonts w:ascii="宋体" w:hAnsi="宋体" w:cs="宋体"/>
          <w:sz w:val="24"/>
        </w:rPr>
      </w:pPr>
    </w:p>
    <w:p w14:paraId="17EB5050">
      <w:pPr>
        <w:adjustRightInd w:val="0"/>
        <w:snapToGrid w:val="0"/>
        <w:spacing w:line="480" w:lineRule="exact"/>
        <w:ind w:right="1217"/>
        <w:rPr>
          <w:rFonts w:ascii="宋体" w:hAnsi="宋体" w:cs="宋体"/>
          <w:color w:val="FF0000"/>
          <w:sz w:val="24"/>
        </w:rPr>
      </w:pPr>
      <w:r>
        <w:rPr>
          <w:rFonts w:hint="eastAsia" w:ascii="宋体" w:hAnsi="宋体" w:cs="宋体"/>
          <w:color w:val="FF0000"/>
          <w:sz w:val="24"/>
        </w:rPr>
        <w:t xml:space="preserve">        </w:t>
      </w:r>
    </w:p>
    <w:p w14:paraId="0D552AC8">
      <w:pPr>
        <w:adjustRightInd w:val="0"/>
        <w:snapToGrid w:val="0"/>
        <w:spacing w:line="480" w:lineRule="exact"/>
        <w:ind w:right="1217"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FF0000"/>
          <w:sz w:val="24"/>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石柱土家族自治县龙潭乡卫生院</w:t>
      </w:r>
    </w:p>
    <w:p w14:paraId="7E2F454F">
      <w:pPr>
        <w:adjustRightInd w:val="0"/>
        <w:snapToGrid w:val="0"/>
        <w:spacing w:line="480" w:lineRule="exact"/>
        <w:ind w:right="1500"/>
        <w:rPr>
          <w:rFonts w:ascii="宋体" w:hAnsi="宋体" w:cs="宋体"/>
          <w:color w:val="auto"/>
          <w:sz w:val="24"/>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FF0000"/>
          <w:sz w:val="24"/>
        </w:rPr>
        <w:t xml:space="preserve"> </w:t>
      </w:r>
      <w:r>
        <w:rPr>
          <w:rFonts w:hint="eastAsia" w:ascii="宋体" w:hAnsi="宋体" w:cs="宋体"/>
          <w:color w:val="auto"/>
          <w:sz w:val="24"/>
          <w:lang w:val="en-US" w:eastAsia="zh-CN"/>
        </w:rPr>
        <w:t>2025</w:t>
      </w:r>
      <w:r>
        <w:rPr>
          <w:rFonts w:hint="eastAsia" w:ascii="宋体" w:hAnsi="宋体" w:cs="宋体"/>
          <w:color w:val="auto"/>
          <w:sz w:val="24"/>
        </w:rPr>
        <w:t>年</w:t>
      </w:r>
      <w:r>
        <w:rPr>
          <w:rFonts w:hint="eastAsia" w:ascii="宋体" w:hAnsi="宋体" w:cs="宋体"/>
          <w:color w:val="auto"/>
          <w:sz w:val="24"/>
          <w:lang w:val="en-US" w:eastAsia="zh-CN"/>
        </w:rPr>
        <w:t>07</w:t>
      </w:r>
      <w:r>
        <w:rPr>
          <w:rFonts w:hint="eastAsia" w:ascii="宋体" w:hAnsi="宋体" w:cs="宋体"/>
          <w:color w:val="auto"/>
          <w:sz w:val="24"/>
        </w:rPr>
        <w:t xml:space="preserve">月 </w:t>
      </w:r>
      <w:r>
        <w:rPr>
          <w:rFonts w:hint="eastAsia" w:ascii="宋体" w:hAnsi="宋体" w:cs="宋体"/>
          <w:color w:val="auto"/>
          <w:sz w:val="24"/>
          <w:lang w:val="en-US" w:eastAsia="zh-CN"/>
        </w:rPr>
        <w:t>8</w:t>
      </w:r>
      <w:r>
        <w:rPr>
          <w:rFonts w:hint="eastAsia" w:ascii="宋体" w:hAnsi="宋体" w:cs="宋体"/>
          <w:color w:val="auto"/>
          <w:sz w:val="24"/>
        </w:rPr>
        <w:t xml:space="preserve"> 日</w:t>
      </w:r>
    </w:p>
    <w:p w14:paraId="029638F5">
      <w:pPr>
        <w:adjustRightInd w:val="0"/>
        <w:spacing w:line="594" w:lineRule="exact"/>
        <w:ind w:right="1500"/>
        <w:rPr>
          <w:rFonts w:ascii="宋体" w:hAnsi="宋体" w:cs="宋体"/>
          <w:sz w:val="24"/>
        </w:rPr>
      </w:pPr>
      <w:r>
        <w:rPr>
          <w:rFonts w:hint="eastAsia" w:ascii="宋体" w:hAnsi="宋体" w:cs="宋体"/>
          <w:sz w:val="24"/>
        </w:rPr>
        <w:br w:type="page"/>
      </w:r>
      <w:r>
        <w:rPr>
          <w:rFonts w:hint="eastAsia" w:ascii="宋体" w:hAnsi="宋体" w:cs="宋体"/>
          <w:sz w:val="24"/>
        </w:rPr>
        <w:t>附件1：</w:t>
      </w:r>
    </w:p>
    <w:p w14:paraId="2342F72B">
      <w:pPr>
        <w:spacing w:line="594" w:lineRule="exact"/>
        <w:jc w:val="center"/>
        <w:rPr>
          <w:rFonts w:ascii="宋体" w:hAnsi="宋体" w:cs="宋体"/>
          <w:b/>
          <w:kern w:val="0"/>
          <w:sz w:val="24"/>
        </w:rPr>
      </w:pPr>
      <w:r>
        <w:rPr>
          <w:rFonts w:hint="eastAsia" w:ascii="宋体" w:hAnsi="宋体" w:cs="宋体"/>
          <w:b/>
          <w:kern w:val="0"/>
          <w:sz w:val="24"/>
        </w:rPr>
        <w:t>询价文件格式目录</w:t>
      </w:r>
    </w:p>
    <w:p w14:paraId="7503C4F8">
      <w:pPr>
        <w:spacing w:line="594" w:lineRule="exact"/>
        <w:rPr>
          <w:rFonts w:ascii="宋体" w:hAnsi="宋体" w:cs="宋体"/>
          <w:b/>
          <w:kern w:val="0"/>
          <w:sz w:val="24"/>
        </w:rPr>
      </w:pPr>
    </w:p>
    <w:p w14:paraId="639395CA">
      <w:pPr>
        <w:numPr>
          <w:ilvl w:val="0"/>
          <w:numId w:val="4"/>
        </w:numPr>
        <w:spacing w:line="594" w:lineRule="exact"/>
        <w:rPr>
          <w:rFonts w:ascii="宋体" w:hAnsi="宋体" w:cs="宋体"/>
          <w:b/>
          <w:kern w:val="0"/>
          <w:sz w:val="24"/>
        </w:rPr>
      </w:pPr>
      <w:r>
        <w:rPr>
          <w:rFonts w:hint="eastAsia" w:ascii="宋体" w:hAnsi="宋体" w:cs="宋体"/>
          <w:b/>
          <w:kern w:val="0"/>
          <w:sz w:val="24"/>
        </w:rPr>
        <w:t>资质文件</w:t>
      </w:r>
    </w:p>
    <w:p w14:paraId="0A98A11D">
      <w:pPr>
        <w:spacing w:line="594" w:lineRule="exact"/>
        <w:rPr>
          <w:rFonts w:ascii="宋体" w:hAnsi="宋体" w:cs="宋体"/>
          <w:b/>
          <w:kern w:val="0"/>
          <w:sz w:val="24"/>
        </w:rPr>
      </w:pPr>
    </w:p>
    <w:p w14:paraId="64664220">
      <w:pPr>
        <w:snapToGrid w:val="0"/>
        <w:spacing w:line="594" w:lineRule="exact"/>
        <w:ind w:firstLine="480" w:firstLineChars="200"/>
        <w:rPr>
          <w:rFonts w:ascii="宋体" w:hAnsi="宋体" w:cs="宋体"/>
          <w:sz w:val="24"/>
        </w:rPr>
      </w:pPr>
      <w:r>
        <w:rPr>
          <w:rFonts w:hint="eastAsia" w:ascii="宋体" w:hAnsi="宋体" w:cs="宋体"/>
          <w:sz w:val="24"/>
        </w:rPr>
        <w:t>（一）营业执照复印件</w:t>
      </w:r>
    </w:p>
    <w:p w14:paraId="0E6ACB21">
      <w:pPr>
        <w:snapToGrid w:val="0"/>
        <w:spacing w:line="594" w:lineRule="exact"/>
        <w:ind w:firstLine="480" w:firstLineChars="200"/>
        <w:rPr>
          <w:rFonts w:ascii="宋体" w:hAnsi="宋体" w:cs="宋体"/>
          <w:sz w:val="24"/>
        </w:rPr>
      </w:pPr>
    </w:p>
    <w:p w14:paraId="606B959D">
      <w:pPr>
        <w:snapToGrid w:val="0"/>
        <w:spacing w:line="594" w:lineRule="exact"/>
        <w:ind w:firstLine="480" w:firstLineChars="200"/>
        <w:rPr>
          <w:rFonts w:ascii="宋体" w:hAnsi="宋体" w:cs="宋体"/>
          <w:sz w:val="24"/>
        </w:rPr>
      </w:pPr>
      <w:r>
        <w:rPr>
          <w:rFonts w:hint="eastAsia" w:ascii="宋体" w:hAnsi="宋体" w:cs="宋体"/>
          <w:sz w:val="24"/>
        </w:rPr>
        <w:t>（二）税务登记证复印件</w:t>
      </w:r>
    </w:p>
    <w:p w14:paraId="620A9219">
      <w:pPr>
        <w:snapToGrid w:val="0"/>
        <w:spacing w:line="594" w:lineRule="exact"/>
        <w:ind w:firstLine="480" w:firstLineChars="200"/>
        <w:rPr>
          <w:rFonts w:ascii="宋体" w:hAnsi="宋体" w:cs="宋体"/>
          <w:sz w:val="24"/>
        </w:rPr>
      </w:pPr>
    </w:p>
    <w:p w14:paraId="02FAE30B">
      <w:pPr>
        <w:snapToGrid w:val="0"/>
        <w:spacing w:line="594" w:lineRule="exact"/>
        <w:ind w:firstLine="480" w:firstLineChars="200"/>
        <w:rPr>
          <w:rFonts w:ascii="宋体" w:hAnsi="宋体" w:cs="宋体"/>
          <w:sz w:val="24"/>
        </w:rPr>
      </w:pPr>
      <w:r>
        <w:rPr>
          <w:rFonts w:hint="eastAsia" w:ascii="宋体" w:hAnsi="宋体" w:cs="宋体"/>
          <w:sz w:val="24"/>
        </w:rPr>
        <w:t>（三）组织机构代码证复印件</w:t>
      </w:r>
    </w:p>
    <w:p w14:paraId="262091F0">
      <w:pPr>
        <w:snapToGrid w:val="0"/>
        <w:spacing w:line="594" w:lineRule="exact"/>
        <w:ind w:firstLine="480" w:firstLineChars="200"/>
        <w:rPr>
          <w:rFonts w:hint="eastAsia" w:ascii="宋体" w:hAnsi="宋体" w:cs="宋体"/>
          <w:sz w:val="24"/>
        </w:rPr>
      </w:pPr>
    </w:p>
    <w:p w14:paraId="63590217">
      <w:pPr>
        <w:snapToGrid w:val="0"/>
        <w:spacing w:line="594" w:lineRule="exact"/>
        <w:ind w:firstLine="480" w:firstLineChars="200"/>
        <w:rPr>
          <w:rFonts w:hint="eastAsia" w:ascii="宋体" w:hAnsi="宋体" w:cs="宋体"/>
          <w:sz w:val="24"/>
        </w:rPr>
      </w:pPr>
    </w:p>
    <w:p w14:paraId="5A632D5B">
      <w:pPr>
        <w:snapToGrid w:val="0"/>
        <w:spacing w:line="594" w:lineRule="exact"/>
        <w:ind w:firstLine="480" w:firstLineChars="200"/>
        <w:rPr>
          <w:rFonts w:hint="eastAsia" w:ascii="宋体" w:hAnsi="宋体" w:cs="宋体"/>
          <w:sz w:val="24"/>
        </w:rPr>
      </w:pPr>
    </w:p>
    <w:p w14:paraId="41FF31C7">
      <w:pPr>
        <w:snapToGrid w:val="0"/>
        <w:spacing w:line="594" w:lineRule="exact"/>
        <w:ind w:firstLine="480" w:firstLineChars="200"/>
        <w:rPr>
          <w:rFonts w:hint="eastAsia" w:ascii="宋体" w:hAnsi="宋体" w:cs="宋体"/>
          <w:sz w:val="24"/>
        </w:rPr>
      </w:pPr>
    </w:p>
    <w:p w14:paraId="1EE2BD14">
      <w:pPr>
        <w:snapToGrid w:val="0"/>
        <w:spacing w:line="594" w:lineRule="exact"/>
        <w:ind w:firstLine="480" w:firstLineChars="200"/>
        <w:rPr>
          <w:rFonts w:hint="eastAsia" w:ascii="宋体" w:hAnsi="宋体" w:cs="宋体"/>
          <w:sz w:val="24"/>
        </w:rPr>
      </w:pPr>
    </w:p>
    <w:p w14:paraId="66CE7B2E">
      <w:pPr>
        <w:snapToGrid w:val="0"/>
        <w:spacing w:line="594" w:lineRule="exact"/>
        <w:ind w:firstLine="480" w:firstLineChars="200"/>
        <w:rPr>
          <w:rFonts w:hint="eastAsia" w:ascii="宋体" w:hAnsi="宋体" w:cs="宋体"/>
          <w:sz w:val="24"/>
        </w:rPr>
      </w:pPr>
    </w:p>
    <w:p w14:paraId="46F15A25">
      <w:pPr>
        <w:snapToGrid w:val="0"/>
        <w:spacing w:line="594" w:lineRule="exact"/>
        <w:ind w:firstLine="480" w:firstLineChars="200"/>
        <w:rPr>
          <w:rFonts w:hint="eastAsia" w:ascii="宋体" w:hAnsi="宋体" w:cs="宋体"/>
          <w:sz w:val="24"/>
        </w:rPr>
      </w:pPr>
    </w:p>
    <w:p w14:paraId="7E5A790E">
      <w:pPr>
        <w:snapToGrid w:val="0"/>
        <w:spacing w:line="594" w:lineRule="exact"/>
        <w:ind w:firstLine="480" w:firstLineChars="200"/>
        <w:rPr>
          <w:rFonts w:hint="eastAsia" w:ascii="宋体" w:hAnsi="宋体" w:cs="宋体"/>
          <w:sz w:val="24"/>
        </w:rPr>
      </w:pPr>
    </w:p>
    <w:p w14:paraId="121044BE">
      <w:pPr>
        <w:snapToGrid w:val="0"/>
        <w:spacing w:line="594" w:lineRule="exact"/>
        <w:ind w:firstLine="480" w:firstLineChars="200"/>
        <w:rPr>
          <w:rFonts w:hint="eastAsia" w:ascii="宋体" w:hAnsi="宋体" w:cs="宋体"/>
          <w:sz w:val="24"/>
        </w:rPr>
      </w:pPr>
    </w:p>
    <w:p w14:paraId="7B8CBB91">
      <w:pPr>
        <w:snapToGrid w:val="0"/>
        <w:spacing w:line="594" w:lineRule="exact"/>
        <w:ind w:firstLine="480" w:firstLineChars="200"/>
        <w:rPr>
          <w:rFonts w:hint="eastAsia" w:ascii="宋体" w:hAnsi="宋体" w:cs="宋体"/>
          <w:sz w:val="24"/>
        </w:rPr>
      </w:pPr>
    </w:p>
    <w:p w14:paraId="16A44C66">
      <w:pPr>
        <w:snapToGrid w:val="0"/>
        <w:spacing w:line="594" w:lineRule="exact"/>
        <w:ind w:firstLine="480" w:firstLineChars="200"/>
        <w:rPr>
          <w:rFonts w:hint="eastAsia" w:ascii="宋体" w:hAnsi="宋体" w:cs="宋体"/>
          <w:sz w:val="24"/>
        </w:rPr>
      </w:pPr>
    </w:p>
    <w:p w14:paraId="4E788211">
      <w:pPr>
        <w:snapToGrid w:val="0"/>
        <w:spacing w:line="594" w:lineRule="exact"/>
        <w:ind w:firstLine="480" w:firstLineChars="200"/>
        <w:rPr>
          <w:rFonts w:hint="eastAsia" w:ascii="宋体" w:hAnsi="宋体" w:cs="宋体"/>
          <w:sz w:val="24"/>
        </w:rPr>
      </w:pPr>
    </w:p>
    <w:p w14:paraId="5305DE7B">
      <w:pPr>
        <w:snapToGrid w:val="0"/>
        <w:spacing w:line="594" w:lineRule="exact"/>
        <w:ind w:firstLine="480" w:firstLineChars="200"/>
        <w:rPr>
          <w:rFonts w:hint="eastAsia" w:ascii="宋体" w:hAnsi="宋体" w:cs="宋体"/>
          <w:sz w:val="24"/>
        </w:rPr>
      </w:pPr>
    </w:p>
    <w:p w14:paraId="11E5B6E2">
      <w:pPr>
        <w:snapToGrid w:val="0"/>
        <w:spacing w:line="594" w:lineRule="exact"/>
        <w:ind w:firstLine="480" w:firstLineChars="200"/>
        <w:rPr>
          <w:rFonts w:ascii="宋体" w:hAnsi="宋体" w:cs="宋体"/>
          <w:sz w:val="24"/>
        </w:rPr>
      </w:pPr>
      <w:r>
        <w:rPr>
          <w:rFonts w:hint="eastAsia" w:ascii="宋体" w:hAnsi="宋体" w:cs="宋体"/>
          <w:sz w:val="24"/>
        </w:rPr>
        <w:t>（四）法定代表人身份证明书（格式）</w:t>
      </w:r>
    </w:p>
    <w:p w14:paraId="66030756">
      <w:pPr>
        <w:tabs>
          <w:tab w:val="left" w:pos="6300"/>
        </w:tabs>
        <w:snapToGrid w:val="0"/>
        <w:spacing w:line="594" w:lineRule="exact"/>
        <w:ind w:firstLine="570"/>
        <w:rPr>
          <w:rFonts w:ascii="宋体" w:hAnsi="宋体" w:cs="宋体"/>
          <w:sz w:val="24"/>
        </w:rPr>
      </w:pPr>
    </w:p>
    <w:p w14:paraId="5E13447F">
      <w:pPr>
        <w:tabs>
          <w:tab w:val="left" w:pos="6300"/>
        </w:tabs>
        <w:snapToGrid w:val="0"/>
        <w:spacing w:line="594" w:lineRule="exact"/>
        <w:ind w:firstLine="570"/>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677F4F4F">
      <w:pPr>
        <w:tabs>
          <w:tab w:val="left" w:pos="6300"/>
        </w:tabs>
        <w:snapToGrid w:val="0"/>
        <w:spacing w:line="594" w:lineRule="exact"/>
        <w:ind w:firstLine="570"/>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60749280">
      <w:pPr>
        <w:tabs>
          <w:tab w:val="left" w:pos="6300"/>
        </w:tabs>
        <w:snapToGrid w:val="0"/>
        <w:spacing w:line="594" w:lineRule="exact"/>
        <w:ind w:firstLine="570"/>
        <w:rPr>
          <w:rFonts w:ascii="宋体" w:hAnsi="宋体" w:cs="宋体"/>
          <w:sz w:val="24"/>
        </w:rPr>
      </w:pPr>
    </w:p>
    <w:p w14:paraId="28360CC9">
      <w:pPr>
        <w:tabs>
          <w:tab w:val="left" w:pos="6300"/>
        </w:tabs>
        <w:snapToGrid w:val="0"/>
        <w:spacing w:line="594" w:lineRule="exact"/>
        <w:ind w:firstLine="57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09E88B1D">
      <w:pPr>
        <w:tabs>
          <w:tab w:val="left" w:pos="6300"/>
        </w:tabs>
        <w:snapToGrid w:val="0"/>
        <w:spacing w:line="594"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58821DDE">
      <w:pPr>
        <w:tabs>
          <w:tab w:val="left" w:pos="6300"/>
        </w:tabs>
        <w:snapToGrid w:val="0"/>
        <w:spacing w:line="594" w:lineRule="exact"/>
        <w:ind w:firstLine="570"/>
        <w:rPr>
          <w:rFonts w:ascii="宋体" w:hAnsi="宋体" w:cs="宋体"/>
          <w:sz w:val="24"/>
        </w:rPr>
      </w:pPr>
    </w:p>
    <w:p w14:paraId="224234E8">
      <w:pPr>
        <w:tabs>
          <w:tab w:val="left" w:pos="6300"/>
        </w:tabs>
        <w:snapToGrid w:val="0"/>
        <w:spacing w:line="594" w:lineRule="exact"/>
        <w:ind w:firstLine="570"/>
        <w:rPr>
          <w:rFonts w:ascii="宋体" w:hAnsi="宋体" w:cs="宋体"/>
          <w:sz w:val="24"/>
        </w:rPr>
      </w:pPr>
      <w:r>
        <w:rPr>
          <w:rFonts w:hint="eastAsia" w:ascii="宋体" w:hAnsi="宋体" w:cs="宋体"/>
          <w:sz w:val="24"/>
        </w:rPr>
        <w:t>特此证明。</w:t>
      </w:r>
    </w:p>
    <w:p w14:paraId="11FF4972">
      <w:pPr>
        <w:tabs>
          <w:tab w:val="left" w:pos="6300"/>
        </w:tabs>
        <w:snapToGrid w:val="0"/>
        <w:spacing w:line="594" w:lineRule="exact"/>
        <w:rPr>
          <w:rFonts w:ascii="宋体" w:hAnsi="宋体" w:cs="宋体"/>
          <w:sz w:val="24"/>
        </w:rPr>
      </w:pPr>
      <w:r>
        <w:rPr>
          <w:rFonts w:hint="eastAsia" w:ascii="宋体" w:hAnsi="宋体" w:cs="宋体"/>
          <w:sz w:val="24"/>
        </w:rPr>
        <w:t xml:space="preserve"> （供应商公章）</w:t>
      </w:r>
    </w:p>
    <w:p w14:paraId="33A5947D">
      <w:pPr>
        <w:tabs>
          <w:tab w:val="left" w:pos="6300"/>
        </w:tabs>
        <w:snapToGrid w:val="0"/>
        <w:spacing w:line="594" w:lineRule="exact"/>
        <w:ind w:firstLine="570"/>
        <w:rPr>
          <w:rFonts w:ascii="宋体" w:hAnsi="宋体" w:cs="宋体"/>
          <w:sz w:val="24"/>
        </w:rPr>
      </w:pPr>
    </w:p>
    <w:p w14:paraId="2905D4D0">
      <w:pPr>
        <w:tabs>
          <w:tab w:val="left" w:pos="6300"/>
        </w:tabs>
        <w:snapToGrid w:val="0"/>
        <w:spacing w:line="594" w:lineRule="exact"/>
        <w:ind w:firstLine="240" w:firstLineChars="100"/>
        <w:rPr>
          <w:rFonts w:ascii="宋体" w:hAnsi="宋体" w:cs="宋体"/>
          <w:sz w:val="24"/>
        </w:rPr>
      </w:pPr>
      <w:r>
        <w:rPr>
          <w:rFonts w:hint="eastAsia" w:ascii="宋体" w:hAnsi="宋体" w:cs="宋体"/>
          <w:sz w:val="24"/>
        </w:rPr>
        <w:t xml:space="preserve"> 年   月   日</w:t>
      </w:r>
    </w:p>
    <w:p w14:paraId="7A6C2688">
      <w:pPr>
        <w:tabs>
          <w:tab w:val="left" w:pos="6300"/>
        </w:tabs>
        <w:snapToGrid w:val="0"/>
        <w:spacing w:line="594" w:lineRule="exact"/>
        <w:ind w:firstLine="570"/>
        <w:rPr>
          <w:rFonts w:ascii="宋体" w:hAnsi="宋体" w:cs="宋体"/>
          <w:sz w:val="24"/>
        </w:rPr>
      </w:pPr>
    </w:p>
    <w:p w14:paraId="40B81883">
      <w:pPr>
        <w:tabs>
          <w:tab w:val="left" w:pos="6300"/>
        </w:tabs>
        <w:snapToGrid w:val="0"/>
        <w:spacing w:line="594" w:lineRule="exact"/>
        <w:ind w:firstLine="570"/>
        <w:rPr>
          <w:rFonts w:ascii="宋体" w:hAnsi="宋体" w:cs="宋体"/>
          <w:sz w:val="24"/>
        </w:rPr>
      </w:pPr>
      <w:r>
        <w:rPr>
          <w:rFonts w:hint="eastAsia" w:ascii="宋体" w:hAnsi="宋体" w:cs="宋体"/>
          <w:sz w:val="24"/>
        </w:rPr>
        <w:t>（附：法定代表人身份证复印件）</w:t>
      </w:r>
    </w:p>
    <w:p w14:paraId="69A500B5">
      <w:pPr>
        <w:snapToGrid w:val="0"/>
        <w:spacing w:line="594" w:lineRule="exact"/>
        <w:ind w:firstLine="480" w:firstLineChars="200"/>
        <w:rPr>
          <w:rFonts w:ascii="宋体" w:hAnsi="宋体" w:cs="宋体"/>
          <w:sz w:val="24"/>
        </w:rPr>
      </w:pPr>
    </w:p>
    <w:p w14:paraId="16A469C5">
      <w:pPr>
        <w:snapToGrid w:val="0"/>
        <w:spacing w:line="594" w:lineRule="exact"/>
        <w:rPr>
          <w:rFonts w:hint="eastAsia" w:ascii="宋体" w:hAnsi="宋体" w:cs="宋体"/>
          <w:sz w:val="24"/>
        </w:rPr>
      </w:pPr>
    </w:p>
    <w:p w14:paraId="3FC902B9">
      <w:pPr>
        <w:snapToGrid w:val="0"/>
        <w:spacing w:line="594" w:lineRule="exact"/>
        <w:rPr>
          <w:rFonts w:hint="eastAsia" w:ascii="宋体" w:hAnsi="宋体" w:cs="宋体"/>
          <w:sz w:val="24"/>
        </w:rPr>
      </w:pPr>
    </w:p>
    <w:p w14:paraId="6B58C665">
      <w:pPr>
        <w:snapToGrid w:val="0"/>
        <w:spacing w:line="594" w:lineRule="exact"/>
        <w:rPr>
          <w:rFonts w:hint="eastAsia" w:ascii="宋体" w:hAnsi="宋体" w:cs="宋体"/>
          <w:sz w:val="24"/>
        </w:rPr>
      </w:pPr>
    </w:p>
    <w:p w14:paraId="2E4E1009">
      <w:pPr>
        <w:snapToGrid w:val="0"/>
        <w:spacing w:line="594" w:lineRule="exact"/>
        <w:rPr>
          <w:rFonts w:hint="eastAsia" w:ascii="宋体" w:hAnsi="宋体" w:cs="宋体"/>
          <w:sz w:val="24"/>
        </w:rPr>
      </w:pPr>
    </w:p>
    <w:p w14:paraId="75130752">
      <w:pPr>
        <w:snapToGrid w:val="0"/>
        <w:spacing w:line="594" w:lineRule="exact"/>
        <w:rPr>
          <w:rFonts w:hint="eastAsia" w:ascii="宋体" w:hAnsi="宋体" w:cs="宋体"/>
          <w:sz w:val="24"/>
        </w:rPr>
      </w:pPr>
    </w:p>
    <w:p w14:paraId="0FD4FF8D">
      <w:pPr>
        <w:snapToGrid w:val="0"/>
        <w:spacing w:line="594" w:lineRule="exact"/>
        <w:rPr>
          <w:rFonts w:hint="eastAsia" w:ascii="宋体" w:hAnsi="宋体" w:cs="宋体"/>
          <w:sz w:val="24"/>
        </w:rPr>
      </w:pPr>
    </w:p>
    <w:p w14:paraId="16654923">
      <w:pPr>
        <w:snapToGrid w:val="0"/>
        <w:spacing w:line="594" w:lineRule="exact"/>
        <w:rPr>
          <w:rFonts w:hint="eastAsia" w:ascii="宋体" w:hAnsi="宋体" w:cs="宋体"/>
          <w:sz w:val="24"/>
        </w:rPr>
      </w:pPr>
    </w:p>
    <w:p w14:paraId="3FFBEDF0">
      <w:pPr>
        <w:snapToGrid w:val="0"/>
        <w:spacing w:line="594" w:lineRule="exact"/>
        <w:rPr>
          <w:rFonts w:ascii="宋体" w:hAnsi="宋体" w:cs="宋体"/>
          <w:sz w:val="24"/>
        </w:rPr>
      </w:pPr>
      <w:r>
        <w:rPr>
          <w:rFonts w:hint="eastAsia" w:ascii="宋体" w:hAnsi="宋体" w:cs="宋体"/>
          <w:sz w:val="24"/>
        </w:rPr>
        <w:t>（五）法定代表人授权委托书（格式）</w:t>
      </w:r>
    </w:p>
    <w:p w14:paraId="485D8111">
      <w:pPr>
        <w:snapToGrid w:val="0"/>
        <w:spacing w:line="594" w:lineRule="exact"/>
        <w:ind w:firstLine="480" w:firstLineChars="200"/>
        <w:rPr>
          <w:rFonts w:ascii="宋体" w:hAnsi="宋体" w:cs="宋体"/>
          <w:sz w:val="24"/>
        </w:rPr>
      </w:pPr>
    </w:p>
    <w:p w14:paraId="0069BBB4">
      <w:pPr>
        <w:tabs>
          <w:tab w:val="left" w:pos="6300"/>
        </w:tabs>
        <w:snapToGrid w:val="0"/>
        <w:spacing w:line="594" w:lineRule="exact"/>
        <w:ind w:firstLine="480" w:firstLineChars="200"/>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5174F854">
      <w:pPr>
        <w:tabs>
          <w:tab w:val="left" w:pos="6300"/>
        </w:tabs>
        <w:snapToGrid w:val="0"/>
        <w:spacing w:line="594" w:lineRule="exact"/>
        <w:ind w:firstLine="570"/>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58A0190C">
      <w:pPr>
        <w:tabs>
          <w:tab w:val="left" w:pos="6300"/>
        </w:tabs>
        <w:snapToGrid w:val="0"/>
        <w:spacing w:line="594" w:lineRule="exact"/>
        <w:ind w:firstLine="570"/>
        <w:rPr>
          <w:rFonts w:ascii="宋体" w:hAnsi="宋体" w:cs="宋体"/>
          <w:sz w:val="24"/>
        </w:rPr>
      </w:pPr>
    </w:p>
    <w:p w14:paraId="4A8D4AAF">
      <w:pPr>
        <w:tabs>
          <w:tab w:val="left" w:pos="6300"/>
        </w:tabs>
        <w:snapToGrid w:val="0"/>
        <w:spacing w:line="594"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28E75701">
      <w:pPr>
        <w:tabs>
          <w:tab w:val="left" w:pos="6300"/>
        </w:tabs>
        <w:snapToGrid w:val="0"/>
        <w:spacing w:line="594"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（投标人供应商名称）的法定代表人，特授权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（被授权人姓名及身份证代码）代表我单位全权办理上述项目的投标、谈判、签约等具体工作，并签署全部有关文件、协议及合同。</w:t>
      </w:r>
    </w:p>
    <w:p w14:paraId="621529DB">
      <w:pPr>
        <w:tabs>
          <w:tab w:val="left" w:pos="6300"/>
        </w:tabs>
        <w:snapToGrid w:val="0"/>
        <w:spacing w:line="594" w:lineRule="exact"/>
        <w:ind w:firstLine="480" w:firstLineChars="200"/>
        <w:rPr>
          <w:rFonts w:ascii="宋体" w:hAnsi="宋体" w:cs="宋体"/>
          <w:sz w:val="24"/>
        </w:rPr>
      </w:pPr>
      <w:r>
        <w:rPr>
          <w:rFonts w:hint="eastAsia" w:ascii="宋体" w:hAnsi="宋体" w:cs="宋体"/>
          <w:sz w:val="24"/>
        </w:rPr>
        <w:t>我单位对被授权人的签字负全部责任。</w:t>
      </w:r>
    </w:p>
    <w:p w14:paraId="32C94BAE">
      <w:pPr>
        <w:tabs>
          <w:tab w:val="left" w:pos="6300"/>
        </w:tabs>
        <w:snapToGrid w:val="0"/>
        <w:spacing w:line="594"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48718BB2">
      <w:pPr>
        <w:tabs>
          <w:tab w:val="left" w:pos="6300"/>
        </w:tabs>
        <w:snapToGrid w:val="0"/>
        <w:spacing w:line="594" w:lineRule="exact"/>
        <w:ind w:firstLine="570"/>
        <w:rPr>
          <w:rFonts w:ascii="宋体" w:hAnsi="宋体" w:cs="宋体"/>
          <w:sz w:val="24"/>
        </w:rPr>
      </w:pPr>
    </w:p>
    <w:p w14:paraId="6C5EC118">
      <w:pPr>
        <w:tabs>
          <w:tab w:val="left" w:pos="6300"/>
        </w:tabs>
        <w:snapToGrid w:val="0"/>
        <w:spacing w:line="594" w:lineRule="exact"/>
        <w:ind w:firstLine="570"/>
        <w:rPr>
          <w:rFonts w:ascii="宋体" w:hAnsi="宋体" w:cs="宋体"/>
          <w:sz w:val="24"/>
        </w:rPr>
      </w:pPr>
    </w:p>
    <w:p w14:paraId="7E5260DC">
      <w:pPr>
        <w:tabs>
          <w:tab w:val="left" w:pos="6300"/>
        </w:tabs>
        <w:snapToGrid w:val="0"/>
        <w:spacing w:line="594" w:lineRule="exact"/>
        <w:ind w:firstLine="570"/>
        <w:rPr>
          <w:rFonts w:ascii="宋体" w:hAnsi="宋体" w:cs="宋体"/>
          <w:sz w:val="24"/>
        </w:rPr>
      </w:pPr>
      <w:r>
        <w:rPr>
          <w:rFonts w:hint="eastAsia" w:ascii="宋体" w:hAnsi="宋体" w:cs="宋体"/>
          <w:sz w:val="24"/>
        </w:rPr>
        <w:t>被授权人：                       供应商法定代表人：</w:t>
      </w:r>
    </w:p>
    <w:p w14:paraId="39EABFF3">
      <w:pPr>
        <w:tabs>
          <w:tab w:val="left" w:pos="6300"/>
        </w:tabs>
        <w:snapToGrid w:val="0"/>
        <w:spacing w:line="594" w:lineRule="exact"/>
        <w:rPr>
          <w:rFonts w:ascii="宋体" w:hAnsi="宋体" w:cs="宋体"/>
          <w:sz w:val="24"/>
        </w:rPr>
      </w:pPr>
      <w:r>
        <w:rPr>
          <w:rFonts w:hint="eastAsia" w:ascii="宋体" w:hAnsi="宋体" w:cs="宋体"/>
          <w:sz w:val="24"/>
        </w:rPr>
        <w:t>（签字或盖章）                          （签字或盖章）</w:t>
      </w:r>
    </w:p>
    <w:p w14:paraId="67AEB4D1">
      <w:pPr>
        <w:tabs>
          <w:tab w:val="left" w:pos="6300"/>
        </w:tabs>
        <w:snapToGrid w:val="0"/>
        <w:spacing w:line="594" w:lineRule="exact"/>
        <w:ind w:firstLine="570"/>
        <w:rPr>
          <w:rFonts w:ascii="宋体" w:hAnsi="宋体" w:cs="宋体"/>
          <w:sz w:val="24"/>
        </w:rPr>
      </w:pPr>
    </w:p>
    <w:p w14:paraId="52265D97">
      <w:pPr>
        <w:tabs>
          <w:tab w:val="left" w:pos="6300"/>
        </w:tabs>
        <w:snapToGrid w:val="0"/>
        <w:spacing w:line="594" w:lineRule="exact"/>
        <w:ind w:firstLine="570"/>
        <w:rPr>
          <w:rFonts w:ascii="宋体" w:hAnsi="宋体" w:cs="宋体"/>
          <w:sz w:val="24"/>
        </w:rPr>
      </w:pPr>
    </w:p>
    <w:p w14:paraId="176CDD07">
      <w:pPr>
        <w:tabs>
          <w:tab w:val="left" w:pos="6300"/>
        </w:tabs>
        <w:snapToGrid w:val="0"/>
        <w:spacing w:line="594" w:lineRule="exact"/>
        <w:ind w:firstLine="570"/>
        <w:rPr>
          <w:rFonts w:ascii="宋体" w:hAnsi="宋体" w:cs="宋体"/>
          <w:sz w:val="24"/>
        </w:rPr>
      </w:pPr>
      <w:r>
        <w:rPr>
          <w:rFonts w:hint="eastAsia" w:ascii="宋体" w:hAnsi="宋体" w:cs="宋体"/>
          <w:sz w:val="24"/>
        </w:rPr>
        <w:t>（附：被授权人身份证复印件）</w:t>
      </w:r>
    </w:p>
    <w:p w14:paraId="679F48FF">
      <w:pPr>
        <w:tabs>
          <w:tab w:val="left" w:pos="6300"/>
        </w:tabs>
        <w:snapToGrid w:val="0"/>
        <w:spacing w:line="594" w:lineRule="exact"/>
        <w:ind w:firstLine="570"/>
        <w:rPr>
          <w:rFonts w:ascii="宋体" w:hAnsi="宋体" w:cs="宋体"/>
          <w:sz w:val="24"/>
        </w:rPr>
      </w:pPr>
      <w:r>
        <w:rPr>
          <w:rFonts w:hint="eastAsia" w:ascii="宋体" w:hAnsi="宋体" w:cs="宋体"/>
          <w:sz w:val="24"/>
        </w:rPr>
        <w:t xml:space="preserve">                                          </w:t>
      </w:r>
    </w:p>
    <w:p w14:paraId="573A074B">
      <w:pPr>
        <w:tabs>
          <w:tab w:val="left" w:pos="6300"/>
        </w:tabs>
        <w:snapToGrid w:val="0"/>
        <w:spacing w:line="594" w:lineRule="exact"/>
        <w:ind w:right="480" w:firstLine="570"/>
        <w:jc w:val="right"/>
        <w:rPr>
          <w:rFonts w:ascii="宋体" w:hAnsi="宋体" w:cs="宋体"/>
          <w:sz w:val="24"/>
        </w:rPr>
      </w:pPr>
      <w:r>
        <w:rPr>
          <w:rFonts w:hint="eastAsia" w:ascii="宋体" w:hAnsi="宋体" w:cs="宋体"/>
          <w:sz w:val="24"/>
        </w:rPr>
        <w:t>（供应商公章）</w:t>
      </w:r>
    </w:p>
    <w:p w14:paraId="3E5E0AA9">
      <w:pPr>
        <w:tabs>
          <w:tab w:val="left" w:pos="6300"/>
        </w:tabs>
        <w:snapToGrid w:val="0"/>
        <w:spacing w:line="594" w:lineRule="exact"/>
        <w:ind w:right="480" w:firstLine="570"/>
        <w:jc w:val="right"/>
        <w:rPr>
          <w:rFonts w:ascii="宋体" w:hAnsi="宋体" w:cs="宋体"/>
          <w:sz w:val="24"/>
        </w:rPr>
      </w:pPr>
      <w:r>
        <w:rPr>
          <w:rFonts w:hint="eastAsia" w:ascii="宋体" w:hAnsi="宋体" w:cs="宋体"/>
          <w:sz w:val="24"/>
        </w:rPr>
        <w:t>年   月   日</w:t>
      </w:r>
    </w:p>
    <w:p w14:paraId="552D8F46">
      <w:pPr>
        <w:snapToGrid w:val="0"/>
        <w:spacing w:line="594"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（六）诚信声明（格式）</w:t>
      </w:r>
    </w:p>
    <w:p w14:paraId="1C05D482">
      <w:pPr>
        <w:tabs>
          <w:tab w:val="left" w:pos="6300"/>
        </w:tabs>
        <w:snapToGrid w:val="0"/>
        <w:spacing w:line="594" w:lineRule="exact"/>
        <w:ind w:firstLine="480" w:firstLineChars="200"/>
        <w:rPr>
          <w:rFonts w:ascii="宋体" w:hAnsi="宋体" w:cs="宋体"/>
          <w:sz w:val="24"/>
        </w:rPr>
      </w:pPr>
    </w:p>
    <w:p w14:paraId="32C9FFCD">
      <w:pPr>
        <w:tabs>
          <w:tab w:val="left" w:pos="6300"/>
        </w:tabs>
        <w:snapToGrid w:val="0"/>
        <w:spacing w:line="594" w:lineRule="exact"/>
        <w:ind w:firstLine="480" w:firstLineChars="200"/>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0282C3F7">
      <w:pPr>
        <w:tabs>
          <w:tab w:val="left" w:pos="6300"/>
        </w:tabs>
        <w:snapToGrid w:val="0"/>
        <w:spacing w:line="594" w:lineRule="exact"/>
        <w:ind w:firstLine="480" w:firstLineChars="200"/>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71B48458">
      <w:pPr>
        <w:tabs>
          <w:tab w:val="left" w:pos="6300"/>
        </w:tabs>
        <w:snapToGrid w:val="0"/>
        <w:spacing w:line="594" w:lineRule="exact"/>
        <w:ind w:firstLine="570"/>
        <w:rPr>
          <w:rFonts w:ascii="宋体" w:hAnsi="宋体" w:cs="宋体"/>
          <w:sz w:val="24"/>
        </w:rPr>
      </w:pPr>
    </w:p>
    <w:p w14:paraId="2B830928">
      <w:pPr>
        <w:tabs>
          <w:tab w:val="left" w:pos="6300"/>
        </w:tabs>
        <w:snapToGrid w:val="0"/>
        <w:spacing w:line="594"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7EDA1742">
      <w:pPr>
        <w:tabs>
          <w:tab w:val="left" w:pos="6300"/>
        </w:tabs>
        <w:snapToGrid w:val="0"/>
        <w:spacing w:line="594"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2941031">
      <w:pPr>
        <w:tabs>
          <w:tab w:val="left" w:pos="6300"/>
        </w:tabs>
        <w:snapToGrid w:val="0"/>
        <w:spacing w:line="594" w:lineRule="exact"/>
        <w:ind w:firstLine="480" w:firstLineChars="200"/>
        <w:rPr>
          <w:rFonts w:ascii="宋体" w:hAnsi="宋体" w:cs="宋体"/>
          <w:sz w:val="24"/>
        </w:rPr>
      </w:pPr>
      <w:r>
        <w:rPr>
          <w:rFonts w:hint="eastAsia" w:ascii="宋体" w:hAnsi="宋体" w:cs="宋体"/>
          <w:sz w:val="24"/>
        </w:rPr>
        <w:t>特此声明。</w:t>
      </w:r>
    </w:p>
    <w:p w14:paraId="69A2452F">
      <w:pPr>
        <w:tabs>
          <w:tab w:val="left" w:pos="6300"/>
        </w:tabs>
        <w:snapToGrid w:val="0"/>
        <w:spacing w:line="594" w:lineRule="exact"/>
        <w:ind w:firstLine="570"/>
        <w:rPr>
          <w:rFonts w:ascii="宋体" w:hAnsi="宋体" w:cs="宋体"/>
          <w:sz w:val="24"/>
        </w:rPr>
      </w:pPr>
    </w:p>
    <w:p w14:paraId="12180FF1">
      <w:pPr>
        <w:tabs>
          <w:tab w:val="left" w:pos="6300"/>
        </w:tabs>
        <w:snapToGrid w:val="0"/>
        <w:spacing w:line="594" w:lineRule="exact"/>
        <w:ind w:firstLine="570"/>
        <w:rPr>
          <w:rFonts w:ascii="宋体" w:hAnsi="宋体" w:cs="宋体"/>
          <w:sz w:val="24"/>
        </w:rPr>
      </w:pPr>
    </w:p>
    <w:p w14:paraId="3FE2D15C">
      <w:pPr>
        <w:tabs>
          <w:tab w:val="left" w:pos="6300"/>
        </w:tabs>
        <w:snapToGrid w:val="0"/>
        <w:spacing w:line="594" w:lineRule="exact"/>
        <w:ind w:firstLine="570"/>
        <w:rPr>
          <w:rFonts w:ascii="宋体" w:hAnsi="宋体" w:cs="宋体"/>
          <w:sz w:val="24"/>
        </w:rPr>
      </w:pPr>
    </w:p>
    <w:p w14:paraId="7AFE8CE1">
      <w:pPr>
        <w:tabs>
          <w:tab w:val="left" w:pos="6300"/>
        </w:tabs>
        <w:snapToGrid w:val="0"/>
        <w:spacing w:line="594" w:lineRule="exact"/>
        <w:ind w:right="424" w:firstLine="570"/>
        <w:jc w:val="right"/>
        <w:rPr>
          <w:rFonts w:ascii="宋体" w:hAnsi="宋体" w:cs="宋体"/>
          <w:sz w:val="24"/>
        </w:rPr>
      </w:pPr>
      <w:r>
        <w:rPr>
          <w:rFonts w:hint="eastAsia" w:ascii="宋体" w:hAnsi="宋体" w:cs="宋体"/>
          <w:sz w:val="24"/>
        </w:rPr>
        <w:t>（供应商公章）</w:t>
      </w:r>
    </w:p>
    <w:p w14:paraId="5CEBEAF4">
      <w:pPr>
        <w:tabs>
          <w:tab w:val="left" w:pos="6300"/>
        </w:tabs>
        <w:snapToGrid w:val="0"/>
        <w:spacing w:line="594" w:lineRule="exact"/>
        <w:ind w:right="480" w:firstLine="570"/>
        <w:jc w:val="right"/>
        <w:rPr>
          <w:rFonts w:ascii="宋体" w:hAnsi="宋体" w:cs="宋体"/>
          <w:sz w:val="24"/>
        </w:rPr>
      </w:pPr>
      <w:r>
        <w:rPr>
          <w:rFonts w:hint="eastAsia" w:ascii="宋体" w:hAnsi="宋体" w:cs="宋体"/>
          <w:sz w:val="24"/>
        </w:rPr>
        <w:t>年   月   日</w:t>
      </w:r>
    </w:p>
    <w:p w14:paraId="08CCB838">
      <w:pPr>
        <w:adjustRightInd w:val="0"/>
        <w:spacing w:line="594" w:lineRule="exact"/>
        <w:rPr>
          <w:rFonts w:ascii="宋体" w:hAnsi="宋体" w:cs="宋体"/>
          <w:sz w:val="24"/>
        </w:rPr>
      </w:pPr>
    </w:p>
    <w:p w14:paraId="66571254">
      <w:pPr>
        <w:pStyle w:val="3"/>
        <w:rPr>
          <w:rFonts w:ascii="宋体" w:hAnsi="宋体" w:cs="宋体"/>
          <w:sz w:val="24"/>
        </w:rPr>
      </w:pPr>
    </w:p>
    <w:p w14:paraId="0091B070">
      <w:pPr>
        <w:rPr>
          <w:rFonts w:ascii="宋体" w:hAnsi="宋体" w:cs="宋体"/>
          <w:sz w:val="24"/>
        </w:rPr>
      </w:pPr>
    </w:p>
    <w:p w14:paraId="29F72D3D">
      <w:pPr>
        <w:pStyle w:val="3"/>
        <w:rPr>
          <w:rFonts w:hint="eastAsia" w:eastAsia="宋体"/>
          <w:lang w:eastAsia="zh-CN"/>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特定资格</w:t>
      </w:r>
    </w:p>
    <w:p w14:paraId="1436473D">
      <w:pPr>
        <w:spacing w:line="594" w:lineRule="exact"/>
        <w:ind w:firstLine="600" w:firstLineChars="250"/>
        <w:rPr>
          <w:rFonts w:ascii="宋体" w:hAnsi="宋体" w:cs="宋体"/>
          <w:b/>
          <w:kern w:val="0"/>
          <w:sz w:val="24"/>
        </w:rPr>
      </w:pPr>
      <w:r>
        <w:rPr>
          <w:rFonts w:hint="eastAsia" w:ascii="宋体" w:hAnsi="宋体" w:cs="宋体"/>
          <w:sz w:val="24"/>
        </w:rPr>
        <w:br w:type="page"/>
      </w:r>
      <w:r>
        <w:rPr>
          <w:rFonts w:hint="eastAsia" w:ascii="宋体" w:hAnsi="宋体" w:cs="宋体"/>
          <w:b/>
          <w:kern w:val="0"/>
          <w:sz w:val="24"/>
        </w:rPr>
        <w:t>二、技术文件</w:t>
      </w:r>
    </w:p>
    <w:p w14:paraId="7C90362D">
      <w:pPr>
        <w:snapToGrid w:val="0"/>
        <w:spacing w:line="594" w:lineRule="exact"/>
        <w:ind w:firstLine="480" w:firstLineChars="200"/>
        <w:rPr>
          <w:rFonts w:ascii="宋体" w:hAnsi="宋体" w:cs="宋体"/>
          <w:sz w:val="24"/>
        </w:rPr>
      </w:pPr>
    </w:p>
    <w:p w14:paraId="792E6BD5">
      <w:pPr>
        <w:snapToGrid w:val="0"/>
        <w:spacing w:line="594" w:lineRule="exact"/>
        <w:ind w:firstLine="480" w:firstLineChars="200"/>
        <w:rPr>
          <w:rFonts w:ascii="宋体" w:hAnsi="宋体" w:cs="宋体"/>
          <w:sz w:val="24"/>
        </w:rPr>
      </w:pPr>
      <w:r>
        <w:rPr>
          <w:rFonts w:hint="eastAsia" w:ascii="宋体" w:hAnsi="宋体" w:cs="宋体"/>
          <w:sz w:val="24"/>
        </w:rPr>
        <w:t>（一）投报产品的详细技术参数</w:t>
      </w:r>
    </w:p>
    <w:p w14:paraId="3B90155E">
      <w:pPr>
        <w:spacing w:line="594" w:lineRule="exact"/>
        <w:ind w:firstLine="480" w:firstLineChars="200"/>
        <w:rPr>
          <w:rFonts w:ascii="宋体" w:hAnsi="宋体" w:cs="宋体"/>
          <w:sz w:val="24"/>
        </w:rPr>
      </w:pPr>
      <w:r>
        <w:rPr>
          <w:rFonts w:hint="eastAsia" w:ascii="宋体" w:hAnsi="宋体" w:cs="宋体"/>
          <w:sz w:val="24"/>
        </w:rPr>
        <w:t>（二）招标与投标产品技术参数差异表</w:t>
      </w:r>
    </w:p>
    <w:p w14:paraId="2814A5A5">
      <w:pPr>
        <w:spacing w:line="594" w:lineRule="exact"/>
        <w:rPr>
          <w:rFonts w:ascii="宋体" w:hAnsi="宋体" w:cs="宋体"/>
          <w:kern w:val="0"/>
          <w:sz w:val="24"/>
          <w:u w:val="single"/>
        </w:rPr>
      </w:pPr>
      <w:r>
        <w:rPr>
          <w:rFonts w:hint="eastAsia" w:ascii="宋体" w:hAnsi="宋体" w:cs="宋体"/>
          <w:kern w:val="0"/>
          <w:sz w:val="24"/>
        </w:rPr>
        <w:t xml:space="preserve">项目编号：  </w:t>
      </w:r>
      <w:r>
        <w:rPr>
          <w:rFonts w:hint="eastAsia" w:ascii="宋体" w:hAnsi="宋体" w:cs="宋体"/>
          <w:kern w:val="0"/>
          <w:sz w:val="24"/>
          <w:u w:val="single"/>
        </w:rPr>
        <w:t xml:space="preserve">                           </w:t>
      </w:r>
      <w:r>
        <w:rPr>
          <w:rFonts w:hint="eastAsia" w:ascii="宋体" w:hAnsi="宋体" w:cs="宋体"/>
          <w:kern w:val="0"/>
          <w:sz w:val="24"/>
        </w:rPr>
        <w:t xml:space="preserve"> </w:t>
      </w:r>
    </w:p>
    <w:p w14:paraId="59D3CAD9">
      <w:pPr>
        <w:spacing w:line="594" w:lineRule="exac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u w:val="single"/>
        </w:rPr>
        <w:t xml:space="preserve">                            </w:t>
      </w:r>
    </w:p>
    <w:p w14:paraId="03018A77">
      <w:pPr>
        <w:snapToGrid w:val="0"/>
        <w:spacing w:line="594" w:lineRule="exact"/>
        <w:ind w:firstLine="480" w:firstLineChars="200"/>
        <w:rPr>
          <w:rFonts w:ascii="宋体" w:hAnsi="宋体" w:cs="宋体"/>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4"/>
        <w:gridCol w:w="1620"/>
        <w:gridCol w:w="1440"/>
        <w:gridCol w:w="1170"/>
        <w:gridCol w:w="1441"/>
      </w:tblGrid>
      <w:tr w14:paraId="7337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3" w:type="dxa"/>
            <w:vAlign w:val="center"/>
          </w:tcPr>
          <w:p w14:paraId="597ED6D8">
            <w:pPr>
              <w:tabs>
                <w:tab w:val="left" w:pos="6300"/>
              </w:tabs>
              <w:snapToGrid w:val="0"/>
              <w:spacing w:line="594" w:lineRule="exact"/>
              <w:jc w:val="center"/>
              <w:outlineLvl w:val="0"/>
              <w:rPr>
                <w:rFonts w:ascii="宋体" w:hAnsi="宋体" w:cs="宋体"/>
                <w:kern w:val="0"/>
                <w:sz w:val="24"/>
              </w:rPr>
            </w:pPr>
            <w:r>
              <w:rPr>
                <w:rFonts w:hint="eastAsia" w:ascii="宋体" w:hAnsi="宋体" w:cs="宋体"/>
                <w:kern w:val="0"/>
                <w:sz w:val="24"/>
              </w:rPr>
              <w:t>序号</w:t>
            </w:r>
          </w:p>
        </w:tc>
        <w:tc>
          <w:tcPr>
            <w:tcW w:w="1224" w:type="dxa"/>
            <w:vAlign w:val="center"/>
          </w:tcPr>
          <w:p w14:paraId="0F0EFD5B">
            <w:pPr>
              <w:tabs>
                <w:tab w:val="left" w:pos="6300"/>
              </w:tabs>
              <w:snapToGrid w:val="0"/>
              <w:spacing w:line="594" w:lineRule="exact"/>
              <w:jc w:val="center"/>
              <w:outlineLvl w:val="0"/>
              <w:rPr>
                <w:rFonts w:ascii="宋体" w:hAnsi="宋体" w:cs="宋体"/>
                <w:kern w:val="0"/>
                <w:sz w:val="24"/>
              </w:rPr>
            </w:pPr>
            <w:r>
              <w:rPr>
                <w:rFonts w:hint="eastAsia" w:ascii="宋体" w:hAnsi="宋体" w:cs="宋体"/>
                <w:kern w:val="0"/>
                <w:sz w:val="24"/>
              </w:rPr>
              <w:t>设备名称</w:t>
            </w:r>
          </w:p>
        </w:tc>
        <w:tc>
          <w:tcPr>
            <w:tcW w:w="1620" w:type="dxa"/>
            <w:vAlign w:val="center"/>
          </w:tcPr>
          <w:p w14:paraId="1864B61B">
            <w:pPr>
              <w:tabs>
                <w:tab w:val="left" w:pos="6300"/>
              </w:tabs>
              <w:snapToGrid w:val="0"/>
              <w:spacing w:line="594" w:lineRule="exact"/>
              <w:jc w:val="center"/>
              <w:outlineLvl w:val="0"/>
              <w:rPr>
                <w:rFonts w:ascii="宋体" w:hAnsi="宋体" w:cs="宋体"/>
                <w:kern w:val="0"/>
                <w:sz w:val="24"/>
              </w:rPr>
            </w:pPr>
            <w:r>
              <w:rPr>
                <w:rFonts w:hint="eastAsia" w:ascii="宋体" w:hAnsi="宋体" w:cs="宋体"/>
                <w:kern w:val="0"/>
                <w:sz w:val="24"/>
              </w:rPr>
              <w:t>招标设备</w:t>
            </w:r>
          </w:p>
          <w:p w14:paraId="42173916">
            <w:pPr>
              <w:tabs>
                <w:tab w:val="left" w:pos="6300"/>
              </w:tabs>
              <w:snapToGrid w:val="0"/>
              <w:spacing w:line="594" w:lineRule="exact"/>
              <w:jc w:val="center"/>
              <w:outlineLvl w:val="0"/>
              <w:rPr>
                <w:rFonts w:ascii="宋体" w:hAnsi="宋体" w:cs="宋体"/>
                <w:kern w:val="0"/>
                <w:sz w:val="24"/>
              </w:rPr>
            </w:pPr>
            <w:r>
              <w:rPr>
                <w:rFonts w:hint="eastAsia" w:ascii="宋体" w:hAnsi="宋体" w:cs="宋体"/>
                <w:kern w:val="0"/>
                <w:sz w:val="24"/>
              </w:rPr>
              <w:t>技术参数</w:t>
            </w:r>
          </w:p>
        </w:tc>
        <w:tc>
          <w:tcPr>
            <w:tcW w:w="1440" w:type="dxa"/>
            <w:vAlign w:val="center"/>
          </w:tcPr>
          <w:p w14:paraId="0A227E9A">
            <w:pPr>
              <w:tabs>
                <w:tab w:val="left" w:pos="6300"/>
              </w:tabs>
              <w:snapToGrid w:val="0"/>
              <w:spacing w:line="594" w:lineRule="exact"/>
              <w:jc w:val="center"/>
              <w:outlineLvl w:val="0"/>
              <w:rPr>
                <w:rFonts w:ascii="宋体" w:hAnsi="宋体" w:cs="宋体"/>
                <w:kern w:val="0"/>
                <w:sz w:val="24"/>
              </w:rPr>
            </w:pPr>
            <w:r>
              <w:rPr>
                <w:rFonts w:hint="eastAsia" w:ascii="宋体" w:hAnsi="宋体" w:cs="宋体"/>
                <w:kern w:val="0"/>
                <w:sz w:val="24"/>
              </w:rPr>
              <w:t>投标设备</w:t>
            </w:r>
          </w:p>
          <w:p w14:paraId="55DFF795">
            <w:pPr>
              <w:tabs>
                <w:tab w:val="left" w:pos="6300"/>
              </w:tabs>
              <w:snapToGrid w:val="0"/>
              <w:spacing w:line="594" w:lineRule="exact"/>
              <w:jc w:val="center"/>
              <w:outlineLvl w:val="0"/>
              <w:rPr>
                <w:rFonts w:ascii="宋体" w:hAnsi="宋体" w:cs="宋体"/>
                <w:kern w:val="0"/>
                <w:sz w:val="24"/>
              </w:rPr>
            </w:pPr>
            <w:r>
              <w:rPr>
                <w:rFonts w:hint="eastAsia" w:ascii="宋体" w:hAnsi="宋体" w:cs="宋体"/>
                <w:kern w:val="0"/>
                <w:sz w:val="24"/>
              </w:rPr>
              <w:t>技术参数</w:t>
            </w:r>
          </w:p>
        </w:tc>
        <w:tc>
          <w:tcPr>
            <w:tcW w:w="1170" w:type="dxa"/>
            <w:vAlign w:val="center"/>
          </w:tcPr>
          <w:p w14:paraId="1600A7ED">
            <w:pPr>
              <w:tabs>
                <w:tab w:val="left" w:pos="6300"/>
              </w:tabs>
              <w:snapToGrid w:val="0"/>
              <w:spacing w:line="594" w:lineRule="exact"/>
              <w:jc w:val="center"/>
              <w:outlineLvl w:val="0"/>
              <w:rPr>
                <w:rFonts w:ascii="宋体" w:hAnsi="宋体" w:cs="宋体"/>
                <w:kern w:val="0"/>
                <w:sz w:val="24"/>
              </w:rPr>
            </w:pPr>
            <w:r>
              <w:rPr>
                <w:rFonts w:hint="eastAsia" w:ascii="宋体" w:hAnsi="宋体" w:cs="宋体"/>
                <w:sz w:val="24"/>
              </w:rPr>
              <w:t>响应或差异</w:t>
            </w:r>
          </w:p>
        </w:tc>
        <w:tc>
          <w:tcPr>
            <w:tcW w:w="1441" w:type="dxa"/>
            <w:vAlign w:val="center"/>
          </w:tcPr>
          <w:p w14:paraId="672E027D">
            <w:pPr>
              <w:tabs>
                <w:tab w:val="left" w:pos="6300"/>
              </w:tabs>
              <w:snapToGrid w:val="0"/>
              <w:spacing w:line="594" w:lineRule="exact"/>
              <w:jc w:val="center"/>
              <w:outlineLvl w:val="0"/>
              <w:rPr>
                <w:rFonts w:ascii="宋体" w:hAnsi="宋体" w:cs="宋体"/>
                <w:kern w:val="0"/>
                <w:sz w:val="24"/>
              </w:rPr>
            </w:pPr>
            <w:r>
              <w:rPr>
                <w:rFonts w:hint="eastAsia" w:ascii="宋体" w:hAnsi="宋体" w:cs="宋体"/>
                <w:kern w:val="0"/>
                <w:sz w:val="24"/>
              </w:rPr>
              <w:t>差异说明</w:t>
            </w:r>
          </w:p>
        </w:tc>
      </w:tr>
      <w:tr w14:paraId="158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3" w:type="dxa"/>
            <w:vAlign w:val="center"/>
          </w:tcPr>
          <w:p w14:paraId="012F6796">
            <w:pPr>
              <w:tabs>
                <w:tab w:val="left" w:pos="6300"/>
              </w:tabs>
              <w:snapToGrid w:val="0"/>
              <w:spacing w:line="594" w:lineRule="exact"/>
              <w:outlineLvl w:val="0"/>
              <w:rPr>
                <w:rFonts w:ascii="宋体" w:hAnsi="宋体" w:cs="宋体"/>
                <w:kern w:val="0"/>
                <w:sz w:val="24"/>
              </w:rPr>
            </w:pPr>
          </w:p>
        </w:tc>
        <w:tc>
          <w:tcPr>
            <w:tcW w:w="1224" w:type="dxa"/>
            <w:vAlign w:val="center"/>
          </w:tcPr>
          <w:p w14:paraId="116C25B0">
            <w:pPr>
              <w:tabs>
                <w:tab w:val="left" w:pos="6300"/>
              </w:tabs>
              <w:snapToGrid w:val="0"/>
              <w:spacing w:line="594" w:lineRule="exact"/>
              <w:outlineLvl w:val="0"/>
              <w:rPr>
                <w:rFonts w:ascii="宋体" w:hAnsi="宋体" w:cs="宋体"/>
                <w:kern w:val="0"/>
                <w:sz w:val="24"/>
              </w:rPr>
            </w:pPr>
          </w:p>
        </w:tc>
        <w:tc>
          <w:tcPr>
            <w:tcW w:w="1620" w:type="dxa"/>
            <w:vAlign w:val="center"/>
          </w:tcPr>
          <w:p w14:paraId="5111CF46">
            <w:pPr>
              <w:tabs>
                <w:tab w:val="left" w:pos="6300"/>
              </w:tabs>
              <w:snapToGrid w:val="0"/>
              <w:spacing w:line="594" w:lineRule="exact"/>
              <w:outlineLvl w:val="0"/>
              <w:rPr>
                <w:rFonts w:ascii="宋体" w:hAnsi="宋体" w:cs="宋体"/>
                <w:kern w:val="0"/>
                <w:sz w:val="24"/>
              </w:rPr>
            </w:pPr>
          </w:p>
        </w:tc>
        <w:tc>
          <w:tcPr>
            <w:tcW w:w="1440" w:type="dxa"/>
            <w:vAlign w:val="center"/>
          </w:tcPr>
          <w:p w14:paraId="731C65F3">
            <w:pPr>
              <w:tabs>
                <w:tab w:val="left" w:pos="6300"/>
              </w:tabs>
              <w:snapToGrid w:val="0"/>
              <w:spacing w:line="594" w:lineRule="exact"/>
              <w:outlineLvl w:val="0"/>
              <w:rPr>
                <w:rFonts w:ascii="宋体" w:hAnsi="宋体" w:cs="宋体"/>
                <w:kern w:val="0"/>
                <w:sz w:val="24"/>
              </w:rPr>
            </w:pPr>
          </w:p>
        </w:tc>
        <w:tc>
          <w:tcPr>
            <w:tcW w:w="1170" w:type="dxa"/>
          </w:tcPr>
          <w:p w14:paraId="48B972CE">
            <w:pPr>
              <w:tabs>
                <w:tab w:val="left" w:pos="6300"/>
              </w:tabs>
              <w:snapToGrid w:val="0"/>
              <w:spacing w:line="594" w:lineRule="exact"/>
              <w:outlineLvl w:val="0"/>
              <w:rPr>
                <w:rFonts w:ascii="宋体" w:hAnsi="宋体" w:cs="宋体"/>
                <w:kern w:val="0"/>
                <w:sz w:val="24"/>
              </w:rPr>
            </w:pPr>
          </w:p>
        </w:tc>
        <w:tc>
          <w:tcPr>
            <w:tcW w:w="1441" w:type="dxa"/>
          </w:tcPr>
          <w:p w14:paraId="569E8C0D">
            <w:pPr>
              <w:tabs>
                <w:tab w:val="left" w:pos="6300"/>
              </w:tabs>
              <w:snapToGrid w:val="0"/>
              <w:spacing w:line="594" w:lineRule="exact"/>
              <w:outlineLvl w:val="0"/>
              <w:rPr>
                <w:rFonts w:ascii="宋体" w:hAnsi="宋体" w:cs="宋体"/>
                <w:kern w:val="0"/>
                <w:sz w:val="24"/>
              </w:rPr>
            </w:pPr>
          </w:p>
        </w:tc>
      </w:tr>
      <w:tr w14:paraId="4B54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3" w:type="dxa"/>
            <w:vAlign w:val="center"/>
          </w:tcPr>
          <w:p w14:paraId="48A5E822">
            <w:pPr>
              <w:tabs>
                <w:tab w:val="left" w:pos="6300"/>
              </w:tabs>
              <w:snapToGrid w:val="0"/>
              <w:spacing w:line="594" w:lineRule="exact"/>
              <w:outlineLvl w:val="0"/>
              <w:rPr>
                <w:rFonts w:ascii="宋体" w:hAnsi="宋体" w:cs="宋体"/>
                <w:kern w:val="0"/>
                <w:sz w:val="24"/>
              </w:rPr>
            </w:pPr>
          </w:p>
        </w:tc>
        <w:tc>
          <w:tcPr>
            <w:tcW w:w="1224" w:type="dxa"/>
            <w:vAlign w:val="center"/>
          </w:tcPr>
          <w:p w14:paraId="7D7A921D">
            <w:pPr>
              <w:tabs>
                <w:tab w:val="left" w:pos="6300"/>
              </w:tabs>
              <w:snapToGrid w:val="0"/>
              <w:spacing w:line="594" w:lineRule="exact"/>
              <w:outlineLvl w:val="0"/>
              <w:rPr>
                <w:rFonts w:ascii="宋体" w:hAnsi="宋体" w:cs="宋体"/>
                <w:kern w:val="0"/>
                <w:sz w:val="24"/>
              </w:rPr>
            </w:pPr>
          </w:p>
        </w:tc>
        <w:tc>
          <w:tcPr>
            <w:tcW w:w="1620" w:type="dxa"/>
            <w:vAlign w:val="center"/>
          </w:tcPr>
          <w:p w14:paraId="007CE99E">
            <w:pPr>
              <w:tabs>
                <w:tab w:val="left" w:pos="6300"/>
              </w:tabs>
              <w:snapToGrid w:val="0"/>
              <w:spacing w:line="594" w:lineRule="exact"/>
              <w:outlineLvl w:val="0"/>
              <w:rPr>
                <w:rFonts w:ascii="宋体" w:hAnsi="宋体" w:cs="宋体"/>
                <w:kern w:val="0"/>
                <w:sz w:val="24"/>
              </w:rPr>
            </w:pPr>
          </w:p>
        </w:tc>
        <w:tc>
          <w:tcPr>
            <w:tcW w:w="1440" w:type="dxa"/>
            <w:vAlign w:val="center"/>
          </w:tcPr>
          <w:p w14:paraId="5C37A620">
            <w:pPr>
              <w:tabs>
                <w:tab w:val="left" w:pos="6300"/>
              </w:tabs>
              <w:snapToGrid w:val="0"/>
              <w:spacing w:line="594" w:lineRule="exact"/>
              <w:outlineLvl w:val="0"/>
              <w:rPr>
                <w:rFonts w:ascii="宋体" w:hAnsi="宋体" w:cs="宋体"/>
                <w:kern w:val="0"/>
                <w:sz w:val="24"/>
              </w:rPr>
            </w:pPr>
          </w:p>
        </w:tc>
        <w:tc>
          <w:tcPr>
            <w:tcW w:w="1170" w:type="dxa"/>
          </w:tcPr>
          <w:p w14:paraId="0F429033">
            <w:pPr>
              <w:tabs>
                <w:tab w:val="left" w:pos="6300"/>
              </w:tabs>
              <w:snapToGrid w:val="0"/>
              <w:spacing w:line="594" w:lineRule="exact"/>
              <w:outlineLvl w:val="0"/>
              <w:rPr>
                <w:rFonts w:ascii="宋体" w:hAnsi="宋体" w:cs="宋体"/>
                <w:kern w:val="0"/>
                <w:sz w:val="24"/>
              </w:rPr>
            </w:pPr>
          </w:p>
        </w:tc>
        <w:tc>
          <w:tcPr>
            <w:tcW w:w="1441" w:type="dxa"/>
          </w:tcPr>
          <w:p w14:paraId="01D359FC">
            <w:pPr>
              <w:tabs>
                <w:tab w:val="left" w:pos="6300"/>
              </w:tabs>
              <w:snapToGrid w:val="0"/>
              <w:spacing w:line="594" w:lineRule="exact"/>
              <w:outlineLvl w:val="0"/>
              <w:rPr>
                <w:rFonts w:ascii="宋体" w:hAnsi="宋体" w:cs="宋体"/>
                <w:kern w:val="0"/>
                <w:sz w:val="24"/>
              </w:rPr>
            </w:pPr>
          </w:p>
        </w:tc>
      </w:tr>
      <w:tr w14:paraId="079D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3" w:type="dxa"/>
            <w:vAlign w:val="center"/>
          </w:tcPr>
          <w:p w14:paraId="6047F320">
            <w:pPr>
              <w:tabs>
                <w:tab w:val="left" w:pos="6300"/>
              </w:tabs>
              <w:snapToGrid w:val="0"/>
              <w:spacing w:line="594" w:lineRule="exact"/>
              <w:outlineLvl w:val="0"/>
              <w:rPr>
                <w:rFonts w:ascii="宋体" w:hAnsi="宋体" w:cs="宋体"/>
                <w:kern w:val="0"/>
                <w:sz w:val="24"/>
              </w:rPr>
            </w:pPr>
          </w:p>
        </w:tc>
        <w:tc>
          <w:tcPr>
            <w:tcW w:w="1224" w:type="dxa"/>
            <w:vAlign w:val="center"/>
          </w:tcPr>
          <w:p w14:paraId="5A5FD612">
            <w:pPr>
              <w:tabs>
                <w:tab w:val="left" w:pos="6300"/>
              </w:tabs>
              <w:snapToGrid w:val="0"/>
              <w:spacing w:line="594" w:lineRule="exact"/>
              <w:outlineLvl w:val="0"/>
              <w:rPr>
                <w:rFonts w:ascii="宋体" w:hAnsi="宋体" w:cs="宋体"/>
                <w:kern w:val="0"/>
                <w:sz w:val="24"/>
              </w:rPr>
            </w:pPr>
          </w:p>
        </w:tc>
        <w:tc>
          <w:tcPr>
            <w:tcW w:w="1620" w:type="dxa"/>
            <w:vAlign w:val="center"/>
          </w:tcPr>
          <w:p w14:paraId="5F2AEAB5">
            <w:pPr>
              <w:tabs>
                <w:tab w:val="left" w:pos="6300"/>
              </w:tabs>
              <w:snapToGrid w:val="0"/>
              <w:spacing w:line="594" w:lineRule="exact"/>
              <w:outlineLvl w:val="0"/>
              <w:rPr>
                <w:rFonts w:ascii="宋体" w:hAnsi="宋体" w:cs="宋体"/>
                <w:kern w:val="0"/>
                <w:sz w:val="24"/>
              </w:rPr>
            </w:pPr>
          </w:p>
        </w:tc>
        <w:tc>
          <w:tcPr>
            <w:tcW w:w="1440" w:type="dxa"/>
            <w:vAlign w:val="center"/>
          </w:tcPr>
          <w:p w14:paraId="4F4D9BF4">
            <w:pPr>
              <w:tabs>
                <w:tab w:val="left" w:pos="6300"/>
              </w:tabs>
              <w:snapToGrid w:val="0"/>
              <w:spacing w:line="594" w:lineRule="exact"/>
              <w:outlineLvl w:val="0"/>
              <w:rPr>
                <w:rFonts w:ascii="宋体" w:hAnsi="宋体" w:cs="宋体"/>
                <w:kern w:val="0"/>
                <w:sz w:val="24"/>
              </w:rPr>
            </w:pPr>
          </w:p>
        </w:tc>
        <w:tc>
          <w:tcPr>
            <w:tcW w:w="1170" w:type="dxa"/>
          </w:tcPr>
          <w:p w14:paraId="3B62562F">
            <w:pPr>
              <w:tabs>
                <w:tab w:val="left" w:pos="6300"/>
              </w:tabs>
              <w:snapToGrid w:val="0"/>
              <w:spacing w:line="594" w:lineRule="exact"/>
              <w:outlineLvl w:val="0"/>
              <w:rPr>
                <w:rFonts w:ascii="宋体" w:hAnsi="宋体" w:cs="宋体"/>
                <w:kern w:val="0"/>
                <w:sz w:val="24"/>
              </w:rPr>
            </w:pPr>
          </w:p>
        </w:tc>
        <w:tc>
          <w:tcPr>
            <w:tcW w:w="1441" w:type="dxa"/>
          </w:tcPr>
          <w:p w14:paraId="0370309A">
            <w:pPr>
              <w:tabs>
                <w:tab w:val="left" w:pos="6300"/>
              </w:tabs>
              <w:snapToGrid w:val="0"/>
              <w:spacing w:line="594" w:lineRule="exact"/>
              <w:outlineLvl w:val="0"/>
              <w:rPr>
                <w:rFonts w:ascii="宋体" w:hAnsi="宋体" w:cs="宋体"/>
                <w:kern w:val="0"/>
                <w:sz w:val="24"/>
              </w:rPr>
            </w:pPr>
          </w:p>
        </w:tc>
      </w:tr>
      <w:tr w14:paraId="13DF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3" w:type="dxa"/>
            <w:vAlign w:val="center"/>
          </w:tcPr>
          <w:p w14:paraId="10536F34">
            <w:pPr>
              <w:tabs>
                <w:tab w:val="left" w:pos="6300"/>
              </w:tabs>
              <w:snapToGrid w:val="0"/>
              <w:spacing w:line="594" w:lineRule="exact"/>
              <w:outlineLvl w:val="0"/>
              <w:rPr>
                <w:rFonts w:ascii="宋体" w:hAnsi="宋体" w:cs="宋体"/>
                <w:kern w:val="0"/>
                <w:sz w:val="24"/>
              </w:rPr>
            </w:pPr>
          </w:p>
        </w:tc>
        <w:tc>
          <w:tcPr>
            <w:tcW w:w="1224" w:type="dxa"/>
            <w:vAlign w:val="center"/>
          </w:tcPr>
          <w:p w14:paraId="7EB0B868">
            <w:pPr>
              <w:tabs>
                <w:tab w:val="left" w:pos="6300"/>
              </w:tabs>
              <w:snapToGrid w:val="0"/>
              <w:spacing w:line="594" w:lineRule="exact"/>
              <w:outlineLvl w:val="0"/>
              <w:rPr>
                <w:rFonts w:ascii="宋体" w:hAnsi="宋体" w:cs="宋体"/>
                <w:kern w:val="0"/>
                <w:sz w:val="24"/>
              </w:rPr>
            </w:pPr>
          </w:p>
        </w:tc>
        <w:tc>
          <w:tcPr>
            <w:tcW w:w="1620" w:type="dxa"/>
            <w:vAlign w:val="center"/>
          </w:tcPr>
          <w:p w14:paraId="772D9EC3">
            <w:pPr>
              <w:tabs>
                <w:tab w:val="left" w:pos="6300"/>
              </w:tabs>
              <w:snapToGrid w:val="0"/>
              <w:spacing w:line="594" w:lineRule="exact"/>
              <w:outlineLvl w:val="0"/>
              <w:rPr>
                <w:rFonts w:ascii="宋体" w:hAnsi="宋体" w:cs="宋体"/>
                <w:kern w:val="0"/>
                <w:sz w:val="24"/>
              </w:rPr>
            </w:pPr>
          </w:p>
        </w:tc>
        <w:tc>
          <w:tcPr>
            <w:tcW w:w="1440" w:type="dxa"/>
            <w:vAlign w:val="center"/>
          </w:tcPr>
          <w:p w14:paraId="54FAA94F">
            <w:pPr>
              <w:tabs>
                <w:tab w:val="left" w:pos="6300"/>
              </w:tabs>
              <w:snapToGrid w:val="0"/>
              <w:spacing w:line="594" w:lineRule="exact"/>
              <w:outlineLvl w:val="0"/>
              <w:rPr>
                <w:rFonts w:ascii="宋体" w:hAnsi="宋体" w:cs="宋体"/>
                <w:kern w:val="0"/>
                <w:sz w:val="24"/>
              </w:rPr>
            </w:pPr>
          </w:p>
        </w:tc>
        <w:tc>
          <w:tcPr>
            <w:tcW w:w="1170" w:type="dxa"/>
          </w:tcPr>
          <w:p w14:paraId="2085B61B">
            <w:pPr>
              <w:tabs>
                <w:tab w:val="left" w:pos="6300"/>
              </w:tabs>
              <w:snapToGrid w:val="0"/>
              <w:spacing w:line="594" w:lineRule="exact"/>
              <w:outlineLvl w:val="0"/>
              <w:rPr>
                <w:rFonts w:ascii="宋体" w:hAnsi="宋体" w:cs="宋体"/>
                <w:kern w:val="0"/>
                <w:sz w:val="24"/>
              </w:rPr>
            </w:pPr>
          </w:p>
        </w:tc>
        <w:tc>
          <w:tcPr>
            <w:tcW w:w="1441" w:type="dxa"/>
          </w:tcPr>
          <w:p w14:paraId="37F2CCF1">
            <w:pPr>
              <w:tabs>
                <w:tab w:val="left" w:pos="6300"/>
              </w:tabs>
              <w:snapToGrid w:val="0"/>
              <w:spacing w:line="594" w:lineRule="exact"/>
              <w:outlineLvl w:val="0"/>
              <w:rPr>
                <w:rFonts w:ascii="宋体" w:hAnsi="宋体" w:cs="宋体"/>
                <w:kern w:val="0"/>
                <w:sz w:val="24"/>
              </w:rPr>
            </w:pPr>
          </w:p>
        </w:tc>
      </w:tr>
      <w:tr w14:paraId="08F6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3" w:type="dxa"/>
            <w:vAlign w:val="center"/>
          </w:tcPr>
          <w:p w14:paraId="2FBF8CA3">
            <w:pPr>
              <w:tabs>
                <w:tab w:val="left" w:pos="6300"/>
              </w:tabs>
              <w:snapToGrid w:val="0"/>
              <w:spacing w:line="594" w:lineRule="exact"/>
              <w:outlineLvl w:val="0"/>
              <w:rPr>
                <w:rFonts w:ascii="宋体" w:hAnsi="宋体" w:cs="宋体"/>
                <w:kern w:val="0"/>
                <w:sz w:val="24"/>
              </w:rPr>
            </w:pPr>
          </w:p>
        </w:tc>
        <w:tc>
          <w:tcPr>
            <w:tcW w:w="1224" w:type="dxa"/>
            <w:vAlign w:val="center"/>
          </w:tcPr>
          <w:p w14:paraId="4E74085B">
            <w:pPr>
              <w:tabs>
                <w:tab w:val="left" w:pos="6300"/>
              </w:tabs>
              <w:snapToGrid w:val="0"/>
              <w:spacing w:line="594" w:lineRule="exact"/>
              <w:outlineLvl w:val="0"/>
              <w:rPr>
                <w:rFonts w:ascii="宋体" w:hAnsi="宋体" w:cs="宋体"/>
                <w:kern w:val="0"/>
                <w:sz w:val="24"/>
              </w:rPr>
            </w:pPr>
          </w:p>
        </w:tc>
        <w:tc>
          <w:tcPr>
            <w:tcW w:w="1620" w:type="dxa"/>
            <w:vAlign w:val="center"/>
          </w:tcPr>
          <w:p w14:paraId="4EE26DDB">
            <w:pPr>
              <w:tabs>
                <w:tab w:val="left" w:pos="6300"/>
              </w:tabs>
              <w:snapToGrid w:val="0"/>
              <w:spacing w:line="594" w:lineRule="exact"/>
              <w:outlineLvl w:val="0"/>
              <w:rPr>
                <w:rFonts w:ascii="宋体" w:hAnsi="宋体" w:cs="宋体"/>
                <w:kern w:val="0"/>
                <w:sz w:val="24"/>
              </w:rPr>
            </w:pPr>
          </w:p>
        </w:tc>
        <w:tc>
          <w:tcPr>
            <w:tcW w:w="1440" w:type="dxa"/>
            <w:vAlign w:val="center"/>
          </w:tcPr>
          <w:p w14:paraId="680F2B75">
            <w:pPr>
              <w:tabs>
                <w:tab w:val="left" w:pos="6300"/>
              </w:tabs>
              <w:snapToGrid w:val="0"/>
              <w:spacing w:line="594" w:lineRule="exact"/>
              <w:outlineLvl w:val="0"/>
              <w:rPr>
                <w:rFonts w:ascii="宋体" w:hAnsi="宋体" w:cs="宋体"/>
                <w:kern w:val="0"/>
                <w:sz w:val="24"/>
              </w:rPr>
            </w:pPr>
          </w:p>
        </w:tc>
        <w:tc>
          <w:tcPr>
            <w:tcW w:w="1170" w:type="dxa"/>
          </w:tcPr>
          <w:p w14:paraId="74F2EC22">
            <w:pPr>
              <w:tabs>
                <w:tab w:val="left" w:pos="6300"/>
              </w:tabs>
              <w:snapToGrid w:val="0"/>
              <w:spacing w:line="594" w:lineRule="exact"/>
              <w:outlineLvl w:val="0"/>
              <w:rPr>
                <w:rFonts w:ascii="宋体" w:hAnsi="宋体" w:cs="宋体"/>
                <w:kern w:val="0"/>
                <w:sz w:val="24"/>
              </w:rPr>
            </w:pPr>
          </w:p>
        </w:tc>
        <w:tc>
          <w:tcPr>
            <w:tcW w:w="1441" w:type="dxa"/>
          </w:tcPr>
          <w:p w14:paraId="12DB2584">
            <w:pPr>
              <w:tabs>
                <w:tab w:val="left" w:pos="6300"/>
              </w:tabs>
              <w:snapToGrid w:val="0"/>
              <w:spacing w:line="594" w:lineRule="exact"/>
              <w:outlineLvl w:val="0"/>
              <w:rPr>
                <w:rFonts w:ascii="宋体" w:hAnsi="宋体" w:cs="宋体"/>
                <w:kern w:val="0"/>
                <w:sz w:val="24"/>
              </w:rPr>
            </w:pPr>
          </w:p>
        </w:tc>
      </w:tr>
      <w:tr w14:paraId="312F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3" w:type="dxa"/>
            <w:vAlign w:val="center"/>
          </w:tcPr>
          <w:p w14:paraId="6C9A037F">
            <w:pPr>
              <w:tabs>
                <w:tab w:val="left" w:pos="6300"/>
              </w:tabs>
              <w:snapToGrid w:val="0"/>
              <w:spacing w:line="594" w:lineRule="exact"/>
              <w:outlineLvl w:val="0"/>
              <w:rPr>
                <w:rFonts w:ascii="宋体" w:hAnsi="宋体" w:cs="宋体"/>
                <w:kern w:val="0"/>
                <w:sz w:val="24"/>
              </w:rPr>
            </w:pPr>
          </w:p>
        </w:tc>
        <w:tc>
          <w:tcPr>
            <w:tcW w:w="1224" w:type="dxa"/>
            <w:vAlign w:val="center"/>
          </w:tcPr>
          <w:p w14:paraId="45417B43">
            <w:pPr>
              <w:tabs>
                <w:tab w:val="left" w:pos="6300"/>
              </w:tabs>
              <w:snapToGrid w:val="0"/>
              <w:spacing w:line="594" w:lineRule="exact"/>
              <w:outlineLvl w:val="0"/>
              <w:rPr>
                <w:rFonts w:ascii="宋体" w:hAnsi="宋体" w:cs="宋体"/>
                <w:kern w:val="0"/>
                <w:sz w:val="24"/>
              </w:rPr>
            </w:pPr>
          </w:p>
        </w:tc>
        <w:tc>
          <w:tcPr>
            <w:tcW w:w="1620" w:type="dxa"/>
            <w:vAlign w:val="center"/>
          </w:tcPr>
          <w:p w14:paraId="268B3D40">
            <w:pPr>
              <w:tabs>
                <w:tab w:val="left" w:pos="6300"/>
              </w:tabs>
              <w:snapToGrid w:val="0"/>
              <w:spacing w:line="594" w:lineRule="exact"/>
              <w:outlineLvl w:val="0"/>
              <w:rPr>
                <w:rFonts w:ascii="宋体" w:hAnsi="宋体" w:cs="宋体"/>
                <w:kern w:val="0"/>
                <w:sz w:val="24"/>
              </w:rPr>
            </w:pPr>
          </w:p>
        </w:tc>
        <w:tc>
          <w:tcPr>
            <w:tcW w:w="1440" w:type="dxa"/>
            <w:vAlign w:val="center"/>
          </w:tcPr>
          <w:p w14:paraId="286B89B6">
            <w:pPr>
              <w:tabs>
                <w:tab w:val="left" w:pos="6300"/>
              </w:tabs>
              <w:snapToGrid w:val="0"/>
              <w:spacing w:line="594" w:lineRule="exact"/>
              <w:outlineLvl w:val="0"/>
              <w:rPr>
                <w:rFonts w:ascii="宋体" w:hAnsi="宋体" w:cs="宋体"/>
                <w:kern w:val="0"/>
                <w:sz w:val="24"/>
              </w:rPr>
            </w:pPr>
          </w:p>
        </w:tc>
        <w:tc>
          <w:tcPr>
            <w:tcW w:w="1170" w:type="dxa"/>
          </w:tcPr>
          <w:p w14:paraId="4392E9AC">
            <w:pPr>
              <w:tabs>
                <w:tab w:val="left" w:pos="6300"/>
              </w:tabs>
              <w:snapToGrid w:val="0"/>
              <w:spacing w:line="594" w:lineRule="exact"/>
              <w:outlineLvl w:val="0"/>
              <w:rPr>
                <w:rFonts w:ascii="宋体" w:hAnsi="宋体" w:cs="宋体"/>
                <w:kern w:val="0"/>
                <w:sz w:val="24"/>
              </w:rPr>
            </w:pPr>
          </w:p>
        </w:tc>
        <w:tc>
          <w:tcPr>
            <w:tcW w:w="1441" w:type="dxa"/>
          </w:tcPr>
          <w:p w14:paraId="6EA22B36">
            <w:pPr>
              <w:tabs>
                <w:tab w:val="left" w:pos="6300"/>
              </w:tabs>
              <w:snapToGrid w:val="0"/>
              <w:spacing w:line="594" w:lineRule="exact"/>
              <w:outlineLvl w:val="0"/>
              <w:rPr>
                <w:rFonts w:ascii="宋体" w:hAnsi="宋体" w:cs="宋体"/>
                <w:kern w:val="0"/>
                <w:sz w:val="24"/>
              </w:rPr>
            </w:pPr>
          </w:p>
        </w:tc>
      </w:tr>
      <w:tr w14:paraId="518A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3" w:type="dxa"/>
            <w:vAlign w:val="center"/>
          </w:tcPr>
          <w:p w14:paraId="3715F924">
            <w:pPr>
              <w:tabs>
                <w:tab w:val="left" w:pos="6300"/>
              </w:tabs>
              <w:snapToGrid w:val="0"/>
              <w:spacing w:line="594" w:lineRule="exact"/>
              <w:outlineLvl w:val="0"/>
              <w:rPr>
                <w:rFonts w:ascii="宋体" w:hAnsi="宋体" w:cs="宋体"/>
                <w:kern w:val="0"/>
                <w:sz w:val="24"/>
              </w:rPr>
            </w:pPr>
          </w:p>
        </w:tc>
        <w:tc>
          <w:tcPr>
            <w:tcW w:w="1224" w:type="dxa"/>
            <w:vAlign w:val="center"/>
          </w:tcPr>
          <w:p w14:paraId="5E536EF1">
            <w:pPr>
              <w:tabs>
                <w:tab w:val="left" w:pos="6300"/>
              </w:tabs>
              <w:snapToGrid w:val="0"/>
              <w:spacing w:line="594" w:lineRule="exact"/>
              <w:outlineLvl w:val="0"/>
              <w:rPr>
                <w:rFonts w:ascii="宋体" w:hAnsi="宋体" w:cs="宋体"/>
                <w:kern w:val="0"/>
                <w:sz w:val="24"/>
              </w:rPr>
            </w:pPr>
          </w:p>
        </w:tc>
        <w:tc>
          <w:tcPr>
            <w:tcW w:w="1620" w:type="dxa"/>
            <w:vAlign w:val="center"/>
          </w:tcPr>
          <w:p w14:paraId="7F56F787">
            <w:pPr>
              <w:tabs>
                <w:tab w:val="left" w:pos="6300"/>
              </w:tabs>
              <w:snapToGrid w:val="0"/>
              <w:spacing w:line="594" w:lineRule="exact"/>
              <w:outlineLvl w:val="0"/>
              <w:rPr>
                <w:rFonts w:ascii="宋体" w:hAnsi="宋体" w:cs="宋体"/>
                <w:kern w:val="0"/>
                <w:sz w:val="24"/>
              </w:rPr>
            </w:pPr>
          </w:p>
        </w:tc>
        <w:tc>
          <w:tcPr>
            <w:tcW w:w="1440" w:type="dxa"/>
            <w:vAlign w:val="center"/>
          </w:tcPr>
          <w:p w14:paraId="2175FE48">
            <w:pPr>
              <w:tabs>
                <w:tab w:val="left" w:pos="6300"/>
              </w:tabs>
              <w:snapToGrid w:val="0"/>
              <w:spacing w:line="594" w:lineRule="exact"/>
              <w:outlineLvl w:val="0"/>
              <w:rPr>
                <w:rFonts w:ascii="宋体" w:hAnsi="宋体" w:cs="宋体"/>
                <w:kern w:val="0"/>
                <w:sz w:val="24"/>
              </w:rPr>
            </w:pPr>
          </w:p>
        </w:tc>
        <w:tc>
          <w:tcPr>
            <w:tcW w:w="1170" w:type="dxa"/>
          </w:tcPr>
          <w:p w14:paraId="4C904D00">
            <w:pPr>
              <w:tabs>
                <w:tab w:val="left" w:pos="6300"/>
              </w:tabs>
              <w:snapToGrid w:val="0"/>
              <w:spacing w:line="594" w:lineRule="exact"/>
              <w:outlineLvl w:val="0"/>
              <w:rPr>
                <w:rFonts w:ascii="宋体" w:hAnsi="宋体" w:cs="宋体"/>
                <w:kern w:val="0"/>
                <w:sz w:val="24"/>
              </w:rPr>
            </w:pPr>
          </w:p>
        </w:tc>
        <w:tc>
          <w:tcPr>
            <w:tcW w:w="1441" w:type="dxa"/>
          </w:tcPr>
          <w:p w14:paraId="685AE25D">
            <w:pPr>
              <w:tabs>
                <w:tab w:val="left" w:pos="6300"/>
              </w:tabs>
              <w:snapToGrid w:val="0"/>
              <w:spacing w:line="594" w:lineRule="exact"/>
              <w:outlineLvl w:val="0"/>
              <w:rPr>
                <w:rFonts w:ascii="宋体" w:hAnsi="宋体" w:cs="宋体"/>
                <w:kern w:val="0"/>
                <w:sz w:val="24"/>
              </w:rPr>
            </w:pPr>
          </w:p>
        </w:tc>
      </w:tr>
    </w:tbl>
    <w:p w14:paraId="2F85AA2F">
      <w:pPr>
        <w:pStyle w:val="20"/>
        <w:spacing w:line="594" w:lineRule="exact"/>
        <w:ind w:firstLine="480"/>
        <w:jc w:val="both"/>
        <w:rPr>
          <w:rFonts w:ascii="宋体" w:hAnsi="宋体" w:eastAsia="宋体" w:cs="宋体"/>
          <w:sz w:val="24"/>
          <w:szCs w:val="24"/>
        </w:rPr>
      </w:pPr>
      <w:r>
        <w:rPr>
          <w:rFonts w:hint="eastAsia" w:ascii="宋体" w:hAnsi="宋体" w:eastAsia="宋体" w:cs="宋体"/>
          <w:sz w:val="24"/>
          <w:szCs w:val="24"/>
        </w:rPr>
        <w:t>注：1、应对技术方案中的所有条款进行逐一应答。</w:t>
      </w:r>
    </w:p>
    <w:p w14:paraId="56013611">
      <w:pPr>
        <w:pStyle w:val="20"/>
        <w:spacing w:line="594" w:lineRule="exact"/>
        <w:ind w:firstLine="480"/>
        <w:jc w:val="both"/>
        <w:rPr>
          <w:rFonts w:ascii="宋体" w:hAnsi="宋体" w:eastAsia="宋体" w:cs="宋体"/>
          <w:sz w:val="24"/>
          <w:szCs w:val="24"/>
        </w:rPr>
      </w:pPr>
      <w:r>
        <w:rPr>
          <w:rFonts w:hint="eastAsia" w:ascii="宋体" w:hAnsi="宋体" w:eastAsia="宋体" w:cs="宋体"/>
          <w:sz w:val="24"/>
          <w:szCs w:val="24"/>
        </w:rPr>
        <w:t>2、若无差异，请在“响应或差异”处填写响应。</w:t>
      </w:r>
    </w:p>
    <w:p w14:paraId="410610ED">
      <w:pPr>
        <w:pStyle w:val="20"/>
        <w:spacing w:line="594" w:lineRule="exact"/>
        <w:ind w:firstLine="480"/>
        <w:jc w:val="both"/>
        <w:rPr>
          <w:rFonts w:ascii="宋体" w:hAnsi="宋体" w:eastAsia="宋体" w:cs="宋体"/>
          <w:sz w:val="24"/>
          <w:szCs w:val="24"/>
        </w:rPr>
      </w:pPr>
      <w:r>
        <w:rPr>
          <w:rFonts w:hint="eastAsia" w:ascii="宋体" w:hAnsi="宋体" w:eastAsia="宋体" w:cs="宋体"/>
          <w:sz w:val="24"/>
          <w:szCs w:val="24"/>
        </w:rPr>
        <w:t>3、若有差异，请在“响应或差异”处填写差异，技术参数优于招标文件要求的在“差异说明”处填写正偏离；相应技术参数低于招标文件要求的在“差异说明”处填写负偏离。</w:t>
      </w:r>
    </w:p>
    <w:p w14:paraId="21BA9879">
      <w:pPr>
        <w:pStyle w:val="19"/>
        <w:snapToGrid w:val="0"/>
        <w:spacing w:line="594" w:lineRule="exact"/>
        <w:ind w:left="851" w:firstLine="0" w:firstLineChars="0"/>
        <w:rPr>
          <w:rFonts w:ascii="宋体" w:hAnsi="宋体" w:cs="宋体"/>
          <w:sz w:val="24"/>
          <w:szCs w:val="24"/>
        </w:rPr>
      </w:pPr>
      <w:r>
        <w:rPr>
          <w:rFonts w:hint="eastAsia" w:ascii="宋体" w:hAnsi="宋体" w:cs="宋体"/>
          <w:sz w:val="24"/>
          <w:szCs w:val="24"/>
        </w:rPr>
        <w:t>（三）技术方案中要求的其他证明资料。</w:t>
      </w:r>
    </w:p>
    <w:p w14:paraId="6C41A9DC">
      <w:pPr>
        <w:spacing w:line="594" w:lineRule="exact"/>
        <w:ind w:firstLine="472" w:firstLineChars="196"/>
        <w:rPr>
          <w:rFonts w:ascii="宋体" w:hAnsi="宋体" w:cs="宋体"/>
          <w:b/>
          <w:kern w:val="0"/>
          <w:sz w:val="24"/>
        </w:rPr>
      </w:pPr>
    </w:p>
    <w:p w14:paraId="70D9AA38">
      <w:pPr>
        <w:spacing w:line="594" w:lineRule="exact"/>
        <w:ind w:firstLine="602" w:firstLineChars="250"/>
        <w:rPr>
          <w:rFonts w:ascii="宋体" w:hAnsi="宋体" w:cs="宋体"/>
          <w:b/>
          <w:kern w:val="0"/>
          <w:sz w:val="24"/>
        </w:rPr>
      </w:pPr>
      <w:r>
        <w:rPr>
          <w:rFonts w:hint="eastAsia" w:ascii="宋体" w:hAnsi="宋体" w:cs="宋体"/>
          <w:b/>
          <w:kern w:val="0"/>
          <w:sz w:val="24"/>
        </w:rPr>
        <w:t>三、商务文件</w:t>
      </w:r>
    </w:p>
    <w:p w14:paraId="5BB20676">
      <w:pPr>
        <w:spacing w:line="594" w:lineRule="exact"/>
        <w:ind w:firstLine="480" w:firstLineChars="200"/>
        <w:rPr>
          <w:rFonts w:ascii="宋体" w:hAnsi="宋体" w:cs="宋体"/>
          <w:sz w:val="24"/>
        </w:rPr>
      </w:pPr>
      <w:r>
        <w:rPr>
          <w:rFonts w:hint="eastAsia" w:ascii="宋体" w:hAnsi="宋体" w:cs="宋体"/>
          <w:sz w:val="24"/>
        </w:rPr>
        <w:t>（一）招标与投标产品商务参数差异表</w:t>
      </w:r>
    </w:p>
    <w:p w14:paraId="4824F863">
      <w:pPr>
        <w:spacing w:line="594" w:lineRule="exact"/>
        <w:ind w:left="840" w:leftChars="400"/>
        <w:rPr>
          <w:rFonts w:ascii="宋体" w:hAnsi="宋体" w:cs="宋体"/>
          <w:kern w:val="0"/>
          <w:sz w:val="24"/>
          <w:u w:val="single"/>
        </w:rPr>
      </w:pP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kern w:val="0"/>
          <w:sz w:val="24"/>
        </w:rPr>
        <w:t xml:space="preserve"> </w:t>
      </w:r>
    </w:p>
    <w:p w14:paraId="2D25E8F2">
      <w:pPr>
        <w:spacing w:line="594" w:lineRule="exact"/>
        <w:ind w:left="840" w:leftChars="400"/>
        <w:rPr>
          <w:rFonts w:ascii="宋体" w:hAnsi="宋体" w:cs="宋体"/>
          <w:kern w:val="0"/>
          <w:sz w:val="24"/>
          <w:u w:val="single"/>
        </w:rPr>
      </w:pPr>
      <w:r>
        <w:rPr>
          <w:rFonts w:hint="eastAsia" w:ascii="宋体" w:hAnsi="宋体" w:cs="宋体"/>
          <w:kern w:val="0"/>
          <w:sz w:val="24"/>
        </w:rPr>
        <w:t>项目名称：</w:t>
      </w:r>
      <w:r>
        <w:rPr>
          <w:rFonts w:hint="eastAsia" w:ascii="宋体" w:hAnsi="宋体" w:cs="宋体"/>
          <w:kern w:val="0"/>
          <w:sz w:val="24"/>
          <w:u w:val="single"/>
        </w:rPr>
        <w:t xml:space="preserve">                            </w:t>
      </w:r>
    </w:p>
    <w:p w14:paraId="50A24E5B">
      <w:pPr>
        <w:spacing w:line="594" w:lineRule="exact"/>
        <w:ind w:left="840" w:leftChars="400"/>
        <w:rPr>
          <w:rFonts w:ascii="宋体" w:hAnsi="宋体" w:cs="宋体"/>
          <w:kern w:val="0"/>
          <w:sz w:val="24"/>
        </w:rPr>
      </w:pPr>
    </w:p>
    <w:tbl>
      <w:tblPr>
        <w:tblStyle w:val="1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370"/>
        <w:gridCol w:w="2250"/>
        <w:gridCol w:w="1500"/>
        <w:gridCol w:w="944"/>
      </w:tblGrid>
      <w:tr w14:paraId="3C21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1" w:type="dxa"/>
            <w:vAlign w:val="center"/>
          </w:tcPr>
          <w:p w14:paraId="2F5EC77E">
            <w:pPr>
              <w:tabs>
                <w:tab w:val="left" w:pos="6300"/>
              </w:tabs>
              <w:snapToGrid w:val="0"/>
              <w:spacing w:line="594" w:lineRule="exact"/>
              <w:jc w:val="center"/>
              <w:outlineLvl w:val="0"/>
              <w:rPr>
                <w:rFonts w:ascii="宋体" w:hAnsi="宋体" w:cs="宋体"/>
                <w:sz w:val="24"/>
              </w:rPr>
            </w:pPr>
            <w:r>
              <w:rPr>
                <w:rFonts w:hint="eastAsia" w:ascii="宋体" w:hAnsi="宋体" w:cs="宋体"/>
                <w:sz w:val="24"/>
              </w:rPr>
              <w:t>序号</w:t>
            </w:r>
          </w:p>
        </w:tc>
        <w:tc>
          <w:tcPr>
            <w:tcW w:w="2370" w:type="dxa"/>
            <w:vAlign w:val="center"/>
          </w:tcPr>
          <w:p w14:paraId="1B4997AF">
            <w:pPr>
              <w:tabs>
                <w:tab w:val="left" w:pos="6300"/>
              </w:tabs>
              <w:snapToGrid w:val="0"/>
              <w:spacing w:line="594" w:lineRule="exact"/>
              <w:jc w:val="center"/>
              <w:outlineLvl w:val="0"/>
              <w:rPr>
                <w:rFonts w:ascii="宋体" w:hAnsi="宋体" w:cs="宋体"/>
                <w:sz w:val="24"/>
              </w:rPr>
            </w:pPr>
            <w:r>
              <w:rPr>
                <w:rFonts w:hint="eastAsia" w:ascii="宋体" w:hAnsi="宋体" w:cs="宋体"/>
                <w:sz w:val="24"/>
              </w:rPr>
              <w:t>招标商务要求</w:t>
            </w:r>
          </w:p>
        </w:tc>
        <w:tc>
          <w:tcPr>
            <w:tcW w:w="2250" w:type="dxa"/>
            <w:vAlign w:val="center"/>
          </w:tcPr>
          <w:p w14:paraId="22D42B52">
            <w:pPr>
              <w:tabs>
                <w:tab w:val="left" w:pos="6300"/>
              </w:tabs>
              <w:snapToGrid w:val="0"/>
              <w:spacing w:line="594" w:lineRule="exact"/>
              <w:jc w:val="center"/>
              <w:outlineLvl w:val="0"/>
              <w:rPr>
                <w:rFonts w:ascii="宋体" w:hAnsi="宋体" w:cs="宋体"/>
                <w:sz w:val="24"/>
              </w:rPr>
            </w:pPr>
            <w:r>
              <w:rPr>
                <w:rFonts w:hint="eastAsia" w:ascii="宋体" w:hAnsi="宋体" w:cs="宋体"/>
                <w:sz w:val="24"/>
              </w:rPr>
              <w:t>投标商务应答</w:t>
            </w:r>
          </w:p>
        </w:tc>
        <w:tc>
          <w:tcPr>
            <w:tcW w:w="1500" w:type="dxa"/>
            <w:vAlign w:val="center"/>
          </w:tcPr>
          <w:p w14:paraId="01336D20">
            <w:pPr>
              <w:tabs>
                <w:tab w:val="left" w:pos="6300"/>
              </w:tabs>
              <w:snapToGrid w:val="0"/>
              <w:spacing w:line="594" w:lineRule="exact"/>
              <w:jc w:val="center"/>
              <w:outlineLvl w:val="0"/>
              <w:rPr>
                <w:rFonts w:ascii="宋体" w:hAnsi="宋体" w:cs="宋体"/>
                <w:sz w:val="24"/>
              </w:rPr>
            </w:pPr>
            <w:r>
              <w:rPr>
                <w:rFonts w:hint="eastAsia" w:ascii="宋体" w:hAnsi="宋体" w:cs="宋体"/>
                <w:sz w:val="24"/>
              </w:rPr>
              <w:t>响应或差异</w:t>
            </w:r>
          </w:p>
        </w:tc>
        <w:tc>
          <w:tcPr>
            <w:tcW w:w="944" w:type="dxa"/>
            <w:vAlign w:val="center"/>
          </w:tcPr>
          <w:p w14:paraId="58D661D7">
            <w:pPr>
              <w:tabs>
                <w:tab w:val="left" w:pos="6300"/>
              </w:tabs>
              <w:snapToGrid w:val="0"/>
              <w:spacing w:line="594" w:lineRule="exact"/>
              <w:jc w:val="center"/>
              <w:outlineLvl w:val="0"/>
              <w:rPr>
                <w:rFonts w:ascii="宋体" w:hAnsi="宋体" w:cs="宋体"/>
                <w:sz w:val="24"/>
              </w:rPr>
            </w:pPr>
            <w:r>
              <w:rPr>
                <w:rFonts w:hint="eastAsia" w:ascii="宋体" w:hAnsi="宋体" w:cs="宋体"/>
                <w:sz w:val="24"/>
              </w:rPr>
              <w:t>差异说明</w:t>
            </w:r>
          </w:p>
        </w:tc>
      </w:tr>
      <w:tr w14:paraId="0840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680DAA2A">
            <w:pPr>
              <w:tabs>
                <w:tab w:val="left" w:pos="6300"/>
              </w:tabs>
              <w:snapToGrid w:val="0"/>
              <w:spacing w:line="594" w:lineRule="exact"/>
              <w:jc w:val="center"/>
              <w:outlineLvl w:val="0"/>
              <w:rPr>
                <w:rFonts w:ascii="宋体" w:hAnsi="宋体" w:cs="宋体"/>
                <w:sz w:val="24"/>
              </w:rPr>
            </w:pPr>
          </w:p>
        </w:tc>
        <w:tc>
          <w:tcPr>
            <w:tcW w:w="2370" w:type="dxa"/>
            <w:vAlign w:val="center"/>
          </w:tcPr>
          <w:p w14:paraId="4EBB85A8">
            <w:pPr>
              <w:tabs>
                <w:tab w:val="left" w:pos="6300"/>
              </w:tabs>
              <w:snapToGrid w:val="0"/>
              <w:spacing w:line="594" w:lineRule="exact"/>
              <w:jc w:val="center"/>
              <w:outlineLvl w:val="0"/>
              <w:rPr>
                <w:rFonts w:ascii="宋体" w:hAnsi="宋体" w:cs="宋体"/>
                <w:sz w:val="24"/>
              </w:rPr>
            </w:pPr>
          </w:p>
        </w:tc>
        <w:tc>
          <w:tcPr>
            <w:tcW w:w="2250" w:type="dxa"/>
            <w:vAlign w:val="center"/>
          </w:tcPr>
          <w:p w14:paraId="55841059">
            <w:pPr>
              <w:tabs>
                <w:tab w:val="left" w:pos="6300"/>
              </w:tabs>
              <w:snapToGrid w:val="0"/>
              <w:spacing w:line="594" w:lineRule="exact"/>
              <w:jc w:val="center"/>
              <w:outlineLvl w:val="0"/>
              <w:rPr>
                <w:rFonts w:ascii="宋体" w:hAnsi="宋体" w:cs="宋体"/>
                <w:sz w:val="24"/>
              </w:rPr>
            </w:pPr>
          </w:p>
        </w:tc>
        <w:tc>
          <w:tcPr>
            <w:tcW w:w="1500" w:type="dxa"/>
            <w:vAlign w:val="center"/>
          </w:tcPr>
          <w:p w14:paraId="289A2B9D">
            <w:pPr>
              <w:tabs>
                <w:tab w:val="left" w:pos="6300"/>
              </w:tabs>
              <w:snapToGrid w:val="0"/>
              <w:spacing w:line="594" w:lineRule="exact"/>
              <w:jc w:val="center"/>
              <w:outlineLvl w:val="0"/>
              <w:rPr>
                <w:rFonts w:ascii="宋体" w:hAnsi="宋体" w:cs="宋体"/>
                <w:sz w:val="24"/>
              </w:rPr>
            </w:pPr>
          </w:p>
        </w:tc>
        <w:tc>
          <w:tcPr>
            <w:tcW w:w="944" w:type="dxa"/>
            <w:vAlign w:val="center"/>
          </w:tcPr>
          <w:p w14:paraId="07EC3D49">
            <w:pPr>
              <w:tabs>
                <w:tab w:val="left" w:pos="6300"/>
              </w:tabs>
              <w:snapToGrid w:val="0"/>
              <w:spacing w:line="594" w:lineRule="exact"/>
              <w:jc w:val="center"/>
              <w:outlineLvl w:val="0"/>
              <w:rPr>
                <w:rFonts w:ascii="宋体" w:hAnsi="宋体" w:cs="宋体"/>
                <w:sz w:val="24"/>
              </w:rPr>
            </w:pPr>
          </w:p>
        </w:tc>
      </w:tr>
      <w:tr w14:paraId="5A23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0716F5CF">
            <w:pPr>
              <w:tabs>
                <w:tab w:val="left" w:pos="6300"/>
              </w:tabs>
              <w:snapToGrid w:val="0"/>
              <w:spacing w:line="594" w:lineRule="exact"/>
              <w:jc w:val="center"/>
              <w:outlineLvl w:val="0"/>
              <w:rPr>
                <w:rFonts w:ascii="宋体" w:hAnsi="宋体" w:cs="宋体"/>
                <w:sz w:val="24"/>
              </w:rPr>
            </w:pPr>
          </w:p>
        </w:tc>
        <w:tc>
          <w:tcPr>
            <w:tcW w:w="2370" w:type="dxa"/>
            <w:vAlign w:val="center"/>
          </w:tcPr>
          <w:p w14:paraId="28B115F4">
            <w:pPr>
              <w:tabs>
                <w:tab w:val="left" w:pos="6300"/>
              </w:tabs>
              <w:snapToGrid w:val="0"/>
              <w:spacing w:line="594" w:lineRule="exact"/>
              <w:jc w:val="center"/>
              <w:outlineLvl w:val="0"/>
              <w:rPr>
                <w:rFonts w:ascii="宋体" w:hAnsi="宋体" w:cs="宋体"/>
                <w:sz w:val="24"/>
              </w:rPr>
            </w:pPr>
          </w:p>
        </w:tc>
        <w:tc>
          <w:tcPr>
            <w:tcW w:w="2250" w:type="dxa"/>
            <w:vAlign w:val="center"/>
          </w:tcPr>
          <w:p w14:paraId="0D0B783B">
            <w:pPr>
              <w:tabs>
                <w:tab w:val="left" w:pos="6300"/>
              </w:tabs>
              <w:snapToGrid w:val="0"/>
              <w:spacing w:line="594" w:lineRule="exact"/>
              <w:jc w:val="center"/>
              <w:outlineLvl w:val="0"/>
              <w:rPr>
                <w:rFonts w:ascii="宋体" w:hAnsi="宋体" w:cs="宋体"/>
                <w:sz w:val="24"/>
              </w:rPr>
            </w:pPr>
          </w:p>
        </w:tc>
        <w:tc>
          <w:tcPr>
            <w:tcW w:w="1500" w:type="dxa"/>
            <w:vAlign w:val="center"/>
          </w:tcPr>
          <w:p w14:paraId="3701024D">
            <w:pPr>
              <w:tabs>
                <w:tab w:val="left" w:pos="6300"/>
              </w:tabs>
              <w:snapToGrid w:val="0"/>
              <w:spacing w:line="594" w:lineRule="exact"/>
              <w:jc w:val="center"/>
              <w:outlineLvl w:val="0"/>
              <w:rPr>
                <w:rFonts w:ascii="宋体" w:hAnsi="宋体" w:cs="宋体"/>
                <w:sz w:val="24"/>
              </w:rPr>
            </w:pPr>
          </w:p>
        </w:tc>
        <w:tc>
          <w:tcPr>
            <w:tcW w:w="944" w:type="dxa"/>
            <w:vAlign w:val="center"/>
          </w:tcPr>
          <w:p w14:paraId="03ADE215">
            <w:pPr>
              <w:tabs>
                <w:tab w:val="left" w:pos="6300"/>
              </w:tabs>
              <w:snapToGrid w:val="0"/>
              <w:spacing w:line="594" w:lineRule="exact"/>
              <w:jc w:val="center"/>
              <w:outlineLvl w:val="0"/>
              <w:rPr>
                <w:rFonts w:ascii="宋体" w:hAnsi="宋体" w:cs="宋体"/>
                <w:sz w:val="24"/>
              </w:rPr>
            </w:pPr>
          </w:p>
        </w:tc>
      </w:tr>
      <w:tr w14:paraId="5953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03358AA3">
            <w:pPr>
              <w:tabs>
                <w:tab w:val="left" w:pos="6300"/>
              </w:tabs>
              <w:snapToGrid w:val="0"/>
              <w:spacing w:line="594" w:lineRule="exact"/>
              <w:jc w:val="center"/>
              <w:outlineLvl w:val="0"/>
              <w:rPr>
                <w:rFonts w:ascii="宋体" w:hAnsi="宋体" w:cs="宋体"/>
                <w:sz w:val="24"/>
              </w:rPr>
            </w:pPr>
          </w:p>
        </w:tc>
        <w:tc>
          <w:tcPr>
            <w:tcW w:w="2370" w:type="dxa"/>
            <w:vAlign w:val="center"/>
          </w:tcPr>
          <w:p w14:paraId="3F4F6669">
            <w:pPr>
              <w:tabs>
                <w:tab w:val="left" w:pos="6300"/>
              </w:tabs>
              <w:snapToGrid w:val="0"/>
              <w:spacing w:line="594" w:lineRule="exact"/>
              <w:jc w:val="center"/>
              <w:outlineLvl w:val="0"/>
              <w:rPr>
                <w:rFonts w:ascii="宋体" w:hAnsi="宋体" w:cs="宋体"/>
                <w:sz w:val="24"/>
              </w:rPr>
            </w:pPr>
          </w:p>
        </w:tc>
        <w:tc>
          <w:tcPr>
            <w:tcW w:w="2250" w:type="dxa"/>
            <w:vAlign w:val="center"/>
          </w:tcPr>
          <w:p w14:paraId="2280AF73">
            <w:pPr>
              <w:tabs>
                <w:tab w:val="left" w:pos="6300"/>
              </w:tabs>
              <w:snapToGrid w:val="0"/>
              <w:spacing w:line="594" w:lineRule="exact"/>
              <w:jc w:val="center"/>
              <w:outlineLvl w:val="0"/>
              <w:rPr>
                <w:rFonts w:ascii="宋体" w:hAnsi="宋体" w:cs="宋体"/>
                <w:sz w:val="24"/>
              </w:rPr>
            </w:pPr>
          </w:p>
        </w:tc>
        <w:tc>
          <w:tcPr>
            <w:tcW w:w="1500" w:type="dxa"/>
            <w:vAlign w:val="center"/>
          </w:tcPr>
          <w:p w14:paraId="5F455A3F">
            <w:pPr>
              <w:tabs>
                <w:tab w:val="left" w:pos="6300"/>
              </w:tabs>
              <w:snapToGrid w:val="0"/>
              <w:spacing w:line="594" w:lineRule="exact"/>
              <w:jc w:val="center"/>
              <w:outlineLvl w:val="0"/>
              <w:rPr>
                <w:rFonts w:ascii="宋体" w:hAnsi="宋体" w:cs="宋体"/>
                <w:sz w:val="24"/>
              </w:rPr>
            </w:pPr>
          </w:p>
        </w:tc>
        <w:tc>
          <w:tcPr>
            <w:tcW w:w="944" w:type="dxa"/>
            <w:vAlign w:val="center"/>
          </w:tcPr>
          <w:p w14:paraId="0086B21B">
            <w:pPr>
              <w:tabs>
                <w:tab w:val="left" w:pos="6300"/>
              </w:tabs>
              <w:snapToGrid w:val="0"/>
              <w:spacing w:line="594" w:lineRule="exact"/>
              <w:jc w:val="center"/>
              <w:outlineLvl w:val="0"/>
              <w:rPr>
                <w:rFonts w:ascii="宋体" w:hAnsi="宋体" w:cs="宋体"/>
                <w:sz w:val="24"/>
              </w:rPr>
            </w:pPr>
          </w:p>
        </w:tc>
      </w:tr>
      <w:tr w14:paraId="7967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2E2437DF">
            <w:pPr>
              <w:tabs>
                <w:tab w:val="left" w:pos="6300"/>
              </w:tabs>
              <w:snapToGrid w:val="0"/>
              <w:spacing w:line="594" w:lineRule="exact"/>
              <w:jc w:val="center"/>
              <w:outlineLvl w:val="0"/>
              <w:rPr>
                <w:rFonts w:ascii="宋体" w:hAnsi="宋体" w:cs="宋体"/>
                <w:sz w:val="24"/>
              </w:rPr>
            </w:pPr>
          </w:p>
        </w:tc>
        <w:tc>
          <w:tcPr>
            <w:tcW w:w="2370" w:type="dxa"/>
            <w:vAlign w:val="center"/>
          </w:tcPr>
          <w:p w14:paraId="18C10544">
            <w:pPr>
              <w:tabs>
                <w:tab w:val="left" w:pos="6300"/>
              </w:tabs>
              <w:snapToGrid w:val="0"/>
              <w:spacing w:line="594" w:lineRule="exact"/>
              <w:jc w:val="center"/>
              <w:outlineLvl w:val="0"/>
              <w:rPr>
                <w:rFonts w:ascii="宋体" w:hAnsi="宋体" w:cs="宋体"/>
                <w:sz w:val="24"/>
              </w:rPr>
            </w:pPr>
          </w:p>
        </w:tc>
        <w:tc>
          <w:tcPr>
            <w:tcW w:w="2250" w:type="dxa"/>
            <w:vAlign w:val="center"/>
          </w:tcPr>
          <w:p w14:paraId="73CD7C17">
            <w:pPr>
              <w:tabs>
                <w:tab w:val="left" w:pos="6300"/>
              </w:tabs>
              <w:snapToGrid w:val="0"/>
              <w:spacing w:line="594" w:lineRule="exact"/>
              <w:jc w:val="center"/>
              <w:outlineLvl w:val="0"/>
              <w:rPr>
                <w:rFonts w:ascii="宋体" w:hAnsi="宋体" w:cs="宋体"/>
                <w:sz w:val="24"/>
              </w:rPr>
            </w:pPr>
          </w:p>
        </w:tc>
        <w:tc>
          <w:tcPr>
            <w:tcW w:w="1500" w:type="dxa"/>
            <w:vAlign w:val="center"/>
          </w:tcPr>
          <w:p w14:paraId="4C321E53">
            <w:pPr>
              <w:tabs>
                <w:tab w:val="left" w:pos="6300"/>
              </w:tabs>
              <w:snapToGrid w:val="0"/>
              <w:spacing w:line="594" w:lineRule="exact"/>
              <w:jc w:val="center"/>
              <w:outlineLvl w:val="0"/>
              <w:rPr>
                <w:rFonts w:ascii="宋体" w:hAnsi="宋体" w:cs="宋体"/>
                <w:sz w:val="24"/>
              </w:rPr>
            </w:pPr>
          </w:p>
        </w:tc>
        <w:tc>
          <w:tcPr>
            <w:tcW w:w="944" w:type="dxa"/>
            <w:vAlign w:val="center"/>
          </w:tcPr>
          <w:p w14:paraId="0EC4331A">
            <w:pPr>
              <w:tabs>
                <w:tab w:val="left" w:pos="6300"/>
              </w:tabs>
              <w:snapToGrid w:val="0"/>
              <w:spacing w:line="594" w:lineRule="exact"/>
              <w:jc w:val="center"/>
              <w:outlineLvl w:val="0"/>
              <w:rPr>
                <w:rFonts w:ascii="宋体" w:hAnsi="宋体" w:cs="宋体"/>
                <w:sz w:val="24"/>
              </w:rPr>
            </w:pPr>
          </w:p>
        </w:tc>
      </w:tr>
      <w:tr w14:paraId="1177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42B2D726">
            <w:pPr>
              <w:tabs>
                <w:tab w:val="left" w:pos="6300"/>
              </w:tabs>
              <w:snapToGrid w:val="0"/>
              <w:spacing w:line="594" w:lineRule="exact"/>
              <w:jc w:val="center"/>
              <w:outlineLvl w:val="0"/>
              <w:rPr>
                <w:rFonts w:ascii="宋体" w:hAnsi="宋体" w:cs="宋体"/>
                <w:sz w:val="24"/>
              </w:rPr>
            </w:pPr>
          </w:p>
        </w:tc>
        <w:tc>
          <w:tcPr>
            <w:tcW w:w="2370" w:type="dxa"/>
            <w:vAlign w:val="center"/>
          </w:tcPr>
          <w:p w14:paraId="3EFD13E3">
            <w:pPr>
              <w:tabs>
                <w:tab w:val="left" w:pos="6300"/>
              </w:tabs>
              <w:snapToGrid w:val="0"/>
              <w:spacing w:line="594" w:lineRule="exact"/>
              <w:jc w:val="center"/>
              <w:outlineLvl w:val="0"/>
              <w:rPr>
                <w:rFonts w:ascii="宋体" w:hAnsi="宋体" w:cs="宋体"/>
                <w:sz w:val="24"/>
              </w:rPr>
            </w:pPr>
          </w:p>
        </w:tc>
        <w:tc>
          <w:tcPr>
            <w:tcW w:w="2250" w:type="dxa"/>
            <w:vAlign w:val="center"/>
          </w:tcPr>
          <w:p w14:paraId="53A50424">
            <w:pPr>
              <w:tabs>
                <w:tab w:val="left" w:pos="6300"/>
              </w:tabs>
              <w:snapToGrid w:val="0"/>
              <w:spacing w:line="594" w:lineRule="exact"/>
              <w:jc w:val="center"/>
              <w:outlineLvl w:val="0"/>
              <w:rPr>
                <w:rFonts w:ascii="宋体" w:hAnsi="宋体" w:cs="宋体"/>
                <w:sz w:val="24"/>
              </w:rPr>
            </w:pPr>
          </w:p>
        </w:tc>
        <w:tc>
          <w:tcPr>
            <w:tcW w:w="1500" w:type="dxa"/>
            <w:vAlign w:val="center"/>
          </w:tcPr>
          <w:p w14:paraId="133E49C3">
            <w:pPr>
              <w:tabs>
                <w:tab w:val="left" w:pos="6300"/>
              </w:tabs>
              <w:snapToGrid w:val="0"/>
              <w:spacing w:line="594" w:lineRule="exact"/>
              <w:jc w:val="center"/>
              <w:outlineLvl w:val="0"/>
              <w:rPr>
                <w:rFonts w:ascii="宋体" w:hAnsi="宋体" w:cs="宋体"/>
                <w:sz w:val="24"/>
              </w:rPr>
            </w:pPr>
          </w:p>
        </w:tc>
        <w:tc>
          <w:tcPr>
            <w:tcW w:w="944" w:type="dxa"/>
            <w:vAlign w:val="center"/>
          </w:tcPr>
          <w:p w14:paraId="4F8935B9">
            <w:pPr>
              <w:tabs>
                <w:tab w:val="left" w:pos="6300"/>
              </w:tabs>
              <w:snapToGrid w:val="0"/>
              <w:spacing w:line="594" w:lineRule="exact"/>
              <w:jc w:val="center"/>
              <w:outlineLvl w:val="0"/>
              <w:rPr>
                <w:rFonts w:ascii="宋体" w:hAnsi="宋体" w:cs="宋体"/>
                <w:sz w:val="24"/>
              </w:rPr>
            </w:pPr>
          </w:p>
        </w:tc>
      </w:tr>
      <w:tr w14:paraId="002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7657B15C">
            <w:pPr>
              <w:tabs>
                <w:tab w:val="left" w:pos="6300"/>
              </w:tabs>
              <w:snapToGrid w:val="0"/>
              <w:spacing w:line="594" w:lineRule="exact"/>
              <w:jc w:val="center"/>
              <w:outlineLvl w:val="0"/>
              <w:rPr>
                <w:rFonts w:ascii="宋体" w:hAnsi="宋体" w:cs="宋体"/>
                <w:sz w:val="24"/>
              </w:rPr>
            </w:pPr>
          </w:p>
        </w:tc>
        <w:tc>
          <w:tcPr>
            <w:tcW w:w="2370" w:type="dxa"/>
            <w:vAlign w:val="center"/>
          </w:tcPr>
          <w:p w14:paraId="7CC56B46">
            <w:pPr>
              <w:tabs>
                <w:tab w:val="left" w:pos="6300"/>
              </w:tabs>
              <w:snapToGrid w:val="0"/>
              <w:spacing w:line="594" w:lineRule="exact"/>
              <w:jc w:val="center"/>
              <w:outlineLvl w:val="0"/>
              <w:rPr>
                <w:rFonts w:ascii="宋体" w:hAnsi="宋体" w:cs="宋体"/>
                <w:sz w:val="24"/>
              </w:rPr>
            </w:pPr>
          </w:p>
        </w:tc>
        <w:tc>
          <w:tcPr>
            <w:tcW w:w="2250" w:type="dxa"/>
            <w:vAlign w:val="center"/>
          </w:tcPr>
          <w:p w14:paraId="5E808D45">
            <w:pPr>
              <w:tabs>
                <w:tab w:val="left" w:pos="6300"/>
              </w:tabs>
              <w:snapToGrid w:val="0"/>
              <w:spacing w:line="594" w:lineRule="exact"/>
              <w:jc w:val="center"/>
              <w:outlineLvl w:val="0"/>
              <w:rPr>
                <w:rFonts w:ascii="宋体" w:hAnsi="宋体" w:cs="宋体"/>
                <w:sz w:val="24"/>
              </w:rPr>
            </w:pPr>
          </w:p>
        </w:tc>
        <w:tc>
          <w:tcPr>
            <w:tcW w:w="1500" w:type="dxa"/>
            <w:vAlign w:val="center"/>
          </w:tcPr>
          <w:p w14:paraId="4AD11D60">
            <w:pPr>
              <w:tabs>
                <w:tab w:val="left" w:pos="6300"/>
              </w:tabs>
              <w:snapToGrid w:val="0"/>
              <w:spacing w:line="594" w:lineRule="exact"/>
              <w:jc w:val="center"/>
              <w:outlineLvl w:val="0"/>
              <w:rPr>
                <w:rFonts w:ascii="宋体" w:hAnsi="宋体" w:cs="宋体"/>
                <w:sz w:val="24"/>
              </w:rPr>
            </w:pPr>
          </w:p>
        </w:tc>
        <w:tc>
          <w:tcPr>
            <w:tcW w:w="944" w:type="dxa"/>
            <w:vAlign w:val="center"/>
          </w:tcPr>
          <w:p w14:paraId="7121E8D0">
            <w:pPr>
              <w:tabs>
                <w:tab w:val="left" w:pos="6300"/>
              </w:tabs>
              <w:snapToGrid w:val="0"/>
              <w:spacing w:line="594" w:lineRule="exact"/>
              <w:jc w:val="center"/>
              <w:outlineLvl w:val="0"/>
              <w:rPr>
                <w:rFonts w:ascii="宋体" w:hAnsi="宋体" w:cs="宋体"/>
                <w:sz w:val="24"/>
              </w:rPr>
            </w:pPr>
          </w:p>
        </w:tc>
      </w:tr>
      <w:tr w14:paraId="5D67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15033DC0">
            <w:pPr>
              <w:tabs>
                <w:tab w:val="left" w:pos="6300"/>
              </w:tabs>
              <w:snapToGrid w:val="0"/>
              <w:spacing w:line="594" w:lineRule="exact"/>
              <w:jc w:val="center"/>
              <w:outlineLvl w:val="0"/>
              <w:rPr>
                <w:rFonts w:ascii="宋体" w:hAnsi="宋体" w:cs="宋体"/>
                <w:sz w:val="24"/>
              </w:rPr>
            </w:pPr>
          </w:p>
        </w:tc>
        <w:tc>
          <w:tcPr>
            <w:tcW w:w="2370" w:type="dxa"/>
            <w:vAlign w:val="center"/>
          </w:tcPr>
          <w:p w14:paraId="53DB17EF">
            <w:pPr>
              <w:tabs>
                <w:tab w:val="left" w:pos="6300"/>
              </w:tabs>
              <w:snapToGrid w:val="0"/>
              <w:spacing w:line="594" w:lineRule="exact"/>
              <w:jc w:val="center"/>
              <w:outlineLvl w:val="0"/>
              <w:rPr>
                <w:rFonts w:ascii="宋体" w:hAnsi="宋体" w:cs="宋体"/>
                <w:sz w:val="24"/>
              </w:rPr>
            </w:pPr>
          </w:p>
        </w:tc>
        <w:tc>
          <w:tcPr>
            <w:tcW w:w="2250" w:type="dxa"/>
            <w:vAlign w:val="center"/>
          </w:tcPr>
          <w:p w14:paraId="0B817F3C">
            <w:pPr>
              <w:tabs>
                <w:tab w:val="left" w:pos="6300"/>
              </w:tabs>
              <w:snapToGrid w:val="0"/>
              <w:spacing w:line="594" w:lineRule="exact"/>
              <w:jc w:val="center"/>
              <w:outlineLvl w:val="0"/>
              <w:rPr>
                <w:rFonts w:ascii="宋体" w:hAnsi="宋体" w:cs="宋体"/>
                <w:sz w:val="24"/>
              </w:rPr>
            </w:pPr>
          </w:p>
        </w:tc>
        <w:tc>
          <w:tcPr>
            <w:tcW w:w="1500" w:type="dxa"/>
            <w:vAlign w:val="center"/>
          </w:tcPr>
          <w:p w14:paraId="348F8D23">
            <w:pPr>
              <w:tabs>
                <w:tab w:val="left" w:pos="6300"/>
              </w:tabs>
              <w:snapToGrid w:val="0"/>
              <w:spacing w:line="594" w:lineRule="exact"/>
              <w:jc w:val="center"/>
              <w:outlineLvl w:val="0"/>
              <w:rPr>
                <w:rFonts w:ascii="宋体" w:hAnsi="宋体" w:cs="宋体"/>
                <w:sz w:val="24"/>
              </w:rPr>
            </w:pPr>
          </w:p>
        </w:tc>
        <w:tc>
          <w:tcPr>
            <w:tcW w:w="944" w:type="dxa"/>
            <w:vAlign w:val="center"/>
          </w:tcPr>
          <w:p w14:paraId="76C3C5CB">
            <w:pPr>
              <w:tabs>
                <w:tab w:val="left" w:pos="6300"/>
              </w:tabs>
              <w:snapToGrid w:val="0"/>
              <w:spacing w:line="594" w:lineRule="exact"/>
              <w:jc w:val="center"/>
              <w:outlineLvl w:val="0"/>
              <w:rPr>
                <w:rFonts w:ascii="宋体" w:hAnsi="宋体" w:cs="宋体"/>
                <w:sz w:val="24"/>
              </w:rPr>
            </w:pPr>
          </w:p>
        </w:tc>
      </w:tr>
      <w:tr w14:paraId="2C6B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4F42DD61">
            <w:pPr>
              <w:tabs>
                <w:tab w:val="left" w:pos="6300"/>
              </w:tabs>
              <w:snapToGrid w:val="0"/>
              <w:spacing w:line="594" w:lineRule="exact"/>
              <w:jc w:val="center"/>
              <w:outlineLvl w:val="0"/>
              <w:rPr>
                <w:rFonts w:ascii="宋体" w:hAnsi="宋体" w:cs="宋体"/>
                <w:sz w:val="24"/>
              </w:rPr>
            </w:pPr>
          </w:p>
        </w:tc>
        <w:tc>
          <w:tcPr>
            <w:tcW w:w="2370" w:type="dxa"/>
            <w:vAlign w:val="center"/>
          </w:tcPr>
          <w:p w14:paraId="5403111E">
            <w:pPr>
              <w:tabs>
                <w:tab w:val="left" w:pos="6300"/>
              </w:tabs>
              <w:snapToGrid w:val="0"/>
              <w:spacing w:line="594" w:lineRule="exact"/>
              <w:jc w:val="center"/>
              <w:outlineLvl w:val="0"/>
              <w:rPr>
                <w:rFonts w:ascii="宋体" w:hAnsi="宋体" w:cs="宋体"/>
                <w:sz w:val="24"/>
              </w:rPr>
            </w:pPr>
          </w:p>
        </w:tc>
        <w:tc>
          <w:tcPr>
            <w:tcW w:w="2250" w:type="dxa"/>
            <w:vAlign w:val="center"/>
          </w:tcPr>
          <w:p w14:paraId="59FC0044">
            <w:pPr>
              <w:tabs>
                <w:tab w:val="left" w:pos="6300"/>
              </w:tabs>
              <w:snapToGrid w:val="0"/>
              <w:spacing w:line="594" w:lineRule="exact"/>
              <w:jc w:val="center"/>
              <w:outlineLvl w:val="0"/>
              <w:rPr>
                <w:rFonts w:ascii="宋体" w:hAnsi="宋体" w:cs="宋体"/>
                <w:sz w:val="24"/>
              </w:rPr>
            </w:pPr>
          </w:p>
        </w:tc>
        <w:tc>
          <w:tcPr>
            <w:tcW w:w="1500" w:type="dxa"/>
            <w:vAlign w:val="center"/>
          </w:tcPr>
          <w:p w14:paraId="01711E57">
            <w:pPr>
              <w:tabs>
                <w:tab w:val="left" w:pos="6300"/>
              </w:tabs>
              <w:snapToGrid w:val="0"/>
              <w:spacing w:line="594" w:lineRule="exact"/>
              <w:jc w:val="center"/>
              <w:outlineLvl w:val="0"/>
              <w:rPr>
                <w:rFonts w:ascii="宋体" w:hAnsi="宋体" w:cs="宋体"/>
                <w:sz w:val="24"/>
              </w:rPr>
            </w:pPr>
          </w:p>
        </w:tc>
        <w:tc>
          <w:tcPr>
            <w:tcW w:w="944" w:type="dxa"/>
            <w:vAlign w:val="center"/>
          </w:tcPr>
          <w:p w14:paraId="51321A61">
            <w:pPr>
              <w:tabs>
                <w:tab w:val="left" w:pos="6300"/>
              </w:tabs>
              <w:snapToGrid w:val="0"/>
              <w:spacing w:line="594" w:lineRule="exact"/>
              <w:jc w:val="center"/>
              <w:outlineLvl w:val="0"/>
              <w:rPr>
                <w:rFonts w:ascii="宋体" w:hAnsi="宋体" w:cs="宋体"/>
                <w:sz w:val="24"/>
              </w:rPr>
            </w:pPr>
          </w:p>
        </w:tc>
      </w:tr>
      <w:tr w14:paraId="04B1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74CA38C9">
            <w:pPr>
              <w:tabs>
                <w:tab w:val="left" w:pos="6300"/>
              </w:tabs>
              <w:snapToGrid w:val="0"/>
              <w:spacing w:line="594" w:lineRule="exact"/>
              <w:jc w:val="center"/>
              <w:outlineLvl w:val="0"/>
              <w:rPr>
                <w:rFonts w:ascii="宋体" w:hAnsi="宋体" w:cs="宋体"/>
                <w:sz w:val="24"/>
              </w:rPr>
            </w:pPr>
          </w:p>
        </w:tc>
        <w:tc>
          <w:tcPr>
            <w:tcW w:w="2370" w:type="dxa"/>
            <w:vAlign w:val="center"/>
          </w:tcPr>
          <w:p w14:paraId="35F00DD0">
            <w:pPr>
              <w:tabs>
                <w:tab w:val="left" w:pos="6300"/>
              </w:tabs>
              <w:snapToGrid w:val="0"/>
              <w:spacing w:line="594" w:lineRule="exact"/>
              <w:jc w:val="center"/>
              <w:outlineLvl w:val="0"/>
              <w:rPr>
                <w:rFonts w:ascii="宋体" w:hAnsi="宋体" w:cs="宋体"/>
                <w:sz w:val="24"/>
              </w:rPr>
            </w:pPr>
          </w:p>
        </w:tc>
        <w:tc>
          <w:tcPr>
            <w:tcW w:w="2250" w:type="dxa"/>
            <w:vAlign w:val="center"/>
          </w:tcPr>
          <w:p w14:paraId="06E44F30">
            <w:pPr>
              <w:tabs>
                <w:tab w:val="left" w:pos="6300"/>
              </w:tabs>
              <w:snapToGrid w:val="0"/>
              <w:spacing w:line="594" w:lineRule="exact"/>
              <w:jc w:val="center"/>
              <w:outlineLvl w:val="0"/>
              <w:rPr>
                <w:rFonts w:ascii="宋体" w:hAnsi="宋体" w:cs="宋体"/>
                <w:sz w:val="24"/>
              </w:rPr>
            </w:pPr>
          </w:p>
        </w:tc>
        <w:tc>
          <w:tcPr>
            <w:tcW w:w="1500" w:type="dxa"/>
            <w:vAlign w:val="center"/>
          </w:tcPr>
          <w:p w14:paraId="253281D0">
            <w:pPr>
              <w:tabs>
                <w:tab w:val="left" w:pos="6300"/>
              </w:tabs>
              <w:snapToGrid w:val="0"/>
              <w:spacing w:line="594" w:lineRule="exact"/>
              <w:jc w:val="center"/>
              <w:outlineLvl w:val="0"/>
              <w:rPr>
                <w:rFonts w:ascii="宋体" w:hAnsi="宋体" w:cs="宋体"/>
                <w:sz w:val="24"/>
              </w:rPr>
            </w:pPr>
          </w:p>
        </w:tc>
        <w:tc>
          <w:tcPr>
            <w:tcW w:w="944" w:type="dxa"/>
            <w:vAlign w:val="center"/>
          </w:tcPr>
          <w:p w14:paraId="69791950">
            <w:pPr>
              <w:tabs>
                <w:tab w:val="left" w:pos="6300"/>
              </w:tabs>
              <w:snapToGrid w:val="0"/>
              <w:spacing w:line="594" w:lineRule="exact"/>
              <w:jc w:val="center"/>
              <w:outlineLvl w:val="0"/>
              <w:rPr>
                <w:rFonts w:ascii="宋体" w:hAnsi="宋体" w:cs="宋体"/>
                <w:sz w:val="24"/>
              </w:rPr>
            </w:pPr>
          </w:p>
        </w:tc>
      </w:tr>
      <w:tr w14:paraId="2CE0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7F8720CC">
            <w:pPr>
              <w:tabs>
                <w:tab w:val="left" w:pos="6300"/>
              </w:tabs>
              <w:snapToGrid w:val="0"/>
              <w:spacing w:line="594" w:lineRule="exact"/>
              <w:jc w:val="center"/>
              <w:outlineLvl w:val="0"/>
              <w:rPr>
                <w:rFonts w:ascii="宋体" w:hAnsi="宋体" w:cs="宋体"/>
                <w:sz w:val="24"/>
              </w:rPr>
            </w:pPr>
          </w:p>
        </w:tc>
        <w:tc>
          <w:tcPr>
            <w:tcW w:w="2370" w:type="dxa"/>
            <w:vAlign w:val="center"/>
          </w:tcPr>
          <w:p w14:paraId="3C0F2B90">
            <w:pPr>
              <w:tabs>
                <w:tab w:val="left" w:pos="6300"/>
              </w:tabs>
              <w:snapToGrid w:val="0"/>
              <w:spacing w:line="594" w:lineRule="exact"/>
              <w:jc w:val="center"/>
              <w:outlineLvl w:val="0"/>
              <w:rPr>
                <w:rFonts w:ascii="宋体" w:hAnsi="宋体" w:cs="宋体"/>
                <w:sz w:val="24"/>
              </w:rPr>
            </w:pPr>
          </w:p>
        </w:tc>
        <w:tc>
          <w:tcPr>
            <w:tcW w:w="2250" w:type="dxa"/>
            <w:vAlign w:val="center"/>
          </w:tcPr>
          <w:p w14:paraId="07013FD8">
            <w:pPr>
              <w:tabs>
                <w:tab w:val="left" w:pos="6300"/>
              </w:tabs>
              <w:snapToGrid w:val="0"/>
              <w:spacing w:line="594" w:lineRule="exact"/>
              <w:jc w:val="center"/>
              <w:outlineLvl w:val="0"/>
              <w:rPr>
                <w:rFonts w:ascii="宋体" w:hAnsi="宋体" w:cs="宋体"/>
                <w:sz w:val="24"/>
              </w:rPr>
            </w:pPr>
          </w:p>
        </w:tc>
        <w:tc>
          <w:tcPr>
            <w:tcW w:w="1500" w:type="dxa"/>
            <w:vAlign w:val="center"/>
          </w:tcPr>
          <w:p w14:paraId="14E8E3EE">
            <w:pPr>
              <w:tabs>
                <w:tab w:val="left" w:pos="6300"/>
              </w:tabs>
              <w:snapToGrid w:val="0"/>
              <w:spacing w:line="594" w:lineRule="exact"/>
              <w:jc w:val="center"/>
              <w:outlineLvl w:val="0"/>
              <w:rPr>
                <w:rFonts w:ascii="宋体" w:hAnsi="宋体" w:cs="宋体"/>
                <w:sz w:val="24"/>
              </w:rPr>
            </w:pPr>
          </w:p>
        </w:tc>
        <w:tc>
          <w:tcPr>
            <w:tcW w:w="944" w:type="dxa"/>
            <w:vAlign w:val="center"/>
          </w:tcPr>
          <w:p w14:paraId="4019FA41">
            <w:pPr>
              <w:tabs>
                <w:tab w:val="left" w:pos="6300"/>
              </w:tabs>
              <w:snapToGrid w:val="0"/>
              <w:spacing w:line="594" w:lineRule="exact"/>
              <w:jc w:val="center"/>
              <w:outlineLvl w:val="0"/>
              <w:rPr>
                <w:rFonts w:ascii="宋体" w:hAnsi="宋体" w:cs="宋体"/>
                <w:sz w:val="24"/>
              </w:rPr>
            </w:pPr>
          </w:p>
        </w:tc>
      </w:tr>
      <w:tr w14:paraId="759E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vAlign w:val="center"/>
          </w:tcPr>
          <w:p w14:paraId="01CD21C5">
            <w:pPr>
              <w:tabs>
                <w:tab w:val="left" w:pos="6300"/>
              </w:tabs>
              <w:snapToGrid w:val="0"/>
              <w:spacing w:line="594" w:lineRule="exact"/>
              <w:jc w:val="center"/>
              <w:outlineLvl w:val="0"/>
              <w:rPr>
                <w:rFonts w:ascii="宋体" w:hAnsi="宋体" w:cs="宋体"/>
                <w:sz w:val="24"/>
              </w:rPr>
            </w:pPr>
          </w:p>
        </w:tc>
        <w:tc>
          <w:tcPr>
            <w:tcW w:w="2370" w:type="dxa"/>
            <w:vAlign w:val="center"/>
          </w:tcPr>
          <w:p w14:paraId="7B7B9BC4">
            <w:pPr>
              <w:tabs>
                <w:tab w:val="left" w:pos="6300"/>
              </w:tabs>
              <w:snapToGrid w:val="0"/>
              <w:spacing w:line="594" w:lineRule="exact"/>
              <w:jc w:val="center"/>
              <w:outlineLvl w:val="0"/>
              <w:rPr>
                <w:rFonts w:ascii="宋体" w:hAnsi="宋体" w:cs="宋体"/>
                <w:sz w:val="24"/>
              </w:rPr>
            </w:pPr>
          </w:p>
        </w:tc>
        <w:tc>
          <w:tcPr>
            <w:tcW w:w="2250" w:type="dxa"/>
            <w:vAlign w:val="center"/>
          </w:tcPr>
          <w:p w14:paraId="5D2D2E34">
            <w:pPr>
              <w:tabs>
                <w:tab w:val="left" w:pos="6300"/>
              </w:tabs>
              <w:snapToGrid w:val="0"/>
              <w:spacing w:line="594" w:lineRule="exact"/>
              <w:jc w:val="center"/>
              <w:outlineLvl w:val="0"/>
              <w:rPr>
                <w:rFonts w:ascii="宋体" w:hAnsi="宋体" w:cs="宋体"/>
                <w:sz w:val="24"/>
              </w:rPr>
            </w:pPr>
          </w:p>
        </w:tc>
        <w:tc>
          <w:tcPr>
            <w:tcW w:w="1500" w:type="dxa"/>
            <w:vAlign w:val="center"/>
          </w:tcPr>
          <w:p w14:paraId="32969BFB">
            <w:pPr>
              <w:tabs>
                <w:tab w:val="left" w:pos="6300"/>
              </w:tabs>
              <w:snapToGrid w:val="0"/>
              <w:spacing w:line="594" w:lineRule="exact"/>
              <w:jc w:val="center"/>
              <w:outlineLvl w:val="0"/>
              <w:rPr>
                <w:rFonts w:ascii="宋体" w:hAnsi="宋体" w:cs="宋体"/>
                <w:sz w:val="24"/>
              </w:rPr>
            </w:pPr>
          </w:p>
        </w:tc>
        <w:tc>
          <w:tcPr>
            <w:tcW w:w="944" w:type="dxa"/>
            <w:vAlign w:val="center"/>
          </w:tcPr>
          <w:p w14:paraId="07130D68">
            <w:pPr>
              <w:tabs>
                <w:tab w:val="left" w:pos="6300"/>
              </w:tabs>
              <w:snapToGrid w:val="0"/>
              <w:spacing w:line="594" w:lineRule="exact"/>
              <w:jc w:val="center"/>
              <w:outlineLvl w:val="0"/>
              <w:rPr>
                <w:rFonts w:ascii="宋体" w:hAnsi="宋体" w:cs="宋体"/>
                <w:sz w:val="24"/>
              </w:rPr>
            </w:pPr>
          </w:p>
        </w:tc>
      </w:tr>
    </w:tbl>
    <w:p w14:paraId="4E75E69C">
      <w:pPr>
        <w:pStyle w:val="20"/>
        <w:spacing w:line="594" w:lineRule="exact"/>
        <w:ind w:firstLine="480"/>
        <w:jc w:val="both"/>
        <w:rPr>
          <w:rFonts w:ascii="宋体" w:hAnsi="宋体" w:eastAsia="宋体" w:cs="宋体"/>
          <w:sz w:val="24"/>
          <w:szCs w:val="24"/>
        </w:rPr>
      </w:pPr>
      <w:r>
        <w:rPr>
          <w:rFonts w:hint="eastAsia" w:ascii="宋体" w:hAnsi="宋体" w:eastAsia="宋体" w:cs="宋体"/>
          <w:sz w:val="24"/>
          <w:szCs w:val="24"/>
        </w:rPr>
        <w:t>注：1、应对商务参数中的所有条款进行逐一应答。</w:t>
      </w:r>
    </w:p>
    <w:p w14:paraId="731E183C">
      <w:pPr>
        <w:pStyle w:val="20"/>
        <w:spacing w:line="594" w:lineRule="exact"/>
        <w:ind w:firstLine="480"/>
        <w:jc w:val="both"/>
        <w:rPr>
          <w:rFonts w:ascii="宋体" w:hAnsi="宋体" w:eastAsia="宋体" w:cs="宋体"/>
          <w:sz w:val="24"/>
          <w:szCs w:val="24"/>
        </w:rPr>
      </w:pPr>
      <w:r>
        <w:rPr>
          <w:rFonts w:hint="eastAsia" w:ascii="宋体" w:hAnsi="宋体" w:eastAsia="宋体" w:cs="宋体"/>
          <w:sz w:val="24"/>
          <w:szCs w:val="24"/>
        </w:rPr>
        <w:t>2、若无差异，请在“响应或差异”处填写响应。</w:t>
      </w:r>
    </w:p>
    <w:p w14:paraId="4FB8D893">
      <w:pPr>
        <w:pStyle w:val="20"/>
        <w:spacing w:line="594" w:lineRule="exact"/>
        <w:ind w:firstLine="480"/>
        <w:jc w:val="both"/>
        <w:rPr>
          <w:rFonts w:ascii="宋体" w:hAnsi="宋体" w:eastAsia="宋体" w:cs="宋体"/>
          <w:sz w:val="24"/>
          <w:szCs w:val="24"/>
        </w:rPr>
      </w:pPr>
      <w:r>
        <w:rPr>
          <w:rFonts w:hint="eastAsia" w:ascii="宋体" w:hAnsi="宋体" w:eastAsia="宋体" w:cs="宋体"/>
          <w:sz w:val="24"/>
          <w:szCs w:val="24"/>
        </w:rPr>
        <w:t>3、若有差异，请在“响应或差异”处填写差异，商务参数优于招标文件要求的在“差异说明”处填写正偏离；相应技术参数低于招标文件要求的在“差异说明”处填写负偏离。</w:t>
      </w:r>
    </w:p>
    <w:p w14:paraId="2E0016E9">
      <w:pPr>
        <w:spacing w:line="594" w:lineRule="exact"/>
        <w:ind w:firstLine="472" w:firstLineChars="196"/>
        <w:rPr>
          <w:rFonts w:ascii="宋体" w:hAnsi="宋体" w:cs="宋体"/>
          <w:b/>
          <w:kern w:val="0"/>
          <w:sz w:val="24"/>
        </w:rPr>
      </w:pPr>
      <w:r>
        <w:rPr>
          <w:rFonts w:hint="eastAsia" w:ascii="宋体" w:hAnsi="宋体" w:cs="宋体"/>
          <w:b/>
          <w:kern w:val="0"/>
          <w:sz w:val="24"/>
        </w:rPr>
        <w:t>四、报价文件</w:t>
      </w:r>
    </w:p>
    <w:p w14:paraId="5BF99A4A">
      <w:pPr>
        <w:spacing w:line="594" w:lineRule="exact"/>
        <w:rPr>
          <w:rFonts w:ascii="宋体" w:hAnsi="宋体" w:cs="宋体"/>
          <w:b/>
          <w:kern w:val="0"/>
          <w:sz w:val="24"/>
        </w:rPr>
      </w:pPr>
    </w:p>
    <w:p w14:paraId="6FF0EC5A">
      <w:pPr>
        <w:spacing w:line="594" w:lineRule="exact"/>
        <w:rPr>
          <w:rFonts w:ascii="宋体" w:hAnsi="宋体" w:cs="宋体"/>
          <w:kern w:val="0"/>
          <w:sz w:val="24"/>
        </w:rPr>
      </w:pPr>
      <w:r>
        <w:rPr>
          <w:rFonts w:hint="eastAsia" w:ascii="宋体" w:hAnsi="宋体" w:cs="宋体"/>
          <w:kern w:val="0"/>
          <w:sz w:val="24"/>
        </w:rPr>
        <w:t>（一）询价一览表</w:t>
      </w:r>
    </w:p>
    <w:p w14:paraId="2205505A">
      <w:pPr>
        <w:spacing w:line="594" w:lineRule="exact"/>
        <w:rPr>
          <w:rFonts w:ascii="宋体" w:hAnsi="宋体" w:cs="宋体"/>
          <w:kern w:val="0"/>
          <w:sz w:val="24"/>
          <w:u w:val="single"/>
        </w:rPr>
      </w:pPr>
      <w:r>
        <w:rPr>
          <w:rFonts w:hint="eastAsia" w:ascii="宋体" w:hAnsi="宋体" w:cs="宋体"/>
          <w:kern w:val="0"/>
          <w:sz w:val="24"/>
        </w:rPr>
        <w:t xml:space="preserve">项目编号：  </w:t>
      </w:r>
      <w:r>
        <w:rPr>
          <w:rFonts w:hint="eastAsia" w:ascii="宋体" w:hAnsi="宋体" w:cs="宋体"/>
          <w:kern w:val="0"/>
          <w:sz w:val="24"/>
          <w:u w:val="single"/>
        </w:rPr>
        <w:t xml:space="preserve">                           </w:t>
      </w:r>
      <w:r>
        <w:rPr>
          <w:rFonts w:hint="eastAsia" w:ascii="宋体" w:hAnsi="宋体" w:cs="宋体"/>
          <w:kern w:val="0"/>
          <w:sz w:val="24"/>
        </w:rPr>
        <w:t xml:space="preserve"> </w:t>
      </w:r>
    </w:p>
    <w:p w14:paraId="6A6CF49D">
      <w:pPr>
        <w:spacing w:line="594" w:lineRule="exac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u w:val="single"/>
        </w:rPr>
        <w:t xml:space="preserve">                            </w:t>
      </w:r>
    </w:p>
    <w:tbl>
      <w:tblPr>
        <w:tblStyle w:val="13"/>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3579"/>
        <w:gridCol w:w="3232"/>
      </w:tblGrid>
      <w:tr w14:paraId="67C1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14:paraId="74F20A97">
            <w:pPr>
              <w:spacing w:line="594" w:lineRule="exact"/>
              <w:jc w:val="center"/>
              <w:rPr>
                <w:rFonts w:ascii="宋体" w:hAnsi="宋体" w:cs="宋体"/>
                <w:sz w:val="24"/>
              </w:rPr>
            </w:pPr>
            <w:r>
              <w:rPr>
                <w:rFonts w:hint="eastAsia" w:ascii="宋体" w:hAnsi="宋体" w:cs="宋体"/>
                <w:sz w:val="24"/>
              </w:rPr>
              <w:t>供应商全称</w:t>
            </w:r>
          </w:p>
        </w:tc>
        <w:tc>
          <w:tcPr>
            <w:tcW w:w="6811" w:type="dxa"/>
            <w:gridSpan w:val="2"/>
            <w:vAlign w:val="center"/>
          </w:tcPr>
          <w:p w14:paraId="7C9110B5">
            <w:pPr>
              <w:spacing w:line="594" w:lineRule="exact"/>
              <w:rPr>
                <w:rFonts w:ascii="宋体" w:hAnsi="宋体" w:cs="宋体"/>
                <w:sz w:val="24"/>
              </w:rPr>
            </w:pPr>
          </w:p>
        </w:tc>
      </w:tr>
      <w:tr w14:paraId="2ECB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14:paraId="34249C63">
            <w:pPr>
              <w:spacing w:line="594" w:lineRule="exact"/>
              <w:jc w:val="center"/>
              <w:rPr>
                <w:rFonts w:ascii="宋体" w:hAnsi="宋体" w:cs="宋体"/>
                <w:sz w:val="24"/>
              </w:rPr>
            </w:pPr>
            <w:r>
              <w:rPr>
                <w:rFonts w:hint="eastAsia" w:ascii="宋体" w:hAnsi="宋体" w:cs="宋体"/>
                <w:sz w:val="24"/>
              </w:rPr>
              <w:t>项目名称</w:t>
            </w:r>
          </w:p>
        </w:tc>
        <w:tc>
          <w:tcPr>
            <w:tcW w:w="3579" w:type="dxa"/>
            <w:vAlign w:val="center"/>
          </w:tcPr>
          <w:p w14:paraId="1E844607">
            <w:pPr>
              <w:spacing w:line="594" w:lineRule="exact"/>
              <w:jc w:val="center"/>
              <w:rPr>
                <w:rFonts w:ascii="宋体" w:hAnsi="宋体" w:cs="宋体"/>
                <w:sz w:val="24"/>
              </w:rPr>
            </w:pPr>
            <w:r>
              <w:rPr>
                <w:rFonts w:hint="eastAsia" w:ascii="宋体" w:hAnsi="宋体" w:cs="宋体"/>
                <w:sz w:val="24"/>
              </w:rPr>
              <w:t>质保期</w:t>
            </w:r>
          </w:p>
        </w:tc>
        <w:tc>
          <w:tcPr>
            <w:tcW w:w="3232" w:type="dxa"/>
            <w:vAlign w:val="center"/>
          </w:tcPr>
          <w:p w14:paraId="5BD86003">
            <w:pPr>
              <w:spacing w:line="594" w:lineRule="exact"/>
              <w:jc w:val="center"/>
              <w:rPr>
                <w:rFonts w:ascii="宋体" w:hAnsi="宋体" w:cs="宋体"/>
                <w:sz w:val="24"/>
              </w:rPr>
            </w:pPr>
            <w:r>
              <w:rPr>
                <w:rFonts w:hint="eastAsia" w:ascii="宋体" w:hAnsi="宋体" w:cs="宋体"/>
                <w:sz w:val="24"/>
              </w:rPr>
              <w:t>交货期</w:t>
            </w:r>
          </w:p>
        </w:tc>
      </w:tr>
      <w:tr w14:paraId="21F6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69" w:type="dxa"/>
            <w:tcBorders>
              <w:bottom w:val="single" w:color="auto" w:sz="4" w:space="0"/>
            </w:tcBorders>
          </w:tcPr>
          <w:p w14:paraId="4DCB1795">
            <w:pPr>
              <w:spacing w:line="594" w:lineRule="exact"/>
              <w:rPr>
                <w:rFonts w:ascii="宋体" w:hAnsi="宋体" w:cs="宋体"/>
                <w:sz w:val="24"/>
              </w:rPr>
            </w:pPr>
          </w:p>
        </w:tc>
        <w:tc>
          <w:tcPr>
            <w:tcW w:w="3579" w:type="dxa"/>
            <w:tcBorders>
              <w:bottom w:val="single" w:color="auto" w:sz="4" w:space="0"/>
            </w:tcBorders>
          </w:tcPr>
          <w:p w14:paraId="3E6811B9">
            <w:pPr>
              <w:spacing w:line="594" w:lineRule="exact"/>
              <w:rPr>
                <w:rFonts w:ascii="宋体" w:hAnsi="宋体" w:cs="宋体"/>
                <w:sz w:val="24"/>
              </w:rPr>
            </w:pPr>
          </w:p>
        </w:tc>
        <w:tc>
          <w:tcPr>
            <w:tcW w:w="3232" w:type="dxa"/>
            <w:tcBorders>
              <w:bottom w:val="single" w:color="auto" w:sz="4" w:space="0"/>
            </w:tcBorders>
          </w:tcPr>
          <w:p w14:paraId="6CCB355E">
            <w:pPr>
              <w:spacing w:line="594" w:lineRule="exact"/>
              <w:rPr>
                <w:rFonts w:ascii="宋体" w:hAnsi="宋体" w:cs="宋体"/>
                <w:sz w:val="24"/>
              </w:rPr>
            </w:pPr>
          </w:p>
        </w:tc>
      </w:tr>
      <w:tr w14:paraId="71AE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14:paraId="3398DFFE">
            <w:pPr>
              <w:spacing w:line="594" w:lineRule="exact"/>
              <w:jc w:val="center"/>
              <w:rPr>
                <w:rFonts w:ascii="宋体" w:hAnsi="宋体" w:cs="宋体"/>
                <w:sz w:val="24"/>
              </w:rPr>
            </w:pPr>
            <w:r>
              <w:rPr>
                <w:rFonts w:hint="eastAsia" w:ascii="宋体" w:hAnsi="宋体" w:cs="宋体"/>
                <w:sz w:val="24"/>
              </w:rPr>
              <w:t>供应商投报总价</w:t>
            </w:r>
          </w:p>
          <w:p w14:paraId="2FB8F33E">
            <w:pPr>
              <w:spacing w:line="594" w:lineRule="exact"/>
              <w:jc w:val="center"/>
              <w:rPr>
                <w:rFonts w:ascii="宋体" w:hAnsi="宋体" w:cs="宋体"/>
                <w:sz w:val="24"/>
              </w:rPr>
            </w:pPr>
            <w:r>
              <w:rPr>
                <w:rFonts w:hint="eastAsia" w:ascii="宋体" w:hAnsi="宋体" w:cs="宋体"/>
                <w:sz w:val="24"/>
              </w:rPr>
              <w:t xml:space="preserve">（人民币）  </w:t>
            </w:r>
          </w:p>
        </w:tc>
        <w:tc>
          <w:tcPr>
            <w:tcW w:w="6811" w:type="dxa"/>
            <w:gridSpan w:val="2"/>
            <w:tcBorders>
              <w:bottom w:val="single" w:color="auto" w:sz="4" w:space="0"/>
            </w:tcBorders>
            <w:vAlign w:val="center"/>
          </w:tcPr>
          <w:p w14:paraId="2CA2AC8B">
            <w:pPr>
              <w:spacing w:line="594" w:lineRule="exact"/>
              <w:rPr>
                <w:rFonts w:ascii="宋体" w:hAnsi="宋体" w:cs="宋体"/>
                <w:sz w:val="24"/>
              </w:rPr>
            </w:pPr>
            <w:r>
              <w:rPr>
                <w:rFonts w:hint="eastAsia" w:ascii="宋体" w:hAnsi="宋体" w:cs="宋体"/>
                <w:sz w:val="24"/>
              </w:rPr>
              <w:t>大写：                                 小写：</w:t>
            </w:r>
          </w:p>
        </w:tc>
      </w:tr>
      <w:tr w14:paraId="3D1B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3"/>
          </w:tcPr>
          <w:p w14:paraId="620BB84B">
            <w:pPr>
              <w:spacing w:line="594" w:lineRule="exact"/>
              <w:rPr>
                <w:rFonts w:ascii="宋体" w:hAnsi="宋体" w:cs="宋体"/>
                <w:sz w:val="24"/>
              </w:rPr>
            </w:pPr>
          </w:p>
          <w:p w14:paraId="5085448B">
            <w:pPr>
              <w:spacing w:line="594" w:lineRule="exact"/>
              <w:rPr>
                <w:rFonts w:ascii="宋体" w:hAnsi="宋体" w:cs="宋体"/>
                <w:sz w:val="24"/>
              </w:rPr>
            </w:pPr>
            <w:r>
              <w:rPr>
                <w:rFonts w:hint="eastAsia" w:ascii="宋体" w:hAnsi="宋体" w:cs="宋体"/>
                <w:sz w:val="24"/>
              </w:rPr>
              <w:t>备注：</w:t>
            </w:r>
          </w:p>
        </w:tc>
      </w:tr>
    </w:tbl>
    <w:p w14:paraId="5AA48BD1">
      <w:pPr>
        <w:spacing w:line="594" w:lineRule="exact"/>
        <w:rPr>
          <w:rFonts w:ascii="宋体" w:hAnsi="宋体" w:cs="宋体"/>
          <w:kern w:val="0"/>
          <w:sz w:val="24"/>
        </w:rPr>
      </w:pPr>
    </w:p>
    <w:p w14:paraId="53191450">
      <w:pPr>
        <w:spacing w:line="594" w:lineRule="exact"/>
        <w:ind w:firstLine="360" w:firstLineChars="150"/>
        <w:rPr>
          <w:rFonts w:ascii="宋体" w:hAnsi="宋体" w:cs="宋体"/>
          <w:kern w:val="0"/>
          <w:sz w:val="24"/>
        </w:rPr>
      </w:pPr>
      <w:r>
        <w:rPr>
          <w:rFonts w:hint="eastAsia" w:ascii="宋体" w:hAnsi="宋体" w:cs="宋体"/>
          <w:kern w:val="0"/>
          <w:sz w:val="24"/>
        </w:rPr>
        <w:t>供应商：                               供应商法人授权代表：</w:t>
      </w:r>
    </w:p>
    <w:p w14:paraId="1245BE57">
      <w:pPr>
        <w:spacing w:line="594" w:lineRule="exact"/>
        <w:rPr>
          <w:rFonts w:ascii="宋体" w:hAnsi="宋体" w:cs="宋体"/>
          <w:kern w:val="0"/>
          <w:sz w:val="24"/>
        </w:rPr>
      </w:pPr>
      <w:r>
        <w:rPr>
          <w:rFonts w:hint="eastAsia" w:ascii="宋体" w:hAnsi="宋体" w:cs="宋体"/>
          <w:kern w:val="0"/>
          <w:sz w:val="24"/>
        </w:rPr>
        <w:t xml:space="preserve">  （公章）                                  （签名）</w:t>
      </w:r>
    </w:p>
    <w:p w14:paraId="7EEB93E0">
      <w:pPr>
        <w:spacing w:line="594" w:lineRule="exact"/>
        <w:rPr>
          <w:rFonts w:ascii="宋体" w:hAnsi="宋体" w:cs="宋体"/>
          <w:kern w:val="0"/>
          <w:sz w:val="24"/>
        </w:rPr>
      </w:pPr>
      <w:r>
        <w:rPr>
          <w:rFonts w:hint="eastAsia" w:ascii="宋体" w:hAnsi="宋体" w:cs="宋体"/>
          <w:kern w:val="0"/>
          <w:sz w:val="24"/>
        </w:rPr>
        <w:t xml:space="preserve">                                    年    月     日</w:t>
      </w:r>
    </w:p>
    <w:p w14:paraId="16816BFD">
      <w:pPr>
        <w:snapToGrid w:val="0"/>
        <w:spacing w:line="594" w:lineRule="exact"/>
        <w:rPr>
          <w:rFonts w:ascii="宋体" w:hAnsi="宋体" w:cs="宋体"/>
          <w:kern w:val="0"/>
          <w:sz w:val="24"/>
        </w:rPr>
      </w:pPr>
    </w:p>
    <w:p w14:paraId="3BED68E7">
      <w:pPr>
        <w:spacing w:line="594" w:lineRule="exact"/>
      </w:pPr>
      <w:r>
        <w:rPr>
          <w:rFonts w:hint="eastAsia" w:ascii="宋体" w:hAnsi="宋体" w:cs="宋体"/>
          <w:kern w:val="0"/>
          <w:sz w:val="24"/>
        </w:rPr>
        <w:t>说明：询价一览表在询价采购会上当众宣读，务必填写清楚、准确无误。</w:t>
      </w:r>
    </w:p>
    <w:p w14:paraId="297399DF">
      <w:pPr>
        <w:spacing w:line="594" w:lineRule="exact"/>
        <w:rPr>
          <w:rFonts w:ascii="宋体" w:hAnsi="宋体" w:cs="宋体"/>
          <w:spacing w:val="20"/>
          <w:kern w:val="0"/>
          <w:sz w:val="24"/>
        </w:rPr>
      </w:pPr>
    </w:p>
    <w:p w14:paraId="4FEE1FC7">
      <w:pPr>
        <w:spacing w:line="594" w:lineRule="exact"/>
        <w:rPr>
          <w:rFonts w:ascii="宋体" w:hAnsi="宋体" w:cs="宋体"/>
          <w:spacing w:val="20"/>
          <w:kern w:val="0"/>
          <w:sz w:val="24"/>
        </w:rPr>
      </w:pPr>
      <w:r>
        <w:rPr>
          <w:rFonts w:hint="eastAsia" w:ascii="宋体" w:hAnsi="宋体" w:cs="宋体"/>
          <w:spacing w:val="20"/>
          <w:kern w:val="0"/>
          <w:sz w:val="24"/>
        </w:rPr>
        <w:t>（二）分项报价明细表</w:t>
      </w:r>
    </w:p>
    <w:p w14:paraId="1ADCA0EE">
      <w:pPr>
        <w:spacing w:line="594" w:lineRule="exact"/>
        <w:rPr>
          <w:rFonts w:ascii="宋体" w:hAnsi="宋体" w:cs="宋体"/>
          <w:kern w:val="0"/>
          <w:sz w:val="24"/>
        </w:rPr>
      </w:pPr>
    </w:p>
    <w:p w14:paraId="6C38D84F">
      <w:pPr>
        <w:spacing w:line="594" w:lineRule="exact"/>
        <w:rPr>
          <w:rFonts w:ascii="宋体" w:hAnsi="宋体" w:cs="宋体"/>
          <w:kern w:val="0"/>
          <w:sz w:val="24"/>
          <w:u w:val="single"/>
        </w:rPr>
      </w:pPr>
      <w:r>
        <w:rPr>
          <w:rFonts w:hint="eastAsia" w:ascii="宋体" w:hAnsi="宋体" w:cs="宋体"/>
          <w:kern w:val="0"/>
          <w:sz w:val="24"/>
        </w:rPr>
        <w:t xml:space="preserve">项目编号：  </w:t>
      </w:r>
      <w:r>
        <w:rPr>
          <w:rFonts w:hint="eastAsia" w:ascii="宋体" w:hAnsi="宋体" w:cs="宋体"/>
          <w:kern w:val="0"/>
          <w:sz w:val="24"/>
          <w:u w:val="single"/>
        </w:rPr>
        <w:t xml:space="preserve">                           </w:t>
      </w:r>
      <w:r>
        <w:rPr>
          <w:rFonts w:hint="eastAsia" w:ascii="宋体" w:hAnsi="宋体" w:cs="宋体"/>
          <w:kern w:val="0"/>
          <w:sz w:val="24"/>
        </w:rPr>
        <w:t xml:space="preserve"> </w:t>
      </w:r>
    </w:p>
    <w:p w14:paraId="59941DAD">
      <w:pPr>
        <w:spacing w:line="594" w:lineRule="exac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u w:val="single"/>
        </w:rPr>
        <w:t xml:space="preserve">                            </w:t>
      </w:r>
    </w:p>
    <w:tbl>
      <w:tblPr>
        <w:tblStyle w:val="13"/>
        <w:tblpPr w:leftFromText="180" w:rightFromText="180" w:vertAnchor="text" w:horzAnchor="page" w:tblpX="1702"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91"/>
        <w:gridCol w:w="972"/>
        <w:gridCol w:w="1264"/>
        <w:gridCol w:w="805"/>
        <w:gridCol w:w="1348"/>
        <w:gridCol w:w="1245"/>
      </w:tblGrid>
      <w:tr w14:paraId="0583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10" w:type="dxa"/>
            <w:vAlign w:val="center"/>
          </w:tcPr>
          <w:p w14:paraId="217497F9">
            <w:pPr>
              <w:spacing w:line="594" w:lineRule="exact"/>
              <w:jc w:val="center"/>
              <w:rPr>
                <w:rFonts w:ascii="宋体" w:hAnsi="宋体" w:cs="宋体"/>
                <w:kern w:val="0"/>
                <w:sz w:val="24"/>
              </w:rPr>
            </w:pPr>
            <w:r>
              <w:rPr>
                <w:rFonts w:hint="eastAsia" w:ascii="宋体" w:hAnsi="宋体" w:cs="宋体"/>
                <w:kern w:val="0"/>
                <w:sz w:val="24"/>
              </w:rPr>
              <w:t>设备及项目名称</w:t>
            </w:r>
          </w:p>
        </w:tc>
        <w:tc>
          <w:tcPr>
            <w:tcW w:w="1791" w:type="dxa"/>
            <w:vAlign w:val="center"/>
          </w:tcPr>
          <w:p w14:paraId="71243122">
            <w:pPr>
              <w:spacing w:line="594" w:lineRule="exact"/>
              <w:jc w:val="center"/>
              <w:rPr>
                <w:rFonts w:ascii="宋体" w:hAnsi="宋体" w:cs="宋体"/>
                <w:kern w:val="0"/>
                <w:sz w:val="24"/>
              </w:rPr>
            </w:pPr>
            <w:r>
              <w:rPr>
                <w:rFonts w:hint="eastAsia" w:ascii="宋体" w:hAnsi="宋体" w:cs="宋体"/>
                <w:kern w:val="0"/>
                <w:sz w:val="24"/>
              </w:rPr>
              <w:t>品牌</w:t>
            </w:r>
          </w:p>
        </w:tc>
        <w:tc>
          <w:tcPr>
            <w:tcW w:w="972" w:type="dxa"/>
            <w:vAlign w:val="center"/>
          </w:tcPr>
          <w:p w14:paraId="016090E1">
            <w:pPr>
              <w:spacing w:line="594" w:lineRule="exact"/>
              <w:jc w:val="center"/>
              <w:rPr>
                <w:rFonts w:ascii="宋体" w:hAnsi="宋体" w:cs="宋体"/>
                <w:kern w:val="0"/>
                <w:sz w:val="24"/>
              </w:rPr>
            </w:pPr>
            <w:r>
              <w:rPr>
                <w:rFonts w:hint="eastAsia" w:ascii="宋体" w:hAnsi="宋体" w:cs="宋体"/>
                <w:kern w:val="0"/>
                <w:sz w:val="24"/>
              </w:rPr>
              <w:t>规格型号</w:t>
            </w:r>
          </w:p>
        </w:tc>
        <w:tc>
          <w:tcPr>
            <w:tcW w:w="1264" w:type="dxa"/>
            <w:vAlign w:val="center"/>
          </w:tcPr>
          <w:p w14:paraId="4DDCA07A">
            <w:pPr>
              <w:spacing w:line="594" w:lineRule="exact"/>
              <w:jc w:val="center"/>
              <w:rPr>
                <w:rFonts w:ascii="宋体" w:hAnsi="宋体" w:cs="宋体"/>
                <w:kern w:val="0"/>
                <w:sz w:val="24"/>
              </w:rPr>
            </w:pPr>
            <w:r>
              <w:rPr>
                <w:rFonts w:hint="eastAsia" w:ascii="宋体" w:hAnsi="宋体" w:cs="宋体"/>
                <w:kern w:val="0"/>
                <w:sz w:val="24"/>
              </w:rPr>
              <w:t>技术参数</w:t>
            </w:r>
          </w:p>
        </w:tc>
        <w:tc>
          <w:tcPr>
            <w:tcW w:w="805" w:type="dxa"/>
            <w:vAlign w:val="center"/>
          </w:tcPr>
          <w:p w14:paraId="6E9D0E11">
            <w:pPr>
              <w:spacing w:line="594" w:lineRule="exact"/>
              <w:jc w:val="center"/>
              <w:rPr>
                <w:rFonts w:ascii="宋体" w:hAnsi="宋体" w:cs="宋体"/>
                <w:kern w:val="0"/>
                <w:sz w:val="24"/>
              </w:rPr>
            </w:pPr>
            <w:r>
              <w:rPr>
                <w:rFonts w:hint="eastAsia" w:ascii="宋体" w:hAnsi="宋体" w:cs="宋体"/>
                <w:kern w:val="0"/>
                <w:sz w:val="24"/>
              </w:rPr>
              <w:t>数量</w:t>
            </w:r>
          </w:p>
        </w:tc>
        <w:tc>
          <w:tcPr>
            <w:tcW w:w="1348" w:type="dxa"/>
            <w:vAlign w:val="center"/>
          </w:tcPr>
          <w:p w14:paraId="5714F9EB">
            <w:pPr>
              <w:spacing w:line="594" w:lineRule="exact"/>
              <w:rPr>
                <w:rFonts w:ascii="宋体" w:hAnsi="宋体" w:cs="宋体"/>
                <w:kern w:val="0"/>
                <w:sz w:val="24"/>
              </w:rPr>
            </w:pPr>
            <w:r>
              <w:rPr>
                <w:rFonts w:hint="eastAsia" w:ascii="宋体" w:hAnsi="宋体" w:cs="宋体"/>
                <w:kern w:val="0"/>
                <w:sz w:val="24"/>
              </w:rPr>
              <w:t>单价（元）</w:t>
            </w:r>
          </w:p>
        </w:tc>
        <w:tc>
          <w:tcPr>
            <w:tcW w:w="1245" w:type="dxa"/>
            <w:vAlign w:val="center"/>
          </w:tcPr>
          <w:p w14:paraId="799B6C79">
            <w:pPr>
              <w:spacing w:line="594" w:lineRule="exact"/>
              <w:rPr>
                <w:rFonts w:ascii="宋体" w:hAnsi="宋体" w:cs="宋体"/>
                <w:kern w:val="0"/>
                <w:sz w:val="24"/>
              </w:rPr>
            </w:pPr>
            <w:r>
              <w:rPr>
                <w:rFonts w:hint="eastAsia" w:ascii="宋体" w:hAnsi="宋体" w:cs="宋体"/>
                <w:kern w:val="0"/>
                <w:sz w:val="24"/>
              </w:rPr>
              <w:t>小计（元）</w:t>
            </w:r>
          </w:p>
        </w:tc>
      </w:tr>
      <w:tr w14:paraId="5289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14:paraId="792CCEAE">
            <w:pPr>
              <w:spacing w:line="594" w:lineRule="exact"/>
              <w:rPr>
                <w:rFonts w:ascii="宋体" w:hAnsi="宋体" w:cs="宋体"/>
                <w:sz w:val="24"/>
              </w:rPr>
            </w:pPr>
          </w:p>
        </w:tc>
        <w:tc>
          <w:tcPr>
            <w:tcW w:w="1791" w:type="dxa"/>
          </w:tcPr>
          <w:p w14:paraId="19EAB0D5">
            <w:pPr>
              <w:spacing w:line="594" w:lineRule="exact"/>
              <w:rPr>
                <w:rFonts w:ascii="宋体" w:hAnsi="宋体" w:cs="宋体"/>
                <w:sz w:val="24"/>
              </w:rPr>
            </w:pPr>
          </w:p>
        </w:tc>
        <w:tc>
          <w:tcPr>
            <w:tcW w:w="972" w:type="dxa"/>
          </w:tcPr>
          <w:p w14:paraId="4E3D0796">
            <w:pPr>
              <w:spacing w:line="594" w:lineRule="exact"/>
              <w:rPr>
                <w:rFonts w:ascii="宋体" w:hAnsi="宋体" w:cs="宋体"/>
                <w:sz w:val="24"/>
              </w:rPr>
            </w:pPr>
          </w:p>
        </w:tc>
        <w:tc>
          <w:tcPr>
            <w:tcW w:w="1264" w:type="dxa"/>
          </w:tcPr>
          <w:p w14:paraId="749441DD">
            <w:pPr>
              <w:spacing w:line="594" w:lineRule="exact"/>
              <w:rPr>
                <w:rFonts w:ascii="宋体" w:hAnsi="宋体" w:cs="宋体"/>
                <w:sz w:val="24"/>
              </w:rPr>
            </w:pPr>
          </w:p>
        </w:tc>
        <w:tc>
          <w:tcPr>
            <w:tcW w:w="805" w:type="dxa"/>
          </w:tcPr>
          <w:p w14:paraId="4544616E">
            <w:pPr>
              <w:spacing w:line="594" w:lineRule="exact"/>
              <w:rPr>
                <w:rFonts w:ascii="宋体" w:hAnsi="宋体" w:cs="宋体"/>
                <w:sz w:val="24"/>
              </w:rPr>
            </w:pPr>
          </w:p>
        </w:tc>
        <w:tc>
          <w:tcPr>
            <w:tcW w:w="1348" w:type="dxa"/>
            <w:vAlign w:val="center"/>
          </w:tcPr>
          <w:p w14:paraId="7A4174C3">
            <w:pPr>
              <w:spacing w:line="594" w:lineRule="exact"/>
              <w:rPr>
                <w:rFonts w:ascii="宋体" w:hAnsi="宋体" w:cs="宋体"/>
                <w:sz w:val="24"/>
              </w:rPr>
            </w:pPr>
          </w:p>
        </w:tc>
        <w:tc>
          <w:tcPr>
            <w:tcW w:w="1245" w:type="dxa"/>
            <w:vAlign w:val="center"/>
          </w:tcPr>
          <w:p w14:paraId="56DEF723">
            <w:pPr>
              <w:spacing w:line="594" w:lineRule="exact"/>
              <w:rPr>
                <w:rFonts w:ascii="宋体" w:hAnsi="宋体" w:cs="宋体"/>
                <w:sz w:val="24"/>
              </w:rPr>
            </w:pPr>
          </w:p>
        </w:tc>
      </w:tr>
      <w:tr w14:paraId="428B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tcPr>
          <w:p w14:paraId="391E0C92">
            <w:pPr>
              <w:spacing w:line="594" w:lineRule="exact"/>
              <w:rPr>
                <w:rFonts w:ascii="宋体" w:hAnsi="宋体" w:cs="宋体"/>
                <w:sz w:val="24"/>
              </w:rPr>
            </w:pPr>
          </w:p>
        </w:tc>
        <w:tc>
          <w:tcPr>
            <w:tcW w:w="1791" w:type="dxa"/>
          </w:tcPr>
          <w:p w14:paraId="3C1A5D61">
            <w:pPr>
              <w:spacing w:line="594" w:lineRule="exact"/>
              <w:rPr>
                <w:rFonts w:ascii="宋体" w:hAnsi="宋体" w:cs="宋体"/>
                <w:sz w:val="24"/>
              </w:rPr>
            </w:pPr>
          </w:p>
        </w:tc>
        <w:tc>
          <w:tcPr>
            <w:tcW w:w="972" w:type="dxa"/>
          </w:tcPr>
          <w:p w14:paraId="4906C6F2">
            <w:pPr>
              <w:spacing w:line="594" w:lineRule="exact"/>
              <w:rPr>
                <w:rFonts w:ascii="宋体" w:hAnsi="宋体" w:cs="宋体"/>
                <w:sz w:val="24"/>
              </w:rPr>
            </w:pPr>
          </w:p>
        </w:tc>
        <w:tc>
          <w:tcPr>
            <w:tcW w:w="1264" w:type="dxa"/>
          </w:tcPr>
          <w:p w14:paraId="76BDF9C4">
            <w:pPr>
              <w:spacing w:line="594" w:lineRule="exact"/>
              <w:rPr>
                <w:rFonts w:ascii="宋体" w:hAnsi="宋体" w:cs="宋体"/>
                <w:sz w:val="24"/>
              </w:rPr>
            </w:pPr>
          </w:p>
        </w:tc>
        <w:tc>
          <w:tcPr>
            <w:tcW w:w="805" w:type="dxa"/>
          </w:tcPr>
          <w:p w14:paraId="4818FD80">
            <w:pPr>
              <w:spacing w:line="594" w:lineRule="exact"/>
              <w:rPr>
                <w:rFonts w:ascii="宋体" w:hAnsi="宋体" w:cs="宋体"/>
                <w:sz w:val="24"/>
              </w:rPr>
            </w:pPr>
          </w:p>
        </w:tc>
        <w:tc>
          <w:tcPr>
            <w:tcW w:w="1348" w:type="dxa"/>
            <w:vAlign w:val="center"/>
          </w:tcPr>
          <w:p w14:paraId="6A49A0FA">
            <w:pPr>
              <w:spacing w:line="594" w:lineRule="exact"/>
              <w:rPr>
                <w:rFonts w:ascii="宋体" w:hAnsi="宋体" w:cs="宋体"/>
                <w:sz w:val="24"/>
              </w:rPr>
            </w:pPr>
          </w:p>
        </w:tc>
        <w:tc>
          <w:tcPr>
            <w:tcW w:w="1245" w:type="dxa"/>
            <w:vAlign w:val="center"/>
          </w:tcPr>
          <w:p w14:paraId="58B6A347">
            <w:pPr>
              <w:spacing w:line="594" w:lineRule="exact"/>
              <w:rPr>
                <w:rFonts w:ascii="宋体" w:hAnsi="宋体" w:cs="宋体"/>
                <w:sz w:val="24"/>
              </w:rPr>
            </w:pPr>
          </w:p>
        </w:tc>
      </w:tr>
      <w:tr w14:paraId="6CBC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0" w:type="dxa"/>
          </w:tcPr>
          <w:p w14:paraId="72CA8075">
            <w:pPr>
              <w:spacing w:line="594" w:lineRule="exact"/>
              <w:rPr>
                <w:rFonts w:ascii="宋体" w:hAnsi="宋体" w:cs="宋体"/>
                <w:sz w:val="24"/>
              </w:rPr>
            </w:pPr>
          </w:p>
        </w:tc>
        <w:tc>
          <w:tcPr>
            <w:tcW w:w="1791" w:type="dxa"/>
          </w:tcPr>
          <w:p w14:paraId="6B96E611">
            <w:pPr>
              <w:spacing w:line="594" w:lineRule="exact"/>
              <w:rPr>
                <w:rFonts w:ascii="宋体" w:hAnsi="宋体" w:cs="宋体"/>
                <w:sz w:val="24"/>
              </w:rPr>
            </w:pPr>
          </w:p>
        </w:tc>
        <w:tc>
          <w:tcPr>
            <w:tcW w:w="972" w:type="dxa"/>
          </w:tcPr>
          <w:p w14:paraId="4FC83ECD">
            <w:pPr>
              <w:spacing w:line="594" w:lineRule="exact"/>
              <w:rPr>
                <w:rFonts w:ascii="宋体" w:hAnsi="宋体" w:cs="宋体"/>
                <w:sz w:val="24"/>
              </w:rPr>
            </w:pPr>
          </w:p>
        </w:tc>
        <w:tc>
          <w:tcPr>
            <w:tcW w:w="1264" w:type="dxa"/>
          </w:tcPr>
          <w:p w14:paraId="3694B77B">
            <w:pPr>
              <w:spacing w:line="594" w:lineRule="exact"/>
              <w:rPr>
                <w:rFonts w:ascii="宋体" w:hAnsi="宋体" w:cs="宋体"/>
                <w:sz w:val="24"/>
              </w:rPr>
            </w:pPr>
          </w:p>
        </w:tc>
        <w:tc>
          <w:tcPr>
            <w:tcW w:w="805" w:type="dxa"/>
          </w:tcPr>
          <w:p w14:paraId="5AB5BD66">
            <w:pPr>
              <w:spacing w:line="594" w:lineRule="exact"/>
              <w:rPr>
                <w:rFonts w:ascii="宋体" w:hAnsi="宋体" w:cs="宋体"/>
                <w:sz w:val="24"/>
              </w:rPr>
            </w:pPr>
          </w:p>
        </w:tc>
        <w:tc>
          <w:tcPr>
            <w:tcW w:w="1348" w:type="dxa"/>
            <w:vAlign w:val="center"/>
          </w:tcPr>
          <w:p w14:paraId="121A4E93">
            <w:pPr>
              <w:spacing w:line="594" w:lineRule="exact"/>
              <w:rPr>
                <w:rFonts w:ascii="宋体" w:hAnsi="宋体" w:cs="宋体"/>
                <w:sz w:val="24"/>
              </w:rPr>
            </w:pPr>
          </w:p>
        </w:tc>
        <w:tc>
          <w:tcPr>
            <w:tcW w:w="1245" w:type="dxa"/>
            <w:vAlign w:val="center"/>
          </w:tcPr>
          <w:p w14:paraId="42E72E2B">
            <w:pPr>
              <w:spacing w:line="594" w:lineRule="exact"/>
              <w:rPr>
                <w:rFonts w:ascii="宋体" w:hAnsi="宋体" w:cs="宋体"/>
                <w:sz w:val="24"/>
              </w:rPr>
            </w:pPr>
          </w:p>
        </w:tc>
      </w:tr>
      <w:tr w14:paraId="3B05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14:paraId="78DF6ABB">
            <w:pPr>
              <w:spacing w:line="594" w:lineRule="exact"/>
              <w:rPr>
                <w:rFonts w:ascii="宋体" w:hAnsi="宋体" w:cs="宋体"/>
                <w:sz w:val="24"/>
              </w:rPr>
            </w:pPr>
          </w:p>
        </w:tc>
        <w:tc>
          <w:tcPr>
            <w:tcW w:w="1791" w:type="dxa"/>
          </w:tcPr>
          <w:p w14:paraId="5D773FCD">
            <w:pPr>
              <w:spacing w:line="594" w:lineRule="exact"/>
              <w:rPr>
                <w:rFonts w:ascii="宋体" w:hAnsi="宋体" w:cs="宋体"/>
                <w:sz w:val="24"/>
              </w:rPr>
            </w:pPr>
          </w:p>
        </w:tc>
        <w:tc>
          <w:tcPr>
            <w:tcW w:w="972" w:type="dxa"/>
          </w:tcPr>
          <w:p w14:paraId="62B9FED7">
            <w:pPr>
              <w:spacing w:line="594" w:lineRule="exact"/>
              <w:rPr>
                <w:rFonts w:ascii="宋体" w:hAnsi="宋体" w:cs="宋体"/>
                <w:sz w:val="24"/>
              </w:rPr>
            </w:pPr>
          </w:p>
        </w:tc>
        <w:tc>
          <w:tcPr>
            <w:tcW w:w="1264" w:type="dxa"/>
          </w:tcPr>
          <w:p w14:paraId="32DA8359">
            <w:pPr>
              <w:spacing w:line="594" w:lineRule="exact"/>
              <w:rPr>
                <w:rFonts w:ascii="宋体" w:hAnsi="宋体" w:cs="宋体"/>
                <w:sz w:val="24"/>
              </w:rPr>
            </w:pPr>
          </w:p>
        </w:tc>
        <w:tc>
          <w:tcPr>
            <w:tcW w:w="805" w:type="dxa"/>
          </w:tcPr>
          <w:p w14:paraId="047F3469">
            <w:pPr>
              <w:spacing w:line="594" w:lineRule="exact"/>
              <w:rPr>
                <w:rFonts w:ascii="宋体" w:hAnsi="宋体" w:cs="宋体"/>
                <w:sz w:val="24"/>
              </w:rPr>
            </w:pPr>
          </w:p>
        </w:tc>
        <w:tc>
          <w:tcPr>
            <w:tcW w:w="1348" w:type="dxa"/>
            <w:vAlign w:val="center"/>
          </w:tcPr>
          <w:p w14:paraId="407E88B4">
            <w:pPr>
              <w:spacing w:line="594" w:lineRule="exact"/>
              <w:rPr>
                <w:rFonts w:ascii="宋体" w:hAnsi="宋体" w:cs="宋体"/>
                <w:sz w:val="24"/>
              </w:rPr>
            </w:pPr>
          </w:p>
        </w:tc>
        <w:tc>
          <w:tcPr>
            <w:tcW w:w="1245" w:type="dxa"/>
            <w:vAlign w:val="center"/>
          </w:tcPr>
          <w:p w14:paraId="13DA3419">
            <w:pPr>
              <w:spacing w:line="594" w:lineRule="exact"/>
              <w:rPr>
                <w:rFonts w:ascii="宋体" w:hAnsi="宋体" w:cs="宋体"/>
                <w:sz w:val="24"/>
              </w:rPr>
            </w:pPr>
          </w:p>
        </w:tc>
      </w:tr>
      <w:tr w14:paraId="656A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tcPr>
          <w:p w14:paraId="5784973A">
            <w:pPr>
              <w:spacing w:line="594" w:lineRule="exact"/>
              <w:rPr>
                <w:rFonts w:ascii="宋体" w:hAnsi="宋体" w:cs="宋体"/>
                <w:sz w:val="24"/>
              </w:rPr>
            </w:pPr>
          </w:p>
        </w:tc>
        <w:tc>
          <w:tcPr>
            <w:tcW w:w="1791" w:type="dxa"/>
          </w:tcPr>
          <w:p w14:paraId="0609B874">
            <w:pPr>
              <w:spacing w:line="594" w:lineRule="exact"/>
              <w:rPr>
                <w:rFonts w:ascii="宋体" w:hAnsi="宋体" w:cs="宋体"/>
                <w:sz w:val="24"/>
              </w:rPr>
            </w:pPr>
          </w:p>
        </w:tc>
        <w:tc>
          <w:tcPr>
            <w:tcW w:w="972" w:type="dxa"/>
          </w:tcPr>
          <w:p w14:paraId="30B4E0F3">
            <w:pPr>
              <w:spacing w:line="594" w:lineRule="exact"/>
              <w:rPr>
                <w:rFonts w:ascii="宋体" w:hAnsi="宋体" w:cs="宋体"/>
                <w:sz w:val="24"/>
              </w:rPr>
            </w:pPr>
          </w:p>
        </w:tc>
        <w:tc>
          <w:tcPr>
            <w:tcW w:w="1264" w:type="dxa"/>
          </w:tcPr>
          <w:p w14:paraId="62AC6B17">
            <w:pPr>
              <w:spacing w:line="594" w:lineRule="exact"/>
              <w:rPr>
                <w:rFonts w:ascii="宋体" w:hAnsi="宋体" w:cs="宋体"/>
                <w:sz w:val="24"/>
              </w:rPr>
            </w:pPr>
          </w:p>
        </w:tc>
        <w:tc>
          <w:tcPr>
            <w:tcW w:w="805" w:type="dxa"/>
          </w:tcPr>
          <w:p w14:paraId="43FBFE0C">
            <w:pPr>
              <w:spacing w:line="594" w:lineRule="exact"/>
              <w:rPr>
                <w:rFonts w:ascii="宋体" w:hAnsi="宋体" w:cs="宋体"/>
                <w:sz w:val="24"/>
              </w:rPr>
            </w:pPr>
          </w:p>
        </w:tc>
        <w:tc>
          <w:tcPr>
            <w:tcW w:w="1348" w:type="dxa"/>
            <w:vAlign w:val="center"/>
          </w:tcPr>
          <w:p w14:paraId="2EE3AF82">
            <w:pPr>
              <w:spacing w:line="594" w:lineRule="exact"/>
              <w:rPr>
                <w:rFonts w:ascii="宋体" w:hAnsi="宋体" w:cs="宋体"/>
                <w:sz w:val="24"/>
              </w:rPr>
            </w:pPr>
          </w:p>
        </w:tc>
        <w:tc>
          <w:tcPr>
            <w:tcW w:w="1245" w:type="dxa"/>
            <w:vAlign w:val="center"/>
          </w:tcPr>
          <w:p w14:paraId="3E390DCF">
            <w:pPr>
              <w:spacing w:line="594" w:lineRule="exact"/>
              <w:rPr>
                <w:rFonts w:ascii="宋体" w:hAnsi="宋体" w:cs="宋体"/>
                <w:sz w:val="24"/>
              </w:rPr>
            </w:pPr>
          </w:p>
        </w:tc>
      </w:tr>
      <w:tr w14:paraId="4C39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tcPr>
          <w:p w14:paraId="001C096F">
            <w:pPr>
              <w:spacing w:line="594" w:lineRule="exact"/>
              <w:rPr>
                <w:rFonts w:ascii="宋体" w:hAnsi="宋体" w:cs="宋体"/>
                <w:sz w:val="24"/>
              </w:rPr>
            </w:pPr>
          </w:p>
        </w:tc>
        <w:tc>
          <w:tcPr>
            <w:tcW w:w="1791" w:type="dxa"/>
          </w:tcPr>
          <w:p w14:paraId="4D0893FE">
            <w:pPr>
              <w:spacing w:line="594" w:lineRule="exact"/>
              <w:rPr>
                <w:rFonts w:ascii="宋体" w:hAnsi="宋体" w:cs="宋体"/>
                <w:sz w:val="24"/>
              </w:rPr>
            </w:pPr>
          </w:p>
        </w:tc>
        <w:tc>
          <w:tcPr>
            <w:tcW w:w="972" w:type="dxa"/>
          </w:tcPr>
          <w:p w14:paraId="4561E2C4">
            <w:pPr>
              <w:spacing w:line="594" w:lineRule="exact"/>
              <w:rPr>
                <w:rFonts w:ascii="宋体" w:hAnsi="宋体" w:cs="宋体"/>
                <w:sz w:val="24"/>
              </w:rPr>
            </w:pPr>
          </w:p>
        </w:tc>
        <w:tc>
          <w:tcPr>
            <w:tcW w:w="1264" w:type="dxa"/>
          </w:tcPr>
          <w:p w14:paraId="2B35B667">
            <w:pPr>
              <w:spacing w:line="594" w:lineRule="exact"/>
              <w:rPr>
                <w:rFonts w:ascii="宋体" w:hAnsi="宋体" w:cs="宋体"/>
                <w:sz w:val="24"/>
              </w:rPr>
            </w:pPr>
          </w:p>
        </w:tc>
        <w:tc>
          <w:tcPr>
            <w:tcW w:w="805" w:type="dxa"/>
          </w:tcPr>
          <w:p w14:paraId="55572123">
            <w:pPr>
              <w:spacing w:line="594" w:lineRule="exact"/>
              <w:rPr>
                <w:rFonts w:ascii="宋体" w:hAnsi="宋体" w:cs="宋体"/>
                <w:sz w:val="24"/>
              </w:rPr>
            </w:pPr>
          </w:p>
        </w:tc>
        <w:tc>
          <w:tcPr>
            <w:tcW w:w="1348" w:type="dxa"/>
            <w:vAlign w:val="center"/>
          </w:tcPr>
          <w:p w14:paraId="17A63787">
            <w:pPr>
              <w:spacing w:line="594" w:lineRule="exact"/>
              <w:rPr>
                <w:rFonts w:ascii="宋体" w:hAnsi="宋体" w:cs="宋体"/>
                <w:sz w:val="24"/>
              </w:rPr>
            </w:pPr>
          </w:p>
        </w:tc>
        <w:tc>
          <w:tcPr>
            <w:tcW w:w="1245" w:type="dxa"/>
            <w:vAlign w:val="center"/>
          </w:tcPr>
          <w:p w14:paraId="7A587EFD">
            <w:pPr>
              <w:spacing w:line="594" w:lineRule="exact"/>
              <w:rPr>
                <w:rFonts w:ascii="宋体" w:hAnsi="宋体" w:cs="宋体"/>
                <w:sz w:val="24"/>
              </w:rPr>
            </w:pPr>
          </w:p>
        </w:tc>
      </w:tr>
      <w:tr w14:paraId="50A9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0" w:type="dxa"/>
            <w:vAlign w:val="center"/>
          </w:tcPr>
          <w:p w14:paraId="1A30CF8A">
            <w:pPr>
              <w:spacing w:line="594" w:lineRule="exact"/>
              <w:jc w:val="center"/>
              <w:rPr>
                <w:rFonts w:ascii="宋体" w:hAnsi="宋体" w:cs="宋体"/>
                <w:kern w:val="0"/>
                <w:sz w:val="24"/>
              </w:rPr>
            </w:pPr>
            <w:r>
              <w:rPr>
                <w:rFonts w:hint="eastAsia" w:ascii="宋体" w:hAnsi="宋体" w:cs="宋体"/>
                <w:kern w:val="0"/>
                <w:sz w:val="24"/>
              </w:rPr>
              <w:t>合计</w:t>
            </w:r>
          </w:p>
          <w:p w14:paraId="3154DDEC">
            <w:pPr>
              <w:spacing w:line="594" w:lineRule="exact"/>
              <w:jc w:val="center"/>
              <w:rPr>
                <w:rFonts w:ascii="宋体" w:hAnsi="宋体" w:cs="宋体"/>
                <w:sz w:val="24"/>
              </w:rPr>
            </w:pPr>
            <w:r>
              <w:rPr>
                <w:rFonts w:hint="eastAsia" w:ascii="宋体" w:hAnsi="宋体" w:cs="宋体"/>
                <w:kern w:val="0"/>
                <w:sz w:val="24"/>
              </w:rPr>
              <w:t>（人民币）</w:t>
            </w:r>
          </w:p>
        </w:tc>
        <w:tc>
          <w:tcPr>
            <w:tcW w:w="7425" w:type="dxa"/>
            <w:gridSpan w:val="6"/>
            <w:vAlign w:val="center"/>
          </w:tcPr>
          <w:p w14:paraId="7D241DD8">
            <w:pPr>
              <w:spacing w:line="594" w:lineRule="exact"/>
              <w:rPr>
                <w:rFonts w:ascii="宋体" w:hAnsi="宋体" w:cs="宋体"/>
                <w:sz w:val="24"/>
              </w:rPr>
            </w:pPr>
            <w:r>
              <w:rPr>
                <w:rFonts w:hint="eastAsia" w:ascii="宋体" w:hAnsi="宋体" w:cs="宋体"/>
                <w:sz w:val="24"/>
              </w:rPr>
              <w:t>大写：                          小写：</w:t>
            </w:r>
          </w:p>
        </w:tc>
      </w:tr>
    </w:tbl>
    <w:p w14:paraId="03260FF5">
      <w:pPr>
        <w:spacing w:line="594" w:lineRule="exact"/>
        <w:ind w:firstLine="720" w:firstLineChars="300"/>
        <w:rPr>
          <w:rFonts w:ascii="宋体" w:hAnsi="宋体" w:cs="宋体"/>
          <w:kern w:val="0"/>
          <w:sz w:val="24"/>
        </w:rPr>
      </w:pPr>
    </w:p>
    <w:p w14:paraId="45C7CA5B">
      <w:pPr>
        <w:spacing w:line="594" w:lineRule="exact"/>
        <w:rPr>
          <w:rFonts w:ascii="宋体" w:hAnsi="宋体" w:cs="宋体"/>
          <w:kern w:val="0"/>
          <w:sz w:val="24"/>
        </w:rPr>
      </w:pPr>
      <w:r>
        <w:rPr>
          <w:rFonts w:hint="eastAsia" w:ascii="宋体" w:hAnsi="宋体" w:cs="宋体"/>
          <w:kern w:val="0"/>
          <w:sz w:val="24"/>
        </w:rPr>
        <w:t>供应商：                                供应商法人授权代表：</w:t>
      </w:r>
    </w:p>
    <w:p w14:paraId="3E84F440">
      <w:pPr>
        <w:spacing w:line="594" w:lineRule="exact"/>
        <w:rPr>
          <w:rFonts w:ascii="宋体" w:hAnsi="宋体" w:cs="宋体"/>
          <w:kern w:val="0"/>
          <w:sz w:val="24"/>
        </w:rPr>
      </w:pPr>
    </w:p>
    <w:p w14:paraId="51ED9EA1">
      <w:pPr>
        <w:spacing w:line="594" w:lineRule="exact"/>
        <w:rPr>
          <w:rFonts w:ascii="宋体" w:hAnsi="宋体" w:cs="宋体"/>
          <w:kern w:val="0"/>
          <w:sz w:val="24"/>
        </w:rPr>
      </w:pPr>
      <w:r>
        <w:rPr>
          <w:rFonts w:hint="eastAsia" w:ascii="宋体" w:hAnsi="宋体" w:cs="宋体"/>
          <w:kern w:val="0"/>
          <w:sz w:val="24"/>
        </w:rPr>
        <w:t>（公章）                                      （签名）</w:t>
      </w:r>
    </w:p>
    <w:p w14:paraId="7AD5B5FE">
      <w:pPr>
        <w:spacing w:line="594" w:lineRule="exact"/>
        <w:ind w:firstLine="4800" w:firstLineChars="2000"/>
        <w:rPr>
          <w:rFonts w:ascii="宋体" w:hAnsi="宋体" w:cs="宋体"/>
          <w:kern w:val="0"/>
          <w:sz w:val="24"/>
        </w:rPr>
      </w:pPr>
      <w:r>
        <w:rPr>
          <w:rFonts w:hint="eastAsia" w:ascii="宋体" w:hAnsi="宋体" w:cs="宋体"/>
          <w:kern w:val="0"/>
          <w:sz w:val="24"/>
        </w:rPr>
        <w:t xml:space="preserve">     年    月     日</w:t>
      </w:r>
    </w:p>
    <w:p w14:paraId="638124E7">
      <w:pPr>
        <w:spacing w:line="594" w:lineRule="exact"/>
        <w:ind w:left="1079" w:leftChars="171" w:hanging="720" w:hangingChars="300"/>
        <w:rPr>
          <w:rFonts w:ascii="宋体" w:hAnsi="宋体" w:cs="宋体"/>
          <w:kern w:val="0"/>
          <w:sz w:val="24"/>
        </w:rPr>
      </w:pPr>
      <w:r>
        <w:rPr>
          <w:rFonts w:hint="eastAsia" w:ascii="宋体" w:hAnsi="宋体" w:cs="宋体"/>
          <w:kern w:val="0"/>
          <w:sz w:val="24"/>
        </w:rPr>
        <w:t>备注：按规定格式和要求填写，内容不全或字迹模糊，辨认不清而影响评标定标的作无效报价处理。</w:t>
      </w:r>
    </w:p>
    <w:p w14:paraId="688AB673">
      <w:pPr>
        <w:sectPr>
          <w:pgSz w:w="11906" w:h="16838"/>
          <w:pgMar w:top="1440" w:right="1800" w:bottom="1440" w:left="1800" w:header="851" w:footer="992" w:gutter="0"/>
          <w:cols w:space="425" w:num="1"/>
          <w:docGrid w:type="lines" w:linePitch="312" w:charSpace="0"/>
        </w:sectPr>
      </w:pPr>
    </w:p>
    <w:p w14:paraId="19F32311">
      <w:pPr>
        <w:spacing w:line="594" w:lineRule="exact"/>
        <w:rPr>
          <w:rFonts w:ascii="宋体" w:hAnsi="宋体" w:cs="宋体"/>
          <w:kern w:val="1"/>
          <w:sz w:val="24"/>
        </w:rPr>
      </w:pPr>
      <w:r>
        <w:rPr>
          <w:rFonts w:hint="eastAsia" w:ascii="宋体" w:hAnsi="宋体" w:cs="宋体"/>
          <w:spacing w:val="20"/>
          <w:kern w:val="0"/>
          <w:sz w:val="24"/>
        </w:rPr>
        <w:t>附件2：产品</w:t>
      </w:r>
      <w:r>
        <w:rPr>
          <w:rFonts w:hint="eastAsia" w:ascii="宋体" w:hAnsi="宋体" w:cs="宋体"/>
          <w:kern w:val="1"/>
          <w:sz w:val="24"/>
        </w:rPr>
        <w:t>技术规格、质量要求：</w:t>
      </w:r>
    </w:p>
    <w:p w14:paraId="5A2FBE2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bCs/>
          <w:sz w:val="24"/>
        </w:rPr>
      </w:pPr>
      <w:r>
        <w:rPr>
          <w:rFonts w:hint="eastAsia" w:ascii="宋体" w:hAnsi="宋体" w:cs="宋体"/>
          <w:bCs/>
          <w:sz w:val="24"/>
        </w:rPr>
        <w:t>设备技术参数需求(必须全部满足或优于参数要求，否则为无效投标)。</w:t>
      </w:r>
    </w:p>
    <w:p w14:paraId="10DA9B71">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textAlignment w:val="auto"/>
        <w:rPr>
          <w:rFonts w:hint="eastAsia" w:ascii="宋体" w:hAnsi="宋体" w:cs="宋体"/>
          <w:b/>
          <w:bCs w:val="0"/>
          <w:sz w:val="24"/>
          <w:lang w:val="en-US" w:eastAsia="zh-CN"/>
        </w:rPr>
      </w:pPr>
      <w:r>
        <w:rPr>
          <w:rFonts w:hint="eastAsia" w:ascii="宋体" w:hAnsi="宋体" w:cs="宋体"/>
          <w:b/>
          <w:bCs w:val="0"/>
          <w:sz w:val="24"/>
          <w:lang w:val="en-US" w:eastAsia="zh-CN"/>
        </w:rPr>
        <w:t>全自动血细胞分析仪</w:t>
      </w:r>
    </w:p>
    <w:p w14:paraId="3FB44A7F">
      <w:pPr>
        <w:pStyle w:val="19"/>
        <w:numPr>
          <w:ilvl w:val="0"/>
          <w:numId w:val="6"/>
        </w:numPr>
        <w:adjustRightInd w:val="0"/>
        <w:snapToGrid w:val="0"/>
        <w:spacing w:line="360" w:lineRule="auto"/>
        <w:ind w:firstLineChars="0"/>
        <w:rPr>
          <w:sz w:val="24"/>
        </w:rPr>
      </w:pPr>
      <w:r>
        <w:rPr>
          <w:sz w:val="24"/>
        </w:rPr>
        <w:t>全自动五分类</w:t>
      </w:r>
    </w:p>
    <w:p w14:paraId="417CDBFA">
      <w:pPr>
        <w:pStyle w:val="19"/>
        <w:numPr>
          <w:ilvl w:val="0"/>
          <w:numId w:val="6"/>
        </w:numPr>
        <w:adjustRightInd w:val="0"/>
        <w:snapToGrid w:val="0"/>
        <w:spacing w:line="360" w:lineRule="auto"/>
        <w:ind w:firstLineChars="0"/>
        <w:rPr>
          <w:sz w:val="24"/>
        </w:rPr>
      </w:pPr>
      <w:r>
        <w:rPr>
          <w:rFonts w:hint="eastAsia"/>
          <w:sz w:val="24"/>
        </w:rPr>
        <w:t>*</w:t>
      </w:r>
      <w:r>
        <w:rPr>
          <w:sz w:val="24"/>
        </w:rPr>
        <w:t>检测原理：激光流式细胞+细胞化学染色</w:t>
      </w:r>
    </w:p>
    <w:p w14:paraId="10251726">
      <w:pPr>
        <w:pStyle w:val="19"/>
        <w:numPr>
          <w:ilvl w:val="0"/>
          <w:numId w:val="6"/>
        </w:numPr>
        <w:adjustRightInd w:val="0"/>
        <w:snapToGrid w:val="0"/>
        <w:spacing w:line="360" w:lineRule="auto"/>
        <w:ind w:firstLineChars="0"/>
        <w:rPr>
          <w:sz w:val="24"/>
        </w:rPr>
      </w:pPr>
      <w:r>
        <w:rPr>
          <w:sz w:val="24"/>
        </w:rPr>
        <w:t>检测光源：半导体激光</w:t>
      </w:r>
    </w:p>
    <w:p w14:paraId="5FCBAD68">
      <w:pPr>
        <w:pStyle w:val="19"/>
        <w:numPr>
          <w:ilvl w:val="0"/>
          <w:numId w:val="6"/>
        </w:numPr>
        <w:adjustRightInd w:val="0"/>
        <w:snapToGrid w:val="0"/>
        <w:spacing w:line="360" w:lineRule="auto"/>
        <w:ind w:firstLineChars="0"/>
        <w:rPr>
          <w:sz w:val="24"/>
        </w:rPr>
      </w:pPr>
      <w:r>
        <w:rPr>
          <w:rFonts w:hint="eastAsia"/>
          <w:sz w:val="24"/>
        </w:rPr>
        <w:t>*</w:t>
      </w:r>
      <w:r>
        <w:rPr>
          <w:sz w:val="24"/>
        </w:rPr>
        <w:t>检测速度：每小时不少于60个样品</w:t>
      </w:r>
    </w:p>
    <w:p w14:paraId="4D706621">
      <w:pPr>
        <w:pStyle w:val="19"/>
        <w:numPr>
          <w:ilvl w:val="0"/>
          <w:numId w:val="6"/>
        </w:numPr>
        <w:adjustRightInd w:val="0"/>
        <w:snapToGrid w:val="0"/>
        <w:spacing w:line="360" w:lineRule="auto"/>
        <w:ind w:firstLineChars="0"/>
        <w:rPr>
          <w:sz w:val="24"/>
        </w:rPr>
      </w:pPr>
      <w:r>
        <w:rPr>
          <w:sz w:val="24"/>
        </w:rPr>
        <w:t>红细胞血小板检测原理：阻抗法</w:t>
      </w:r>
    </w:p>
    <w:p w14:paraId="5909AADF">
      <w:pPr>
        <w:pStyle w:val="19"/>
        <w:numPr>
          <w:ilvl w:val="0"/>
          <w:numId w:val="6"/>
        </w:numPr>
        <w:adjustRightInd w:val="0"/>
        <w:snapToGrid w:val="0"/>
        <w:spacing w:line="360" w:lineRule="auto"/>
        <w:ind w:firstLineChars="0"/>
        <w:rPr>
          <w:sz w:val="24"/>
        </w:rPr>
      </w:pPr>
      <w:r>
        <w:rPr>
          <w:sz w:val="24"/>
        </w:rPr>
        <w:t>白细胞五分类检测模式及用血量：具有专用的末梢全血模式和普通全血模式，用血量≤20μl，实现血细胞计数与白细胞五分类；末梢血预稀释模式用血量≤20μl，实现血细胞计数与白细胞五分类</w:t>
      </w:r>
    </w:p>
    <w:p w14:paraId="0A73312E">
      <w:pPr>
        <w:pStyle w:val="19"/>
        <w:numPr>
          <w:ilvl w:val="0"/>
          <w:numId w:val="6"/>
        </w:numPr>
        <w:adjustRightInd w:val="0"/>
        <w:snapToGrid w:val="0"/>
        <w:spacing w:line="360" w:lineRule="auto"/>
        <w:ind w:firstLineChars="0"/>
        <w:rPr>
          <w:rFonts w:hint="eastAsia"/>
          <w:sz w:val="24"/>
        </w:rPr>
      </w:pPr>
      <w:r>
        <w:rPr>
          <w:sz w:val="24"/>
        </w:rPr>
        <w:t>测试参数（不包含图形）不少于25项参数</w:t>
      </w:r>
    </w:p>
    <w:p w14:paraId="23491B0A">
      <w:pPr>
        <w:pStyle w:val="19"/>
        <w:numPr>
          <w:ilvl w:val="0"/>
          <w:numId w:val="6"/>
        </w:numPr>
        <w:adjustRightInd w:val="0"/>
        <w:snapToGrid w:val="0"/>
        <w:spacing w:line="360" w:lineRule="auto"/>
        <w:ind w:firstLineChars="0"/>
        <w:rPr>
          <w:sz w:val="24"/>
        </w:rPr>
      </w:pPr>
      <w:r>
        <w:rPr>
          <w:rFonts w:hint="eastAsia"/>
          <w:sz w:val="24"/>
        </w:rPr>
        <w:t>*</w:t>
      </w:r>
      <w:r>
        <w:rPr>
          <w:sz w:val="24"/>
        </w:rPr>
        <w:t>研究参数不少于</w:t>
      </w:r>
      <w:r>
        <w:rPr>
          <w:rFonts w:hint="eastAsia"/>
          <w:sz w:val="24"/>
        </w:rPr>
        <w:t>10</w:t>
      </w:r>
      <w:r>
        <w:rPr>
          <w:sz w:val="24"/>
        </w:rPr>
        <w:t>项</w:t>
      </w:r>
    </w:p>
    <w:p w14:paraId="51471697">
      <w:pPr>
        <w:pStyle w:val="19"/>
        <w:numPr>
          <w:ilvl w:val="0"/>
          <w:numId w:val="6"/>
        </w:numPr>
        <w:adjustRightInd w:val="0"/>
        <w:snapToGrid w:val="0"/>
        <w:spacing w:line="360" w:lineRule="auto"/>
        <w:ind w:firstLineChars="0"/>
        <w:rPr>
          <w:sz w:val="24"/>
        </w:rPr>
      </w:pPr>
      <w:r>
        <w:rPr>
          <w:sz w:val="24"/>
        </w:rPr>
        <w:t>散点图需≥</w:t>
      </w:r>
      <w:r>
        <w:rPr>
          <w:rFonts w:hint="eastAsia"/>
          <w:sz w:val="24"/>
        </w:rPr>
        <w:t>4</w:t>
      </w:r>
      <w:r>
        <w:rPr>
          <w:sz w:val="24"/>
        </w:rPr>
        <w:t>个</w:t>
      </w:r>
      <w:r>
        <w:rPr>
          <w:rFonts w:hint="eastAsia"/>
          <w:sz w:val="24"/>
        </w:rPr>
        <w:t>，</w:t>
      </w:r>
      <w:r>
        <w:rPr>
          <w:sz w:val="24"/>
        </w:rPr>
        <w:t>直方图需≥3个</w:t>
      </w:r>
    </w:p>
    <w:p w14:paraId="3713E875">
      <w:pPr>
        <w:pStyle w:val="19"/>
        <w:numPr>
          <w:ilvl w:val="0"/>
          <w:numId w:val="6"/>
        </w:numPr>
        <w:adjustRightInd w:val="0"/>
        <w:snapToGrid w:val="0"/>
        <w:spacing w:line="360" w:lineRule="auto"/>
        <w:ind w:firstLineChars="0"/>
        <w:rPr>
          <w:sz w:val="24"/>
        </w:rPr>
      </w:pPr>
      <w:r>
        <w:rPr>
          <w:sz w:val="24"/>
        </w:rPr>
        <w:t>具有单独嗜碱性粒细胞检测通道</w:t>
      </w:r>
    </w:p>
    <w:p w14:paraId="44024B50">
      <w:pPr>
        <w:pStyle w:val="19"/>
        <w:numPr>
          <w:ilvl w:val="0"/>
          <w:numId w:val="6"/>
        </w:numPr>
        <w:adjustRightInd w:val="0"/>
        <w:snapToGrid w:val="0"/>
        <w:spacing w:line="360" w:lineRule="auto"/>
        <w:ind w:firstLineChars="0"/>
        <w:rPr>
          <w:sz w:val="24"/>
        </w:rPr>
      </w:pPr>
      <w:r>
        <w:rPr>
          <w:sz w:val="24"/>
        </w:rPr>
        <w:t>幼稚细胞检测功能：提供幼稚细胞定量检测结果，包括异常淋巴细胞、原始细胞等</w:t>
      </w:r>
    </w:p>
    <w:p w14:paraId="534FA814">
      <w:pPr>
        <w:pStyle w:val="19"/>
        <w:numPr>
          <w:ilvl w:val="0"/>
          <w:numId w:val="6"/>
        </w:numPr>
        <w:adjustRightInd w:val="0"/>
        <w:snapToGrid w:val="0"/>
        <w:spacing w:line="360" w:lineRule="auto"/>
        <w:ind w:firstLineChars="0"/>
        <w:rPr>
          <w:sz w:val="24"/>
        </w:rPr>
      </w:pPr>
      <w:r>
        <w:rPr>
          <w:sz w:val="24"/>
        </w:rPr>
        <w:t>WBC线性范围：0-400×10</w:t>
      </w:r>
      <w:r>
        <w:rPr>
          <w:sz w:val="24"/>
          <w:vertAlign w:val="superscript"/>
        </w:rPr>
        <w:t>9</w:t>
      </w:r>
      <w:r>
        <w:rPr>
          <w:sz w:val="24"/>
        </w:rPr>
        <w:t>/L</w:t>
      </w:r>
    </w:p>
    <w:p w14:paraId="0EC7CCD9">
      <w:pPr>
        <w:pStyle w:val="19"/>
        <w:numPr>
          <w:ilvl w:val="0"/>
          <w:numId w:val="6"/>
        </w:numPr>
        <w:adjustRightInd w:val="0"/>
        <w:snapToGrid w:val="0"/>
        <w:spacing w:line="360" w:lineRule="auto"/>
        <w:ind w:firstLineChars="0"/>
        <w:rPr>
          <w:sz w:val="24"/>
        </w:rPr>
      </w:pPr>
      <w:r>
        <w:rPr>
          <w:rFonts w:hint="eastAsia"/>
          <w:sz w:val="24"/>
        </w:rPr>
        <w:t>*</w:t>
      </w:r>
      <w:r>
        <w:rPr>
          <w:sz w:val="24"/>
        </w:rPr>
        <w:t>PLT线性范围：0-</w:t>
      </w:r>
      <w:r>
        <w:rPr>
          <w:rFonts w:hint="eastAsia"/>
          <w:sz w:val="24"/>
        </w:rPr>
        <w:t>5</w:t>
      </w:r>
      <w:r>
        <w:rPr>
          <w:sz w:val="24"/>
        </w:rPr>
        <w:t>000×10</w:t>
      </w:r>
      <w:r>
        <w:rPr>
          <w:sz w:val="24"/>
          <w:vertAlign w:val="superscript"/>
        </w:rPr>
        <w:t>9</w:t>
      </w:r>
      <w:r>
        <w:rPr>
          <w:sz w:val="24"/>
        </w:rPr>
        <w:t>/L</w:t>
      </w:r>
    </w:p>
    <w:p w14:paraId="33ACA366">
      <w:pPr>
        <w:pStyle w:val="19"/>
        <w:numPr>
          <w:ilvl w:val="0"/>
          <w:numId w:val="6"/>
        </w:numPr>
        <w:adjustRightInd w:val="0"/>
        <w:snapToGrid w:val="0"/>
        <w:spacing w:line="360" w:lineRule="auto"/>
        <w:ind w:firstLineChars="0"/>
        <w:rPr>
          <w:sz w:val="24"/>
        </w:rPr>
      </w:pPr>
      <w:r>
        <w:rPr>
          <w:sz w:val="24"/>
        </w:rPr>
        <w:t>精密度(CV)：WBC：≤</w:t>
      </w:r>
      <w:r>
        <w:rPr>
          <w:rFonts w:hint="eastAsia"/>
          <w:sz w:val="24"/>
        </w:rPr>
        <w:t>0.5</w:t>
      </w:r>
      <w:r>
        <w:rPr>
          <w:sz w:val="24"/>
        </w:rPr>
        <w:t>%</w:t>
      </w:r>
      <w:r>
        <w:rPr>
          <w:rFonts w:hint="eastAsia"/>
          <w:sz w:val="24"/>
        </w:rPr>
        <w:t>，</w:t>
      </w:r>
      <w:r>
        <w:rPr>
          <w:sz w:val="24"/>
        </w:rPr>
        <w:t>RBC：≤</w:t>
      </w:r>
      <w:r>
        <w:rPr>
          <w:rFonts w:hint="eastAsia"/>
          <w:sz w:val="24"/>
        </w:rPr>
        <w:t>0</w:t>
      </w:r>
      <w:r>
        <w:rPr>
          <w:sz w:val="24"/>
        </w:rPr>
        <w:t>.5%</w:t>
      </w:r>
      <w:r>
        <w:rPr>
          <w:rFonts w:hint="eastAsia"/>
          <w:sz w:val="24"/>
        </w:rPr>
        <w:t>，</w:t>
      </w:r>
      <w:r>
        <w:rPr>
          <w:sz w:val="24"/>
        </w:rPr>
        <w:t>PLT：≤</w:t>
      </w:r>
      <w:r>
        <w:rPr>
          <w:rFonts w:hint="eastAsia"/>
          <w:sz w:val="24"/>
        </w:rPr>
        <w:t>1</w:t>
      </w:r>
      <w:r>
        <w:rPr>
          <w:sz w:val="24"/>
        </w:rPr>
        <w:t>%</w:t>
      </w:r>
    </w:p>
    <w:p w14:paraId="64303D13">
      <w:pPr>
        <w:pStyle w:val="19"/>
        <w:numPr>
          <w:ilvl w:val="0"/>
          <w:numId w:val="6"/>
        </w:numPr>
        <w:adjustRightInd w:val="0"/>
        <w:snapToGrid w:val="0"/>
        <w:spacing w:line="360" w:lineRule="auto"/>
        <w:ind w:firstLineChars="0"/>
        <w:rPr>
          <w:sz w:val="24"/>
        </w:rPr>
      </w:pPr>
      <w:r>
        <w:rPr>
          <w:sz w:val="24"/>
        </w:rPr>
        <w:t>仪器数据存储量≥</w:t>
      </w:r>
      <w:r>
        <w:rPr>
          <w:rFonts w:hint="eastAsia"/>
          <w:sz w:val="24"/>
        </w:rPr>
        <w:t>15万</w:t>
      </w:r>
      <w:r>
        <w:rPr>
          <w:sz w:val="24"/>
        </w:rPr>
        <w:t>个检测结果的全部参数</w:t>
      </w:r>
    </w:p>
    <w:p w14:paraId="36B44D51">
      <w:pPr>
        <w:pStyle w:val="19"/>
        <w:numPr>
          <w:ilvl w:val="0"/>
          <w:numId w:val="6"/>
        </w:numPr>
        <w:adjustRightInd w:val="0"/>
        <w:snapToGrid w:val="0"/>
        <w:spacing w:line="360" w:lineRule="auto"/>
        <w:ind w:firstLineChars="0"/>
        <w:rPr>
          <w:sz w:val="24"/>
        </w:rPr>
      </w:pPr>
      <w:r>
        <w:rPr>
          <w:sz w:val="24"/>
        </w:rPr>
        <w:t>配套试剂≤3种即可实现血液五分类模式～</w:t>
      </w:r>
    </w:p>
    <w:p w14:paraId="2091DA27">
      <w:pPr>
        <w:pStyle w:val="19"/>
        <w:numPr>
          <w:ilvl w:val="0"/>
          <w:numId w:val="6"/>
        </w:numPr>
        <w:adjustRightInd w:val="0"/>
        <w:snapToGrid w:val="0"/>
        <w:spacing w:line="360" w:lineRule="auto"/>
        <w:ind w:firstLineChars="0"/>
        <w:rPr>
          <w:sz w:val="24"/>
        </w:rPr>
      </w:pPr>
      <w:r>
        <w:rPr>
          <w:sz w:val="24"/>
        </w:rPr>
        <w:t>试剂管理：有试剂余量监测和提示功能</w:t>
      </w:r>
    </w:p>
    <w:p w14:paraId="01A69655">
      <w:pPr>
        <w:pStyle w:val="19"/>
        <w:numPr>
          <w:ilvl w:val="0"/>
          <w:numId w:val="6"/>
        </w:numPr>
        <w:adjustRightInd w:val="0"/>
        <w:snapToGrid w:val="0"/>
        <w:spacing w:line="360" w:lineRule="auto"/>
        <w:ind w:firstLineChars="0"/>
        <w:rPr>
          <w:sz w:val="24"/>
        </w:rPr>
      </w:pPr>
      <w:r>
        <w:rPr>
          <w:sz w:val="24"/>
        </w:rPr>
        <w:t>主要试剂需放置在血球仪内部，帮助实验室节省空间</w:t>
      </w:r>
    </w:p>
    <w:p w14:paraId="0907BBC9">
      <w:pPr>
        <w:pStyle w:val="19"/>
        <w:numPr>
          <w:ilvl w:val="0"/>
          <w:numId w:val="6"/>
        </w:numPr>
        <w:adjustRightInd w:val="0"/>
        <w:snapToGrid w:val="0"/>
        <w:spacing w:line="360" w:lineRule="auto"/>
        <w:ind w:firstLineChars="0"/>
        <w:rPr>
          <w:sz w:val="24"/>
        </w:rPr>
      </w:pPr>
      <w:r>
        <w:rPr>
          <w:sz w:val="24"/>
        </w:rPr>
        <w:t>血液分析仪主机自带彩色液晶触摸屏，并且可以同屏显示全部检测结果</w:t>
      </w:r>
    </w:p>
    <w:p w14:paraId="14BD2812">
      <w:pPr>
        <w:pStyle w:val="19"/>
        <w:numPr>
          <w:ilvl w:val="0"/>
          <w:numId w:val="6"/>
        </w:numPr>
        <w:adjustRightInd w:val="0"/>
        <w:snapToGrid w:val="0"/>
        <w:spacing w:line="360" w:lineRule="auto"/>
        <w:ind w:firstLineChars="0"/>
        <w:rPr>
          <w:sz w:val="24"/>
        </w:rPr>
      </w:pPr>
      <w:r>
        <w:rPr>
          <w:sz w:val="24"/>
        </w:rPr>
        <w:t>具有配套质控品校准品，具有重庆市临检中心分组～</w:t>
      </w:r>
    </w:p>
    <w:p w14:paraId="49012586">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数字心电图机</w:t>
      </w:r>
    </w:p>
    <w:p w14:paraId="4DF3897A">
      <w:pPr>
        <w:widowControl/>
        <w:tabs>
          <w:tab w:val="left" w:pos="17029"/>
          <w:tab w:val="left" w:pos="18525"/>
        </w:tabs>
        <w:spacing w:line="420" w:lineRule="exact"/>
        <w:rPr>
          <w:rFonts w:hint="eastAsia" w:ascii="宋体" w:hAnsi="宋体"/>
          <w:b/>
          <w:sz w:val="21"/>
          <w:szCs w:val="21"/>
        </w:rPr>
      </w:pPr>
      <w:r>
        <w:rPr>
          <w:rFonts w:hint="eastAsia" w:ascii="宋体" w:hAnsi="宋体"/>
          <w:b/>
          <w:sz w:val="21"/>
          <w:szCs w:val="21"/>
        </w:rPr>
        <w:t>一.标准配置清单：</w:t>
      </w:r>
    </w:p>
    <w:p w14:paraId="3D02BB7F">
      <w:pPr>
        <w:widowControl/>
        <w:tabs>
          <w:tab w:val="left" w:pos="17029"/>
          <w:tab w:val="left" w:pos="18525"/>
        </w:tabs>
        <w:spacing w:line="300" w:lineRule="exact"/>
        <w:rPr>
          <w:rFonts w:hint="eastAsia" w:ascii="宋体" w:hAnsi="宋体"/>
          <w:sz w:val="21"/>
          <w:szCs w:val="21"/>
        </w:rPr>
      </w:pPr>
      <w:r>
        <w:rPr>
          <w:rFonts w:hint="eastAsia" w:ascii="宋体" w:hAnsi="宋体"/>
          <w:sz w:val="21"/>
          <w:szCs w:val="21"/>
        </w:rPr>
        <w:t>1.主机：</w:t>
      </w:r>
      <w:r>
        <w:rPr>
          <w:rFonts w:ascii="宋体" w:hAnsi="宋体"/>
          <w:sz w:val="21"/>
          <w:szCs w:val="21"/>
        </w:rPr>
        <w:t>1</w:t>
      </w:r>
      <w:r>
        <w:rPr>
          <w:rFonts w:hint="eastAsia" w:ascii="宋体" w:hAnsi="宋体"/>
          <w:sz w:val="21"/>
          <w:szCs w:val="21"/>
        </w:rPr>
        <w:t>台（含充电电池</w:t>
      </w:r>
      <w:r>
        <w:rPr>
          <w:rFonts w:ascii="宋体" w:hAnsi="宋体"/>
          <w:sz w:val="21"/>
          <w:szCs w:val="21"/>
        </w:rPr>
        <w:t>1</w:t>
      </w:r>
      <w:r>
        <w:rPr>
          <w:rFonts w:hint="eastAsia" w:ascii="宋体" w:hAnsi="宋体"/>
          <w:sz w:val="21"/>
          <w:szCs w:val="21"/>
        </w:rPr>
        <w:t>块）；                     5.电源线：</w:t>
      </w:r>
      <w:r>
        <w:rPr>
          <w:rFonts w:ascii="宋体" w:hAnsi="宋体"/>
          <w:sz w:val="21"/>
          <w:szCs w:val="21"/>
        </w:rPr>
        <w:t>1</w:t>
      </w:r>
      <w:r>
        <w:rPr>
          <w:rFonts w:hint="eastAsia" w:ascii="宋体" w:hAnsi="宋体"/>
          <w:sz w:val="21"/>
          <w:szCs w:val="21"/>
        </w:rPr>
        <w:t>根；</w:t>
      </w:r>
    </w:p>
    <w:p w14:paraId="0A98DE34">
      <w:pPr>
        <w:widowControl/>
        <w:tabs>
          <w:tab w:val="left" w:pos="17029"/>
          <w:tab w:val="left" w:pos="18525"/>
        </w:tabs>
        <w:spacing w:line="300" w:lineRule="exact"/>
        <w:rPr>
          <w:rFonts w:hint="eastAsia" w:ascii="宋体" w:hAnsi="宋体"/>
          <w:sz w:val="21"/>
          <w:szCs w:val="21"/>
        </w:rPr>
      </w:pPr>
      <w:r>
        <w:rPr>
          <w:rFonts w:hint="eastAsia" w:ascii="宋体" w:hAnsi="宋体"/>
          <w:sz w:val="21"/>
          <w:szCs w:val="21"/>
        </w:rPr>
        <w:t>2.含抗除颤电击保护的一体化导联线：</w:t>
      </w:r>
      <w:r>
        <w:rPr>
          <w:rFonts w:ascii="宋体" w:hAnsi="宋体"/>
          <w:sz w:val="21"/>
          <w:szCs w:val="21"/>
        </w:rPr>
        <w:t>1</w:t>
      </w:r>
      <w:r>
        <w:rPr>
          <w:rFonts w:hint="eastAsia" w:ascii="宋体" w:hAnsi="宋体"/>
          <w:sz w:val="21"/>
          <w:szCs w:val="21"/>
        </w:rPr>
        <w:t>根；            6.地线：</w:t>
      </w:r>
      <w:r>
        <w:rPr>
          <w:rFonts w:ascii="宋体" w:hAnsi="宋体"/>
          <w:sz w:val="21"/>
          <w:szCs w:val="21"/>
        </w:rPr>
        <w:t>1</w:t>
      </w:r>
      <w:r>
        <w:rPr>
          <w:rFonts w:hint="eastAsia" w:ascii="宋体" w:hAnsi="宋体"/>
          <w:sz w:val="21"/>
          <w:szCs w:val="21"/>
        </w:rPr>
        <w:t>根；</w:t>
      </w:r>
    </w:p>
    <w:p w14:paraId="1C926E6C">
      <w:pPr>
        <w:widowControl/>
        <w:tabs>
          <w:tab w:val="left" w:pos="17029"/>
          <w:tab w:val="left" w:pos="18525"/>
        </w:tabs>
        <w:spacing w:line="300" w:lineRule="exact"/>
        <w:rPr>
          <w:rFonts w:hint="eastAsia" w:ascii="宋体" w:hAnsi="宋体"/>
          <w:sz w:val="21"/>
          <w:szCs w:val="21"/>
        </w:rPr>
      </w:pPr>
      <w:r>
        <w:rPr>
          <w:rFonts w:hint="eastAsia" w:ascii="宋体" w:hAnsi="宋体"/>
          <w:sz w:val="21"/>
          <w:szCs w:val="21"/>
        </w:rPr>
        <w:t>3.肢体电极：</w:t>
      </w:r>
      <w:r>
        <w:rPr>
          <w:rFonts w:ascii="宋体" w:hAnsi="宋体"/>
          <w:sz w:val="21"/>
          <w:szCs w:val="21"/>
        </w:rPr>
        <w:t>4</w:t>
      </w:r>
      <w:r>
        <w:rPr>
          <w:rFonts w:hint="eastAsia" w:ascii="宋体" w:hAnsi="宋体"/>
          <w:sz w:val="21"/>
          <w:szCs w:val="21"/>
        </w:rPr>
        <w:t>个；                                  7.心电图热敏记录纸1卷；</w:t>
      </w:r>
    </w:p>
    <w:p w14:paraId="5A86E7AF">
      <w:pPr>
        <w:widowControl/>
        <w:tabs>
          <w:tab w:val="left" w:pos="17029"/>
          <w:tab w:val="left" w:pos="18525"/>
        </w:tabs>
        <w:spacing w:line="300" w:lineRule="exact"/>
        <w:rPr>
          <w:rFonts w:hint="eastAsia" w:ascii="宋体" w:hAnsi="宋体"/>
          <w:sz w:val="21"/>
          <w:szCs w:val="21"/>
        </w:rPr>
      </w:pPr>
      <w:r>
        <w:rPr>
          <w:rFonts w:hint="eastAsia" w:ascii="宋体" w:hAnsi="宋体"/>
          <w:sz w:val="21"/>
          <w:szCs w:val="21"/>
        </w:rPr>
        <w:t>4.胸电极：</w:t>
      </w:r>
      <w:r>
        <w:rPr>
          <w:rFonts w:ascii="宋体" w:hAnsi="宋体"/>
          <w:sz w:val="21"/>
          <w:szCs w:val="21"/>
        </w:rPr>
        <w:t>6</w:t>
      </w:r>
      <w:r>
        <w:rPr>
          <w:rFonts w:hint="eastAsia" w:ascii="宋体" w:hAnsi="宋体"/>
          <w:sz w:val="21"/>
          <w:szCs w:val="21"/>
        </w:rPr>
        <w:t>只；                                    8.保险管：2支。</w:t>
      </w:r>
    </w:p>
    <w:p w14:paraId="03ADC63A">
      <w:pPr>
        <w:rPr>
          <w:rFonts w:hint="eastAsia" w:ascii="宋体" w:hAnsi="宋体"/>
          <w:b/>
          <w:sz w:val="21"/>
          <w:szCs w:val="21"/>
        </w:rPr>
      </w:pPr>
    </w:p>
    <w:p w14:paraId="57001FBC">
      <w:pPr>
        <w:rPr>
          <w:rFonts w:hint="eastAsia" w:ascii="宋体" w:hAnsi="宋体"/>
          <w:b/>
          <w:sz w:val="21"/>
          <w:szCs w:val="21"/>
        </w:rPr>
      </w:pPr>
      <w:r>
        <w:rPr>
          <w:rFonts w:hint="eastAsia" w:ascii="宋体" w:hAnsi="宋体"/>
          <w:b/>
          <w:sz w:val="21"/>
          <w:szCs w:val="21"/>
        </w:rPr>
        <w:t>二.主要技术指标及基本参数：</w:t>
      </w:r>
    </w:p>
    <w:p w14:paraId="5765787D">
      <w:pPr>
        <w:rPr>
          <w:rFonts w:hint="eastAsia" w:ascii="宋体" w:hAnsi="宋体"/>
          <w:sz w:val="21"/>
          <w:szCs w:val="21"/>
        </w:rPr>
      </w:pPr>
      <w:r>
        <w:rPr>
          <w:rFonts w:hint="eastAsia" w:ascii="宋体" w:hAnsi="宋体"/>
          <w:sz w:val="21"/>
          <w:szCs w:val="21"/>
        </w:rPr>
        <w:t>1.导联：标准12导联，</w:t>
      </w:r>
      <w:r>
        <w:rPr>
          <w:rFonts w:hint="eastAsia" w:ascii="宋体-18030" w:hAnsi="宋体-18030" w:eastAsia="宋体-18030"/>
          <w:sz w:val="21"/>
          <w:szCs w:val="21"/>
        </w:rPr>
        <w:t>同步采集、</w:t>
      </w:r>
      <w:r>
        <w:rPr>
          <w:rFonts w:hint="eastAsia" w:ascii="宋体" w:hAnsi="宋体"/>
          <w:sz w:val="21"/>
          <w:szCs w:val="21"/>
        </w:rPr>
        <w:t>同步显示、同步记录12导心电波形；</w:t>
      </w:r>
    </w:p>
    <w:p w14:paraId="2438EF82">
      <w:pPr>
        <w:rPr>
          <w:rFonts w:hint="eastAsia" w:ascii="宋体" w:hAnsi="宋体"/>
          <w:b/>
          <w:sz w:val="21"/>
          <w:szCs w:val="21"/>
        </w:rPr>
      </w:pPr>
      <w:r>
        <w:rPr>
          <w:rFonts w:hint="eastAsia" w:ascii="宋体" w:hAnsi="宋体"/>
          <w:b/>
          <w:sz w:val="21"/>
          <w:szCs w:val="21"/>
        </w:rPr>
        <w:t>*2. 彩色液晶屏≥7英寸，全数字字母防水防尘平面键盘，支持拼音和五笔中文输入，可支持条码枪扫描功能，带隐藏便携式提手；</w:t>
      </w:r>
    </w:p>
    <w:p w14:paraId="1E133AE7">
      <w:pPr>
        <w:rPr>
          <w:rFonts w:hint="eastAsia" w:ascii="宋体" w:hAnsi="宋体"/>
          <w:sz w:val="21"/>
          <w:szCs w:val="21"/>
        </w:rPr>
      </w:pPr>
      <w:r>
        <w:rPr>
          <w:rFonts w:hint="eastAsia" w:ascii="宋体" w:hAnsi="宋体"/>
          <w:sz w:val="21"/>
          <w:szCs w:val="21"/>
        </w:rPr>
        <w:t>3.输入阻抗：</w:t>
      </w:r>
      <w:r>
        <w:rPr>
          <w:rFonts w:ascii="宋体" w:hAnsi="宋体"/>
          <w:sz w:val="21"/>
          <w:szCs w:val="21"/>
        </w:rPr>
        <w:t>≥</w:t>
      </w:r>
      <w:r>
        <w:rPr>
          <w:rFonts w:hint="eastAsia" w:ascii="宋体" w:hAnsi="宋体"/>
          <w:sz w:val="21"/>
          <w:szCs w:val="21"/>
        </w:rPr>
        <w:t xml:space="preserve"> 2.5MΩ（10Hz）；</w:t>
      </w:r>
    </w:p>
    <w:p w14:paraId="0786EA8A">
      <w:pPr>
        <w:rPr>
          <w:rFonts w:hint="eastAsia" w:ascii="宋体" w:hAnsi="宋体"/>
          <w:sz w:val="21"/>
          <w:szCs w:val="21"/>
        </w:rPr>
      </w:pPr>
      <w:r>
        <w:rPr>
          <w:rFonts w:hint="eastAsia" w:ascii="宋体" w:hAnsi="宋体"/>
          <w:sz w:val="21"/>
          <w:szCs w:val="21"/>
        </w:rPr>
        <w:t>4.频率响应：0.05-150Hz（-3db）；</w:t>
      </w:r>
    </w:p>
    <w:p w14:paraId="5632100C">
      <w:pPr>
        <w:rPr>
          <w:rFonts w:hint="eastAsia" w:ascii="宋体" w:hAnsi="宋体"/>
          <w:sz w:val="21"/>
          <w:szCs w:val="21"/>
        </w:rPr>
      </w:pPr>
      <w:r>
        <w:rPr>
          <w:rFonts w:hint="eastAsia" w:ascii="宋体" w:hAnsi="宋体"/>
          <w:sz w:val="21"/>
          <w:szCs w:val="21"/>
        </w:rPr>
        <w:t>5.</w:t>
      </w:r>
      <w:r>
        <w:rPr>
          <w:rFonts w:ascii="宋体" w:hAnsi="宋体"/>
          <w:sz w:val="21"/>
          <w:szCs w:val="21"/>
        </w:rPr>
        <w:t>输入回路电流</w:t>
      </w:r>
      <w:r>
        <w:rPr>
          <w:rFonts w:hint="eastAsia" w:ascii="宋体" w:hAnsi="宋体"/>
          <w:sz w:val="21"/>
          <w:szCs w:val="21"/>
        </w:rPr>
        <w:t>：≤0.1μA；</w:t>
      </w:r>
    </w:p>
    <w:p w14:paraId="27E5EBC7">
      <w:pPr>
        <w:rPr>
          <w:rFonts w:hint="eastAsia" w:ascii="宋体" w:hAnsi="宋体"/>
          <w:sz w:val="21"/>
          <w:szCs w:val="21"/>
        </w:rPr>
      </w:pPr>
      <w:r>
        <w:rPr>
          <w:rFonts w:hint="eastAsia" w:ascii="宋体" w:hAnsi="宋体"/>
          <w:sz w:val="21"/>
          <w:szCs w:val="21"/>
        </w:rPr>
        <w:t>6.</w:t>
      </w:r>
      <w:r>
        <w:rPr>
          <w:rFonts w:ascii="宋体" w:hAnsi="宋体"/>
          <w:sz w:val="21"/>
          <w:szCs w:val="21"/>
        </w:rPr>
        <w:t>噪声电平</w:t>
      </w:r>
      <w:r>
        <w:rPr>
          <w:rFonts w:hint="eastAsia" w:ascii="宋体" w:hAnsi="宋体"/>
          <w:sz w:val="21"/>
          <w:szCs w:val="21"/>
        </w:rPr>
        <w:t>：＜30μVp-p；</w:t>
      </w:r>
    </w:p>
    <w:p w14:paraId="1D3FD1C1">
      <w:pPr>
        <w:rPr>
          <w:rFonts w:hint="eastAsia" w:ascii="宋体" w:hAnsi="宋体"/>
          <w:sz w:val="21"/>
          <w:szCs w:val="21"/>
        </w:rPr>
      </w:pPr>
      <w:r>
        <w:rPr>
          <w:rFonts w:hint="eastAsia" w:ascii="宋体" w:hAnsi="宋体"/>
          <w:sz w:val="21"/>
          <w:szCs w:val="21"/>
        </w:rPr>
        <w:t>7.耐极化电压：</w:t>
      </w:r>
      <w:r>
        <w:rPr>
          <w:rFonts w:ascii="宋体" w:hAnsi="宋体"/>
          <w:sz w:val="21"/>
          <w:szCs w:val="21"/>
        </w:rPr>
        <w:t>≥</w:t>
      </w:r>
      <w:r>
        <w:rPr>
          <w:rFonts w:hint="eastAsia" w:ascii="宋体" w:hAnsi="宋体"/>
          <w:sz w:val="21"/>
          <w:szCs w:val="21"/>
        </w:rPr>
        <w:t>±620mV；</w:t>
      </w:r>
    </w:p>
    <w:p w14:paraId="413822C4">
      <w:pPr>
        <w:rPr>
          <w:rFonts w:hint="eastAsia" w:ascii="宋体-18030" w:hAnsi="宋体-18030" w:eastAsia="宋体-18030"/>
          <w:sz w:val="21"/>
          <w:szCs w:val="21"/>
        </w:rPr>
      </w:pPr>
      <w:r>
        <w:rPr>
          <w:rFonts w:hint="eastAsia" w:ascii="宋体-18030" w:hAnsi="宋体-18030" w:eastAsia="宋体-18030"/>
          <w:sz w:val="21"/>
          <w:szCs w:val="21"/>
        </w:rPr>
        <w:t>8.</w:t>
      </w:r>
      <w:r>
        <w:rPr>
          <w:rFonts w:ascii="宋体-18030" w:hAnsi="宋体-18030" w:eastAsia="宋体-18030"/>
          <w:sz w:val="21"/>
          <w:szCs w:val="21"/>
        </w:rPr>
        <w:t>共模抑制比</w:t>
      </w:r>
      <w:r>
        <w:rPr>
          <w:rFonts w:hint="eastAsia" w:ascii="宋体-18030" w:hAnsi="宋体-18030" w:eastAsia="宋体-18030"/>
          <w:sz w:val="21"/>
          <w:szCs w:val="21"/>
        </w:rPr>
        <w:t>：</w:t>
      </w:r>
      <w:r>
        <w:rPr>
          <w:rFonts w:ascii="宋体-18030" w:hAnsi="宋体-18030" w:eastAsia="宋体-18030"/>
          <w:sz w:val="21"/>
          <w:szCs w:val="21"/>
        </w:rPr>
        <w:t>≥</w:t>
      </w:r>
      <w:r>
        <w:rPr>
          <w:rFonts w:hint="eastAsia" w:ascii="宋体-18030" w:hAnsi="宋体-18030" w:eastAsia="宋体-18030"/>
          <w:sz w:val="21"/>
          <w:szCs w:val="21"/>
        </w:rPr>
        <w:t>120dB（加滤波器）；</w:t>
      </w:r>
    </w:p>
    <w:p w14:paraId="37CE2612">
      <w:pPr>
        <w:rPr>
          <w:rFonts w:hint="eastAsia" w:ascii="宋体-18030" w:hAnsi="宋体-18030" w:eastAsia="宋体-18030"/>
          <w:sz w:val="21"/>
          <w:szCs w:val="21"/>
        </w:rPr>
      </w:pPr>
      <w:r>
        <w:rPr>
          <w:rFonts w:hint="eastAsia" w:ascii="宋体-18030" w:hAnsi="宋体-18030" w:eastAsia="宋体-18030"/>
          <w:sz w:val="21"/>
          <w:szCs w:val="21"/>
        </w:rPr>
        <w:t>9.</w:t>
      </w:r>
      <w:r>
        <w:rPr>
          <w:rFonts w:ascii="宋体-18030" w:hAnsi="宋体-18030" w:eastAsia="宋体-18030"/>
          <w:sz w:val="21"/>
          <w:szCs w:val="21"/>
        </w:rPr>
        <w:t>时间常数</w:t>
      </w:r>
      <w:r>
        <w:rPr>
          <w:rFonts w:hint="eastAsia" w:ascii="宋体-18030" w:hAnsi="宋体-18030" w:eastAsia="宋体-18030"/>
          <w:sz w:val="21"/>
          <w:szCs w:val="21"/>
        </w:rPr>
        <w:t>：</w:t>
      </w:r>
      <w:r>
        <w:rPr>
          <w:rFonts w:ascii="宋体-18030" w:hAnsi="宋体-18030" w:eastAsia="宋体-18030"/>
          <w:sz w:val="21"/>
          <w:szCs w:val="21"/>
        </w:rPr>
        <w:t>≥</w:t>
      </w:r>
      <w:r>
        <w:rPr>
          <w:rFonts w:hint="eastAsia" w:ascii="宋体-18030" w:hAnsi="宋体-18030" w:eastAsia="宋体-18030"/>
          <w:sz w:val="21"/>
          <w:szCs w:val="21"/>
        </w:rPr>
        <w:t>3.2s；</w:t>
      </w:r>
    </w:p>
    <w:p w14:paraId="7D2EF503">
      <w:pPr>
        <w:rPr>
          <w:rFonts w:hint="eastAsia" w:ascii="宋体-18030" w:hAnsi="宋体-18030" w:eastAsia="宋体-18030"/>
          <w:sz w:val="21"/>
          <w:szCs w:val="21"/>
        </w:rPr>
      </w:pPr>
      <w:r>
        <w:rPr>
          <w:rFonts w:hint="eastAsia" w:ascii="宋体-18030" w:hAnsi="宋体-18030" w:eastAsia="宋体-18030"/>
          <w:sz w:val="21"/>
          <w:szCs w:val="21"/>
        </w:rPr>
        <w:t>10.患者漏电流：＜10μA；</w:t>
      </w:r>
    </w:p>
    <w:p w14:paraId="7DBD6504">
      <w:pPr>
        <w:rPr>
          <w:rFonts w:hint="eastAsia" w:ascii="宋体-18030" w:hAnsi="宋体-18030" w:eastAsia="宋体-18030"/>
          <w:sz w:val="21"/>
          <w:szCs w:val="21"/>
        </w:rPr>
      </w:pPr>
      <w:r>
        <w:rPr>
          <w:rFonts w:hint="eastAsia" w:ascii="宋体-18030" w:hAnsi="宋体-18030" w:eastAsia="宋体-18030"/>
          <w:sz w:val="21"/>
          <w:szCs w:val="21"/>
        </w:rPr>
        <w:t>11.灵 敏 阈：≤20μVp-p；</w:t>
      </w:r>
    </w:p>
    <w:p w14:paraId="7FDC8A16">
      <w:pPr>
        <w:rPr>
          <w:rFonts w:hint="eastAsia" w:ascii="宋体-18030" w:hAnsi="宋体-18030" w:eastAsia="宋体-18030"/>
          <w:sz w:val="21"/>
          <w:szCs w:val="21"/>
        </w:rPr>
      </w:pPr>
      <w:r>
        <w:rPr>
          <w:rFonts w:hint="eastAsia" w:ascii="宋体-18030" w:hAnsi="宋体-18030" w:eastAsia="宋体-18030"/>
          <w:sz w:val="21"/>
          <w:szCs w:val="21"/>
        </w:rPr>
        <w:t>12.道间干扰：≤0.5mm；</w:t>
      </w:r>
    </w:p>
    <w:p w14:paraId="5E300CE6">
      <w:pPr>
        <w:rPr>
          <w:rFonts w:hint="eastAsia" w:ascii="宋体" w:hAnsi="宋体"/>
          <w:sz w:val="21"/>
          <w:szCs w:val="21"/>
        </w:rPr>
      </w:pPr>
      <w:r>
        <w:rPr>
          <w:rFonts w:hint="eastAsia" w:ascii="宋体" w:hAnsi="宋体"/>
          <w:sz w:val="21"/>
          <w:szCs w:val="21"/>
        </w:rPr>
        <w:t>13.</w:t>
      </w:r>
      <w:r>
        <w:rPr>
          <w:rFonts w:hint="eastAsia" w:ascii="宋体-18030" w:hAnsi="宋体-18030" w:eastAsia="宋体-18030"/>
          <w:sz w:val="21"/>
          <w:szCs w:val="21"/>
        </w:rPr>
        <w:t>采 样 率：32000Hz（同步采集）；</w:t>
      </w:r>
    </w:p>
    <w:p w14:paraId="64CB64A7">
      <w:pPr>
        <w:rPr>
          <w:rFonts w:hint="eastAsia" w:ascii="宋体" w:hAnsi="宋体"/>
          <w:sz w:val="21"/>
          <w:szCs w:val="21"/>
        </w:rPr>
      </w:pPr>
      <w:r>
        <w:rPr>
          <w:rFonts w:hint="eastAsia" w:ascii="宋体" w:hAnsi="宋体"/>
          <w:sz w:val="21"/>
          <w:szCs w:val="21"/>
        </w:rPr>
        <w:t>14.</w:t>
      </w:r>
      <w:r>
        <w:rPr>
          <w:rFonts w:ascii="宋体" w:hAnsi="宋体"/>
          <w:sz w:val="21"/>
          <w:szCs w:val="21"/>
        </w:rPr>
        <w:t>定标电压</w:t>
      </w:r>
      <w:r>
        <w:rPr>
          <w:rFonts w:hint="eastAsia" w:ascii="宋体" w:hAnsi="宋体"/>
          <w:sz w:val="21"/>
          <w:szCs w:val="21"/>
        </w:rPr>
        <w:t>：</w:t>
      </w:r>
      <w:r>
        <w:rPr>
          <w:rFonts w:hint="eastAsia" w:ascii="新宋体" w:hAnsi="新宋体" w:eastAsia="新宋体" w:cs="新宋体"/>
          <w:sz w:val="24"/>
          <w:szCs w:val="24"/>
          <w:lang w:val="zh-Hans" w:eastAsia="zh-Hans"/>
        </w:rPr>
        <w:t>1mV±</w:t>
      </w:r>
      <w:r>
        <w:rPr>
          <w:rFonts w:hint="eastAsia" w:ascii="新宋体" w:hAnsi="新宋体" w:eastAsia="新宋体" w:cs="新宋体"/>
          <w:sz w:val="24"/>
          <w:szCs w:val="24"/>
          <w:lang w:val="zh-Hans"/>
        </w:rPr>
        <w:t>5</w:t>
      </w:r>
      <w:r>
        <w:rPr>
          <w:rFonts w:hint="eastAsia" w:ascii="新宋体" w:hAnsi="新宋体" w:eastAsia="新宋体" w:cs="新宋体"/>
          <w:sz w:val="24"/>
          <w:szCs w:val="24"/>
          <w:lang w:val="en" w:eastAsia="zh-Hans"/>
        </w:rPr>
        <w:t>％</w:t>
      </w:r>
      <w:r>
        <w:rPr>
          <w:rFonts w:hint="eastAsia" w:ascii="宋体" w:hAnsi="宋体"/>
          <w:sz w:val="21"/>
          <w:szCs w:val="21"/>
        </w:rPr>
        <w:t>；</w:t>
      </w:r>
    </w:p>
    <w:p w14:paraId="0D748514">
      <w:pPr>
        <w:rPr>
          <w:rFonts w:hint="eastAsia" w:ascii="宋体" w:hAnsi="宋体"/>
          <w:sz w:val="21"/>
          <w:szCs w:val="21"/>
        </w:rPr>
      </w:pPr>
      <w:r>
        <w:rPr>
          <w:rFonts w:hint="eastAsia" w:ascii="宋体" w:hAnsi="宋体"/>
          <w:b/>
          <w:sz w:val="21"/>
          <w:szCs w:val="21"/>
        </w:rPr>
        <w:t>*15.灵敏度选择：自动，2.5，5，10，20，40 (mm/mV)；</w:t>
      </w:r>
    </w:p>
    <w:p w14:paraId="467F7AFD">
      <w:pPr>
        <w:rPr>
          <w:rFonts w:hint="eastAsia" w:ascii="宋体" w:hAnsi="宋体"/>
          <w:sz w:val="21"/>
          <w:szCs w:val="21"/>
        </w:rPr>
      </w:pPr>
      <w:r>
        <w:rPr>
          <w:rFonts w:hint="eastAsia" w:ascii="宋体" w:hAnsi="宋体"/>
          <w:sz w:val="21"/>
          <w:szCs w:val="21"/>
        </w:rPr>
        <w:t>16.</w:t>
      </w:r>
      <w:r>
        <w:rPr>
          <w:rFonts w:ascii="宋体" w:hAnsi="宋体"/>
          <w:sz w:val="21"/>
          <w:szCs w:val="21"/>
        </w:rPr>
        <w:t>走纸速度</w:t>
      </w:r>
      <w:r>
        <w:rPr>
          <w:rFonts w:hint="eastAsia" w:ascii="宋体" w:hAnsi="宋体"/>
          <w:sz w:val="21"/>
          <w:szCs w:val="21"/>
        </w:rPr>
        <w:t>： 6.25mm/s、12.5mm/s、25mm/s、50 mm/s；</w:t>
      </w:r>
    </w:p>
    <w:p w14:paraId="7ADD141F">
      <w:pPr>
        <w:rPr>
          <w:rFonts w:hint="eastAsia" w:ascii="宋体" w:hAnsi="宋体"/>
          <w:sz w:val="21"/>
          <w:szCs w:val="21"/>
        </w:rPr>
      </w:pPr>
      <w:r>
        <w:rPr>
          <w:rFonts w:hint="eastAsia" w:ascii="宋体" w:hAnsi="宋体"/>
          <w:sz w:val="21"/>
          <w:szCs w:val="21"/>
        </w:rPr>
        <w:t>17.记录通道：3CH+3R、6CH+1R、12CH；</w:t>
      </w:r>
    </w:p>
    <w:p w14:paraId="33532C86">
      <w:pPr>
        <w:rPr>
          <w:rFonts w:hint="eastAsia" w:ascii="宋体" w:hAnsi="宋体"/>
          <w:sz w:val="21"/>
          <w:szCs w:val="21"/>
        </w:rPr>
      </w:pPr>
      <w:r>
        <w:rPr>
          <w:rFonts w:hint="eastAsia" w:ascii="宋体" w:hAnsi="宋体"/>
          <w:b/>
          <w:sz w:val="21"/>
          <w:szCs w:val="21"/>
        </w:rPr>
        <w:t>*18.具有手动、自动、存储、节律四种工作模式，有REVIEW快速体检功能，适合各种工作要求；</w:t>
      </w:r>
    </w:p>
    <w:p w14:paraId="0845FFA7">
      <w:pPr>
        <w:rPr>
          <w:rFonts w:hint="eastAsia" w:ascii="宋体" w:hAnsi="宋体"/>
          <w:sz w:val="21"/>
          <w:szCs w:val="21"/>
        </w:rPr>
      </w:pPr>
      <w:r>
        <w:rPr>
          <w:rFonts w:hint="eastAsia" w:ascii="宋体" w:hAnsi="宋体"/>
          <w:sz w:val="21"/>
          <w:szCs w:val="21"/>
        </w:rPr>
        <w:t>19.，有自动分析报告功能，中文菜单；</w:t>
      </w:r>
    </w:p>
    <w:p w14:paraId="530E9C42">
      <w:pPr>
        <w:rPr>
          <w:rFonts w:hint="eastAsia" w:ascii="宋体" w:hAnsi="宋体"/>
          <w:sz w:val="21"/>
          <w:szCs w:val="21"/>
        </w:rPr>
      </w:pPr>
      <w:r>
        <w:rPr>
          <w:rFonts w:hint="eastAsia" w:ascii="宋体" w:hAnsi="宋体"/>
          <w:sz w:val="21"/>
          <w:szCs w:val="21"/>
        </w:rPr>
        <w:t>20. 允许重新修改患者信息；</w:t>
      </w:r>
    </w:p>
    <w:p w14:paraId="5B8B7429">
      <w:pPr>
        <w:rPr>
          <w:rFonts w:hint="eastAsia" w:ascii="宋体" w:hAnsi="宋体"/>
          <w:sz w:val="21"/>
          <w:szCs w:val="21"/>
        </w:rPr>
      </w:pPr>
      <w:r>
        <w:rPr>
          <w:rFonts w:hint="eastAsia" w:ascii="宋体" w:hAnsi="宋体"/>
          <w:sz w:val="21"/>
          <w:szCs w:val="21"/>
        </w:rPr>
        <w:t xml:space="preserve">21. 具有强抗干扰能力，精确起搏脉冲识别； </w:t>
      </w:r>
    </w:p>
    <w:p w14:paraId="77F15BEA">
      <w:pPr>
        <w:rPr>
          <w:rFonts w:hint="eastAsia" w:ascii="宋体" w:hAnsi="宋体"/>
          <w:sz w:val="21"/>
          <w:szCs w:val="21"/>
        </w:rPr>
      </w:pPr>
      <w:r>
        <w:rPr>
          <w:rFonts w:hint="eastAsia" w:ascii="宋体" w:hAnsi="宋体"/>
          <w:sz w:val="21"/>
          <w:szCs w:val="21"/>
        </w:rPr>
        <w:t>22.</w:t>
      </w:r>
      <w:r>
        <w:rPr>
          <w:rFonts w:ascii="宋体-18030" w:hAnsi="宋体-18030" w:eastAsia="宋体-18030"/>
          <w:sz w:val="21"/>
          <w:szCs w:val="21"/>
        </w:rPr>
        <w:t xml:space="preserve"> ≥</w:t>
      </w:r>
      <w:r>
        <w:rPr>
          <w:rFonts w:hint="eastAsia" w:ascii="宋体" w:hAnsi="宋体"/>
          <w:sz w:val="21"/>
          <w:szCs w:val="21"/>
        </w:rPr>
        <w:t>250个病例存储，SD卡可扩展更多存储；</w:t>
      </w:r>
    </w:p>
    <w:p w14:paraId="14CD9885">
      <w:pPr>
        <w:rPr>
          <w:rFonts w:hint="eastAsia" w:ascii="宋体" w:hAnsi="宋体"/>
          <w:sz w:val="21"/>
          <w:szCs w:val="21"/>
        </w:rPr>
      </w:pPr>
      <w:r>
        <w:rPr>
          <w:rFonts w:hint="eastAsia" w:ascii="宋体" w:hAnsi="宋体"/>
          <w:b/>
          <w:sz w:val="21"/>
          <w:szCs w:val="21"/>
        </w:rPr>
        <w:t>*23.具有回顾单独按键，自动模式下按此键可以立即捕捉前10秒波形并打印报告且分析结果；</w:t>
      </w:r>
    </w:p>
    <w:p w14:paraId="60B198EE">
      <w:pPr>
        <w:rPr>
          <w:rFonts w:hint="eastAsia" w:ascii="宋体" w:hAnsi="宋体"/>
          <w:sz w:val="21"/>
          <w:szCs w:val="21"/>
        </w:rPr>
      </w:pPr>
      <w:r>
        <w:rPr>
          <w:rFonts w:hint="eastAsia" w:ascii="宋体" w:hAnsi="宋体"/>
          <w:sz w:val="21"/>
          <w:szCs w:val="21"/>
        </w:rPr>
        <w:t>24.内置可充电锂电池，电池容量4400mAh，可快速充电，充满电能连续记录200份心电图以上；</w:t>
      </w:r>
    </w:p>
    <w:p w14:paraId="5CC8F70F">
      <w:pPr>
        <w:rPr>
          <w:rFonts w:hint="eastAsia" w:ascii="宋体" w:hAnsi="宋体"/>
          <w:b/>
          <w:sz w:val="21"/>
          <w:szCs w:val="21"/>
        </w:rPr>
      </w:pPr>
      <w:r>
        <w:rPr>
          <w:rFonts w:hint="eastAsia" w:ascii="宋体" w:hAnsi="宋体"/>
          <w:b/>
          <w:sz w:val="21"/>
          <w:szCs w:val="21"/>
        </w:rPr>
        <w:t>*25.高分辨热敏打印功能，同时支持210mm*30卷纸和210*140mm折叠纸；</w:t>
      </w:r>
    </w:p>
    <w:p w14:paraId="0EB52E2E">
      <w:pPr>
        <w:rPr>
          <w:rFonts w:hint="eastAsia" w:ascii="宋体" w:hAnsi="宋体"/>
          <w:sz w:val="21"/>
          <w:szCs w:val="21"/>
        </w:rPr>
      </w:pPr>
      <w:r>
        <w:rPr>
          <w:rFonts w:hint="eastAsia" w:ascii="宋体" w:hAnsi="宋体"/>
          <w:sz w:val="21"/>
          <w:szCs w:val="21"/>
        </w:rPr>
        <w:t>26.可设置心电图自动记录时间5秒-12.5秒，方便调节波形图报告长度；</w:t>
      </w:r>
    </w:p>
    <w:p w14:paraId="3AB80302">
      <w:pPr>
        <w:rPr>
          <w:rFonts w:hint="eastAsia" w:ascii="宋体" w:hAnsi="宋体"/>
          <w:sz w:val="21"/>
          <w:szCs w:val="21"/>
        </w:rPr>
      </w:pPr>
      <w:r>
        <w:rPr>
          <w:rFonts w:hint="eastAsia" w:ascii="宋体" w:hAnsi="宋体"/>
          <w:sz w:val="21"/>
          <w:szCs w:val="21"/>
        </w:rPr>
        <w:t>27.具有冻结功能，可以冻结前后12秒心电波形并回放；</w:t>
      </w:r>
    </w:p>
    <w:p w14:paraId="7D86CEE5">
      <w:pPr>
        <w:rPr>
          <w:rFonts w:hint="eastAsia" w:ascii="宋体" w:hAnsi="宋体"/>
          <w:sz w:val="21"/>
          <w:szCs w:val="21"/>
        </w:rPr>
      </w:pPr>
      <w:r>
        <w:rPr>
          <w:rFonts w:hint="eastAsia" w:ascii="宋体" w:hAnsi="宋体"/>
          <w:sz w:val="21"/>
          <w:szCs w:val="21"/>
        </w:rPr>
        <w:t>28.自动检测并触发打印心律失常心电报告；</w:t>
      </w:r>
    </w:p>
    <w:p w14:paraId="6FB99D72">
      <w:pPr>
        <w:rPr>
          <w:rFonts w:hint="eastAsia" w:ascii="宋体" w:hAnsi="宋体"/>
          <w:sz w:val="21"/>
          <w:szCs w:val="21"/>
        </w:rPr>
      </w:pPr>
      <w:r>
        <w:rPr>
          <w:rFonts w:hint="eastAsia" w:ascii="宋体" w:hAnsi="宋体"/>
          <w:sz w:val="21"/>
          <w:szCs w:val="21"/>
        </w:rPr>
        <w:t>29.自动模式下，打印时按导联键，可以一直延长导联波形长度，直到按键松开；</w:t>
      </w:r>
    </w:p>
    <w:p w14:paraId="28FCB180">
      <w:pPr>
        <w:rPr>
          <w:rFonts w:hint="eastAsia" w:ascii="宋体" w:hAnsi="宋体"/>
          <w:sz w:val="21"/>
          <w:szCs w:val="21"/>
        </w:rPr>
      </w:pPr>
      <w:r>
        <w:rPr>
          <w:rFonts w:hint="eastAsia" w:ascii="宋体" w:hAnsi="宋体"/>
          <w:sz w:val="21"/>
          <w:szCs w:val="21"/>
        </w:rPr>
        <w:t>30.滤波器：自适应漂移滤波器，交流滤波50Hz/60Hz，肌电滤波器25Hz / 45Hz；</w:t>
      </w:r>
    </w:p>
    <w:p w14:paraId="2B95ADB0">
      <w:pPr>
        <w:rPr>
          <w:rFonts w:hint="eastAsia" w:ascii="宋体" w:hAnsi="宋体"/>
          <w:sz w:val="21"/>
          <w:szCs w:val="21"/>
        </w:rPr>
      </w:pPr>
      <w:r>
        <w:rPr>
          <w:rFonts w:hint="eastAsia" w:ascii="宋体" w:hAnsi="宋体"/>
          <w:sz w:val="21"/>
          <w:szCs w:val="21"/>
        </w:rPr>
        <w:t>31.可设置5-60分钟无操作指示自动关机（在使用直流的情况下）；</w:t>
      </w:r>
    </w:p>
    <w:p w14:paraId="7AF54B57">
      <w:pPr>
        <w:rPr>
          <w:rFonts w:hint="eastAsia" w:ascii="宋体" w:hAnsi="宋体"/>
          <w:sz w:val="21"/>
          <w:szCs w:val="21"/>
        </w:rPr>
      </w:pPr>
      <w:r>
        <w:rPr>
          <w:rFonts w:hint="eastAsia" w:ascii="宋体" w:hAnsi="宋体"/>
          <w:sz w:val="21"/>
          <w:szCs w:val="21"/>
        </w:rPr>
        <w:t>32.输入电路：浮地输入方式，</w:t>
      </w:r>
      <w:r>
        <w:rPr>
          <w:rFonts w:hint="eastAsia" w:ascii="宋体-18030" w:hAnsi="宋体-18030" w:eastAsia="宋体-18030"/>
          <w:sz w:val="21"/>
          <w:szCs w:val="21"/>
        </w:rPr>
        <w:t>具备抗除颤效应</w:t>
      </w:r>
      <w:r>
        <w:rPr>
          <w:rFonts w:hint="eastAsia" w:ascii="宋体-18030" w:hAnsi="宋体-18030" w:eastAsia="宋体-18030"/>
          <w:sz w:val="24"/>
          <w:szCs w:val="24"/>
          <w:lang w:val="zh-Hans" w:eastAsia="zh-Hans"/>
        </w:rPr>
        <w:t>防护电路</w:t>
      </w:r>
      <w:r>
        <w:rPr>
          <w:rFonts w:hint="eastAsia" w:ascii="宋体" w:hAnsi="宋体"/>
          <w:sz w:val="21"/>
          <w:szCs w:val="21"/>
        </w:rPr>
        <w:t>；</w:t>
      </w:r>
    </w:p>
    <w:p w14:paraId="55A5EF0C">
      <w:pPr>
        <w:rPr>
          <w:rFonts w:hint="eastAsia" w:ascii="宋体" w:hAnsi="宋体"/>
          <w:sz w:val="21"/>
          <w:szCs w:val="21"/>
        </w:rPr>
      </w:pPr>
      <w:r>
        <w:rPr>
          <w:rFonts w:hint="eastAsia" w:ascii="宋体" w:hAnsi="宋体"/>
          <w:sz w:val="21"/>
          <w:szCs w:val="21"/>
        </w:rPr>
        <w:t>33.通讯接口：标配USB/UART/RJ45接口/RJ11接口，支持条码枪功能，USB主机接口支持心电图文件网络传输。支持USB外接U盘和USB打印机（可选配）；</w:t>
      </w:r>
    </w:p>
    <w:p w14:paraId="5D90B39A">
      <w:pPr>
        <w:rPr>
          <w:rFonts w:hint="eastAsia" w:ascii="宋体" w:hAnsi="宋体"/>
          <w:sz w:val="21"/>
          <w:szCs w:val="21"/>
        </w:rPr>
      </w:pPr>
      <w:r>
        <w:rPr>
          <w:rFonts w:hint="eastAsia" w:ascii="宋体" w:hAnsi="宋体"/>
          <w:sz w:val="21"/>
          <w:szCs w:val="21"/>
        </w:rPr>
        <w:t>34. 安全类别：IEC I类CF型（符合GB9706.1-2007）；</w:t>
      </w:r>
    </w:p>
    <w:p w14:paraId="68D806B0">
      <w:pPr>
        <w:rPr>
          <w:rFonts w:hint="eastAsia" w:ascii="宋体" w:hAnsi="宋体"/>
          <w:sz w:val="21"/>
          <w:szCs w:val="21"/>
        </w:rPr>
      </w:pPr>
      <w:r>
        <w:rPr>
          <w:rFonts w:hint="eastAsia" w:ascii="宋体" w:hAnsi="宋体"/>
          <w:sz w:val="21"/>
          <w:szCs w:val="21"/>
        </w:rPr>
        <w:t>35. 电源：宽电压可适应100V～240V（±10%），50/60Hz(±1Hz)；</w:t>
      </w:r>
    </w:p>
    <w:p w14:paraId="4A6404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cs="宋体"/>
          <w:b/>
          <w:bCs w:val="0"/>
          <w:sz w:val="24"/>
          <w:lang w:val="en-US" w:eastAsia="zh-CN"/>
        </w:rPr>
      </w:pPr>
    </w:p>
    <w:p w14:paraId="346246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cs="宋体"/>
          <w:b/>
          <w:bCs w:val="0"/>
          <w:sz w:val="24"/>
          <w:lang w:val="en-US" w:eastAsia="zh-CN"/>
        </w:rPr>
      </w:pPr>
    </w:p>
    <w:p w14:paraId="19A29213">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cs="宋体"/>
          <w:b/>
          <w:bCs w:val="0"/>
          <w:sz w:val="24"/>
          <w:lang w:val="en-US" w:eastAsia="zh-CN"/>
        </w:rPr>
      </w:pPr>
      <w:r>
        <w:rPr>
          <w:rFonts w:hint="default" w:ascii="宋体" w:hAnsi="宋体" w:cs="宋体"/>
          <w:b/>
          <w:bCs w:val="0"/>
          <w:sz w:val="24"/>
          <w:lang w:val="en-US" w:eastAsia="zh-CN"/>
        </w:rPr>
        <w:t>电脑中频治疗仪</w:t>
      </w:r>
    </w:p>
    <w:p w14:paraId="33FF90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lang w:val="en-US" w:eastAsia="zh-CN"/>
        </w:rPr>
        <w:t>1、</w:t>
      </w:r>
      <w:r>
        <w:rPr>
          <w:rFonts w:hint="eastAsia"/>
          <w:sz w:val="22"/>
          <w:szCs w:val="28"/>
        </w:rPr>
        <w:t>中频载波频率:2KHz~8KHz</w:t>
      </w:r>
      <w:r>
        <w:rPr>
          <w:rFonts w:hint="eastAsia"/>
          <w:sz w:val="22"/>
          <w:szCs w:val="28"/>
          <w:lang w:val="en-US" w:eastAsia="zh-CN"/>
        </w:rPr>
        <w:t xml:space="preserve">  </w:t>
      </w:r>
      <w:r>
        <w:rPr>
          <w:rFonts w:hint="eastAsia"/>
          <w:sz w:val="22"/>
          <w:szCs w:val="28"/>
        </w:rPr>
        <w:t>误差±10%</w:t>
      </w:r>
    </w:p>
    <w:p w14:paraId="55650E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2、低频调制频率:1/6 Hz~150Hz</w:t>
      </w:r>
      <w:r>
        <w:rPr>
          <w:rFonts w:hint="eastAsia"/>
          <w:sz w:val="22"/>
          <w:szCs w:val="28"/>
          <w:lang w:val="en-US" w:eastAsia="zh-CN"/>
        </w:rPr>
        <w:t xml:space="preserve">  </w:t>
      </w:r>
      <w:r>
        <w:rPr>
          <w:rFonts w:hint="eastAsia"/>
          <w:sz w:val="22"/>
          <w:szCs w:val="28"/>
        </w:rPr>
        <w:t>误差不大于±5%</w:t>
      </w:r>
    </w:p>
    <w:p w14:paraId="74C684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3.调制波形:正弦波、方波、三角波、指数波、尖峰波、锯</w:t>
      </w:r>
      <w:r>
        <w:rPr>
          <w:rFonts w:hint="eastAsia"/>
          <w:sz w:val="22"/>
          <w:szCs w:val="28"/>
          <w:lang w:eastAsia="zh-CN"/>
        </w:rPr>
        <w:t>齿</w:t>
      </w:r>
      <w:r>
        <w:rPr>
          <w:rFonts w:hint="eastAsia"/>
          <w:sz w:val="22"/>
          <w:szCs w:val="28"/>
        </w:rPr>
        <w:t>波、等</w:t>
      </w:r>
      <w:r>
        <w:rPr>
          <w:rFonts w:hint="eastAsia"/>
          <w:sz w:val="22"/>
          <w:szCs w:val="28"/>
          <w:lang w:eastAsia="zh-CN"/>
        </w:rPr>
        <w:t>幅</w:t>
      </w:r>
      <w:r>
        <w:rPr>
          <w:rFonts w:hint="eastAsia"/>
          <w:sz w:val="22"/>
          <w:szCs w:val="28"/>
        </w:rPr>
        <w:t>波</w:t>
      </w:r>
    </w:p>
    <w:p w14:paraId="4AB80F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4.调制幅度:100%、90%、60%、33%</w:t>
      </w:r>
    </w:p>
    <w:p w14:paraId="167DFB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5.输出最大幅度:60V</w:t>
      </w:r>
    </w:p>
    <w:p w14:paraId="7819FE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6.调制方式:连续调制、断续调制、</w:t>
      </w:r>
      <w:r>
        <w:rPr>
          <w:rFonts w:hint="eastAsia"/>
          <w:sz w:val="22"/>
          <w:szCs w:val="28"/>
          <w:lang w:eastAsia="zh-CN"/>
        </w:rPr>
        <w:t>间歇</w:t>
      </w:r>
      <w:r>
        <w:rPr>
          <w:rFonts w:hint="eastAsia"/>
          <w:sz w:val="22"/>
          <w:szCs w:val="28"/>
        </w:rPr>
        <w:t>调制、变频调制</w:t>
      </w:r>
    </w:p>
    <w:p w14:paraId="4B9D40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7.输出电流调节方式:按键递增递减</w:t>
      </w:r>
    </w:p>
    <w:p w14:paraId="65F3C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8、最大输出电流:0~85mA(r.m.s)，电流误差+5%</w:t>
      </w:r>
      <w:r>
        <w:rPr>
          <w:rFonts w:hint="eastAsia"/>
          <w:sz w:val="22"/>
          <w:szCs w:val="28"/>
          <w:lang w:val="en-US" w:eastAsia="zh-CN"/>
        </w:rPr>
        <w:t xml:space="preserve">  </w:t>
      </w:r>
      <w:r>
        <w:rPr>
          <w:rFonts w:hint="eastAsia"/>
          <w:sz w:val="22"/>
          <w:szCs w:val="28"/>
        </w:rPr>
        <w:t>输出无直流分量</w:t>
      </w:r>
    </w:p>
    <w:p w14:paraId="136F7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9.输出电流稳定度:≤5%</w:t>
      </w:r>
    </w:p>
    <w:p w14:paraId="37D1AA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10.最大脉冲宽度:≤250us</w:t>
      </w:r>
    </w:p>
    <w:p w14:paraId="0C1F00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11.工作电压:交流220V±22V、50Hz±1Hz</w:t>
      </w:r>
    </w:p>
    <w:p w14:paraId="05BEA3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12.熔断器:F1.5AL250V</w:t>
      </w:r>
      <w:r>
        <w:rPr>
          <w:rFonts w:hint="eastAsia"/>
          <w:sz w:val="22"/>
          <w:szCs w:val="28"/>
          <w:lang w:val="en-US" w:eastAsia="zh-CN"/>
        </w:rPr>
        <w:t xml:space="preserve">  </w:t>
      </w:r>
      <w:r>
        <w:rPr>
          <w:rFonts w:hint="eastAsia"/>
          <w:sz w:val="22"/>
          <w:szCs w:val="28"/>
        </w:rPr>
        <w:t>Ф5x20mm(两个)</w:t>
      </w:r>
    </w:p>
    <w:p w14:paraId="24304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13.输入功率:140VA</w:t>
      </w:r>
    </w:p>
    <w:p w14:paraId="42D5E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14.输出通道:双通道</w:t>
      </w:r>
    </w:p>
    <w:p w14:paraId="2FBAC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15.安全分类:I类BF型</w:t>
      </w:r>
    </w:p>
    <w:p w14:paraId="2B5731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16.使用环境:环境温度5℃~40℃,相对湿度&lt;80%,大气压力86kpa~106kpa</w:t>
      </w:r>
    </w:p>
    <w:p w14:paraId="578920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17.运输和贮存环境条件:环境湿度-40℃~55℃,相对温度≤93%</w:t>
      </w:r>
    </w:p>
    <w:p w14:paraId="7969AA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18.组成:主要由主机及治疗电极组成</w:t>
      </w:r>
    </w:p>
    <w:p w14:paraId="0038B5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19.尺寸:380X290X85mm重量:4.6Kg</w:t>
      </w:r>
    </w:p>
    <w:p w14:paraId="122F03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20.可用负载阳抗范围:500Ω±10%</w:t>
      </w:r>
    </w:p>
    <w:p w14:paraId="60AF48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(随着负载阻抗范围上升、输出电流减小;负载阻抗范围下降，输出电流增加。对脉冲宽度、脉冲重复频率等没有影响。)</w:t>
      </w:r>
    </w:p>
    <w:p w14:paraId="4BB01E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 功能技术参数(透热部分)</w:t>
      </w:r>
    </w:p>
    <w:p w14:paraId="27D23E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1.工作电压:交流220V+22V 50Hz±1Hz</w:t>
      </w:r>
    </w:p>
    <w:p w14:paraId="44435A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2，透热电极表面温度:≤45℃</w:t>
      </w:r>
    </w:p>
    <w:p w14:paraId="2EFD56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sz w:val="24"/>
          <w:lang w:val="en-US" w:eastAsia="zh-CN"/>
        </w:rPr>
      </w:pPr>
      <w:r>
        <w:rPr>
          <w:rFonts w:hint="eastAsia"/>
          <w:sz w:val="22"/>
          <w:szCs w:val="28"/>
        </w:rPr>
        <w:t>注:医院长期使用时，电极板每半年应更换一次。</w:t>
      </w:r>
    </w:p>
    <w:p w14:paraId="561D71D4">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cs="宋体"/>
          <w:b/>
          <w:bCs w:val="0"/>
          <w:sz w:val="24"/>
          <w:lang w:val="en-US" w:eastAsia="zh-CN"/>
        </w:rPr>
      </w:pPr>
      <w:r>
        <w:rPr>
          <w:rFonts w:hint="default" w:ascii="宋体" w:hAnsi="宋体" w:cs="宋体"/>
          <w:b/>
          <w:bCs w:val="0"/>
          <w:sz w:val="24"/>
          <w:lang w:val="en-US" w:eastAsia="zh-CN"/>
        </w:rPr>
        <w:t>电子针疗仪</w:t>
      </w:r>
    </w:p>
    <w:p w14:paraId="1ABD09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1、电源:内部电源 DC9V;电源适配器(输入 AC220V±22V 50Hz±1Hz;输出 DC9V)</w:t>
      </w:r>
    </w:p>
    <w:p w14:paraId="7AF977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2、输入功率:10</w:t>
      </w:r>
      <w:r>
        <w:rPr>
          <w:rFonts w:hint="eastAsia"/>
          <w:sz w:val="24"/>
          <w:szCs w:val="32"/>
          <w:lang w:val="en-US" w:eastAsia="zh-CN"/>
        </w:rPr>
        <w:t>.</w:t>
      </w:r>
      <w:r>
        <w:rPr>
          <w:rFonts w:hint="eastAsia"/>
          <w:sz w:val="24"/>
          <w:szCs w:val="32"/>
        </w:rPr>
        <w:t>0VA</w:t>
      </w:r>
    </w:p>
    <w:p w14:paraId="58F89C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3、输出脉冲波形:非对称双向脉冲波</w:t>
      </w:r>
    </w:p>
    <w:p w14:paraId="006B82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4、输出脉冲路数:六路输出</w:t>
      </w:r>
    </w:p>
    <w:p w14:paraId="6C1FE8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sz w:val="24"/>
          <w:szCs w:val="32"/>
          <w:lang w:eastAsia="zh-CN"/>
        </w:rPr>
      </w:pPr>
      <w:r>
        <w:rPr>
          <w:rFonts w:hint="eastAsia"/>
          <w:sz w:val="24"/>
          <w:szCs w:val="32"/>
        </w:rPr>
        <w:t>5、最大输出功率:0.3VA(250Ω负载阻抗下</w:t>
      </w:r>
      <w:r>
        <w:rPr>
          <w:rFonts w:hint="eastAsia"/>
          <w:sz w:val="24"/>
          <w:szCs w:val="32"/>
          <w:lang w:eastAsia="zh-CN"/>
        </w:rPr>
        <w:t>）</w:t>
      </w:r>
    </w:p>
    <w:p w14:paraId="29C92A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6、输出脉冲频率:1-100Hz 可调,允差为+15%</w:t>
      </w:r>
    </w:p>
    <w:p w14:paraId="4BD049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工作模式:连续波工作模式:连续</w:t>
      </w:r>
    </w:p>
    <w:p w14:paraId="1B0F9D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断续波工作模式:工作 15s,停 5s</w:t>
      </w:r>
    </w:p>
    <w:p w14:paraId="6B1189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疏密波工作模式:疏波频率与密波频率之比是 1:5,疏波工作 5s,密波工作 10s(断续波、疏波时间允差为+15%)</w:t>
      </w:r>
    </w:p>
    <w:p w14:paraId="38B607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7、输出电流的限制:≤10mA(250Q负载阻抗下)</w:t>
      </w:r>
    </w:p>
    <w:p w14:paraId="0B9324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8、输出直流分量:0</w:t>
      </w:r>
    </w:p>
    <w:p w14:paraId="4E583B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9、输出脉冲宽度:0.2ms+30%(EMC 检测基本性能)</w:t>
      </w:r>
    </w:p>
    <w:p w14:paraId="2EEDB2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rPr>
      </w:pPr>
      <w:r>
        <w:rPr>
          <w:rFonts w:hint="eastAsia"/>
          <w:sz w:val="24"/>
          <w:szCs w:val="32"/>
        </w:rPr>
        <w:t>10、体积:345mmx225mmx94mm</w:t>
      </w:r>
    </w:p>
    <w:p w14:paraId="1EC0FB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bCs w:val="0"/>
          <w:sz w:val="24"/>
          <w:lang w:val="en-US" w:eastAsia="zh-CN"/>
        </w:rPr>
      </w:pPr>
      <w:r>
        <w:rPr>
          <w:rFonts w:hint="eastAsia"/>
          <w:sz w:val="24"/>
          <w:szCs w:val="32"/>
        </w:rPr>
        <w:t>11、重量 :1.4kg</w:t>
      </w:r>
    </w:p>
    <w:p w14:paraId="602396B4">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cs="宋体"/>
          <w:b/>
          <w:bCs w:val="0"/>
          <w:sz w:val="24"/>
          <w:lang w:val="en-US" w:eastAsia="zh-CN"/>
        </w:rPr>
      </w:pPr>
      <w:r>
        <w:rPr>
          <w:rFonts w:hint="default" w:ascii="宋体" w:hAnsi="宋体" w:cs="宋体"/>
          <w:b/>
          <w:bCs w:val="0"/>
          <w:sz w:val="24"/>
          <w:lang w:val="en-US" w:eastAsia="zh-CN"/>
        </w:rPr>
        <w:t>治疗盘</w:t>
      </w:r>
    </w:p>
    <w:p w14:paraId="3B23C6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材质：优质不锈钢</w:t>
      </w:r>
    </w:p>
    <w:p w14:paraId="27FA383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2"/>
          <w:szCs w:val="22"/>
          <w:lang w:val="en-US" w:eastAsia="zh-CN"/>
        </w:rPr>
      </w:pPr>
      <w:r>
        <w:rPr>
          <w:rFonts w:hint="eastAsia" w:ascii="宋体" w:hAnsi="宋体" w:cs="宋体"/>
          <w:b w:val="0"/>
          <w:bCs/>
          <w:sz w:val="22"/>
          <w:szCs w:val="22"/>
          <w:lang w:val="en-US" w:eastAsia="zh-CN"/>
        </w:rPr>
        <w:t>规格：11.5寸配瓶</w:t>
      </w:r>
    </w:p>
    <w:p w14:paraId="16DB7B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eastAsia" w:ascii="宋体" w:hAnsi="宋体" w:cs="宋体"/>
          <w:b w:val="0"/>
          <w:bCs/>
          <w:sz w:val="24"/>
          <w:lang w:val="en-US" w:eastAsia="zh-CN"/>
        </w:rPr>
        <w:t>尺寸：300*200*50mm</w:t>
      </w:r>
    </w:p>
    <w:p w14:paraId="4D45D396">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cs="宋体"/>
          <w:b/>
          <w:bCs w:val="0"/>
          <w:sz w:val="24"/>
          <w:lang w:val="en-US" w:eastAsia="zh-CN"/>
        </w:rPr>
      </w:pPr>
      <w:r>
        <w:rPr>
          <w:rFonts w:hint="default" w:ascii="宋体" w:hAnsi="宋体" w:cs="宋体"/>
          <w:b/>
          <w:bCs w:val="0"/>
          <w:sz w:val="24"/>
          <w:lang w:val="en-US" w:eastAsia="zh-CN"/>
        </w:rPr>
        <w:t>手提式压力蒸汽灭菌器</w:t>
      </w:r>
    </w:p>
    <w:p w14:paraId="7D68BE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消毒容积</w:t>
      </w:r>
      <w:r>
        <w:rPr>
          <w:rFonts w:hint="eastAsia" w:ascii="宋体" w:hAnsi="宋体" w:cs="宋体"/>
          <w:b w:val="0"/>
          <w:bCs/>
          <w:sz w:val="24"/>
          <w:lang w:val="en-US" w:eastAsia="zh-CN"/>
        </w:rPr>
        <w:t>：</w:t>
      </w:r>
      <w:r>
        <w:rPr>
          <w:rFonts w:hint="default" w:ascii="宋体" w:hAnsi="宋体" w:cs="宋体"/>
          <w:b w:val="0"/>
          <w:bCs/>
          <w:sz w:val="24"/>
          <w:lang w:val="en-US" w:eastAsia="zh-CN"/>
        </w:rPr>
        <w:t>18L</w:t>
      </w:r>
    </w:p>
    <w:p w14:paraId="0C50CAD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额定工作压力</w:t>
      </w:r>
      <w:r>
        <w:rPr>
          <w:rFonts w:hint="eastAsia" w:ascii="宋体" w:hAnsi="宋体" w:cs="宋体"/>
          <w:b w:val="0"/>
          <w:bCs/>
          <w:sz w:val="24"/>
          <w:lang w:val="en-US" w:eastAsia="zh-CN"/>
        </w:rPr>
        <w:t>：</w:t>
      </w:r>
      <w:r>
        <w:rPr>
          <w:rFonts w:hint="default" w:ascii="宋体" w:hAnsi="宋体" w:cs="宋体"/>
          <w:b w:val="0"/>
          <w:bCs/>
          <w:sz w:val="24"/>
          <w:lang w:val="en-US" w:eastAsia="zh-CN"/>
        </w:rPr>
        <w:t>0.14－0.16MPa</w:t>
      </w:r>
    </w:p>
    <w:p w14:paraId="594CA0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额定工作温度</w:t>
      </w:r>
      <w:r>
        <w:rPr>
          <w:rFonts w:hint="eastAsia" w:ascii="宋体" w:hAnsi="宋体" w:cs="宋体"/>
          <w:b w:val="0"/>
          <w:bCs/>
          <w:sz w:val="24"/>
          <w:lang w:val="en-US" w:eastAsia="zh-CN"/>
        </w:rPr>
        <w:t>：</w:t>
      </w:r>
      <w:r>
        <w:rPr>
          <w:rFonts w:hint="default" w:ascii="宋体" w:hAnsi="宋体" w:cs="宋体"/>
          <w:b w:val="0"/>
          <w:bCs/>
          <w:sz w:val="24"/>
          <w:lang w:val="en-US" w:eastAsia="zh-CN"/>
        </w:rPr>
        <w:t>126℃</w:t>
      </w:r>
    </w:p>
    <w:p w14:paraId="6DE527C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最大安全压力</w:t>
      </w:r>
      <w:r>
        <w:rPr>
          <w:rFonts w:hint="eastAsia" w:ascii="宋体" w:hAnsi="宋体" w:cs="宋体"/>
          <w:b w:val="0"/>
          <w:bCs/>
          <w:sz w:val="24"/>
          <w:lang w:val="en-US" w:eastAsia="zh-CN"/>
        </w:rPr>
        <w:t>：</w:t>
      </w:r>
      <w:r>
        <w:rPr>
          <w:rFonts w:hint="default" w:ascii="宋体" w:hAnsi="宋体" w:cs="宋体"/>
          <w:b w:val="0"/>
          <w:bCs/>
          <w:sz w:val="24"/>
          <w:lang w:val="en-US" w:eastAsia="zh-CN"/>
        </w:rPr>
        <w:t>0.165MPa</w:t>
      </w:r>
    </w:p>
    <w:p w14:paraId="497ED5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功率</w:t>
      </w:r>
      <w:r>
        <w:rPr>
          <w:rFonts w:hint="eastAsia" w:ascii="宋体" w:hAnsi="宋体" w:cs="宋体"/>
          <w:b w:val="0"/>
          <w:bCs/>
          <w:sz w:val="24"/>
          <w:lang w:val="en-US" w:eastAsia="zh-CN"/>
        </w:rPr>
        <w:t>：</w:t>
      </w:r>
      <w:r>
        <w:rPr>
          <w:rFonts w:hint="default" w:ascii="宋体" w:hAnsi="宋体" w:cs="宋体"/>
          <w:b w:val="0"/>
          <w:bCs/>
          <w:sz w:val="24"/>
          <w:lang w:val="en-US" w:eastAsia="zh-CN"/>
        </w:rPr>
        <w:t>AC220V.50Hz∕2KW</w:t>
      </w:r>
    </w:p>
    <w:p w14:paraId="527488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运输体积</w:t>
      </w:r>
      <w:r>
        <w:rPr>
          <w:rFonts w:hint="eastAsia" w:ascii="宋体" w:hAnsi="宋体" w:cs="宋体"/>
          <w:b w:val="0"/>
          <w:bCs/>
          <w:sz w:val="24"/>
          <w:lang w:val="en-US" w:eastAsia="zh-CN"/>
        </w:rPr>
        <w:t>：</w:t>
      </w:r>
      <w:r>
        <w:rPr>
          <w:rFonts w:hint="default" w:ascii="宋体" w:hAnsi="宋体" w:cs="宋体"/>
          <w:b w:val="0"/>
          <w:bCs/>
          <w:sz w:val="24"/>
          <w:lang w:val="en-US" w:eastAsia="zh-CN"/>
        </w:rPr>
        <w:t>41×41×43 （cm）</w:t>
      </w:r>
    </w:p>
    <w:p w14:paraId="746D80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重量</w:t>
      </w:r>
      <w:r>
        <w:rPr>
          <w:rFonts w:hint="eastAsia" w:ascii="宋体" w:hAnsi="宋体" w:cs="宋体"/>
          <w:b w:val="0"/>
          <w:bCs/>
          <w:sz w:val="24"/>
          <w:lang w:val="en-US" w:eastAsia="zh-CN"/>
        </w:rPr>
        <w:t>：</w:t>
      </w:r>
      <w:r>
        <w:rPr>
          <w:rFonts w:hint="default" w:ascii="宋体" w:hAnsi="宋体" w:cs="宋体"/>
          <w:b w:val="0"/>
          <w:bCs/>
          <w:sz w:val="24"/>
          <w:lang w:val="en-US" w:eastAsia="zh-CN"/>
        </w:rPr>
        <w:t>毛重16Kg / 净重14Kg</w:t>
      </w:r>
    </w:p>
    <w:p w14:paraId="6757976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rPr>
      </w:pPr>
      <w:r>
        <w:rPr>
          <w:rFonts w:hint="eastAsia" w:ascii="宋体" w:hAnsi="宋体"/>
          <w:sz w:val="24"/>
        </w:rPr>
        <w:t>1、本产品采用浸入式电热管进行加热。升温快，耗电少，比电炉加热节能50%左右，具有良好的节能效果。</w:t>
      </w:r>
    </w:p>
    <w:p w14:paraId="1B1FE60C">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rPr>
      </w:pPr>
      <w:r>
        <w:rPr>
          <w:rFonts w:hint="eastAsia" w:ascii="宋体" w:hAnsi="宋体"/>
          <w:sz w:val="24"/>
        </w:rPr>
        <w:t>2、本产品还可采用液化气、煤气、煤炉作能源加热。</w:t>
      </w:r>
    </w:p>
    <w:p w14:paraId="5BFCEE4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rPr>
      </w:pPr>
      <w:r>
        <w:rPr>
          <w:rFonts w:hint="eastAsia" w:ascii="宋体" w:hAnsi="宋体"/>
          <w:sz w:val="24"/>
        </w:rPr>
        <w:t>3、容器采用1Gr18Ni9Ti（不锈钢）压延成形，不仅耐酸、耐碱.</w:t>
      </w:r>
    </w:p>
    <w:p w14:paraId="559268C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rPr>
      </w:pPr>
      <w:r>
        <w:rPr>
          <w:rFonts w:hint="eastAsia" w:ascii="宋体" w:hAnsi="宋体"/>
          <w:sz w:val="24"/>
        </w:rPr>
        <w:t>4、器盖上装有安全阀、放气阀，当蒸汽压力超过0.165MPa时安全阀能够自动释放过高的压力，具有双保险功能，使之达到使用上的安全性和可靠性，并装有兆帕、温度二类读数的压力表，便于使用者阅读各类读数。</w:t>
      </w:r>
    </w:p>
    <w:p w14:paraId="03EBC8C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rPr>
      </w:pPr>
      <w:r>
        <w:rPr>
          <w:rFonts w:hint="eastAsia" w:ascii="宋体" w:hAnsi="宋体"/>
          <w:sz w:val="24"/>
        </w:rPr>
        <w:t>5、本机具有防干烧功能，当容器缺水就会自动断电,具有过载保护装置.</w:t>
      </w:r>
    </w:p>
    <w:p w14:paraId="3D78153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sz w:val="24"/>
        </w:rPr>
      </w:pPr>
      <w:r>
        <w:rPr>
          <w:rFonts w:hint="eastAsia" w:ascii="宋体" w:hAnsi="宋体"/>
          <w:sz w:val="24"/>
        </w:rPr>
        <w:t>6. 本机具有过载保护，当电压过高或是过低可以自动断电，达到保护设备的功能。</w:t>
      </w:r>
    </w:p>
    <w:p w14:paraId="492CA7B7">
      <w:pPr>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cs="宋体"/>
          <w:b w:val="0"/>
          <w:bCs/>
          <w:sz w:val="24"/>
          <w:lang w:val="en-US" w:eastAsia="zh-CN"/>
        </w:rPr>
      </w:pPr>
      <w:r>
        <w:rPr>
          <w:rFonts w:hint="eastAsia" w:ascii="宋体" w:hAnsi="宋体"/>
          <w:sz w:val="24"/>
        </w:rPr>
        <w:t>7、</w:t>
      </w:r>
      <w:r>
        <w:rPr>
          <w:rFonts w:hint="eastAsia"/>
          <w:sz w:val="24"/>
        </w:rPr>
        <w:t>整机全部用优质不锈钢特制，具有耐腐蚀、易保养、使用寿命长等优点。</w:t>
      </w:r>
    </w:p>
    <w:p w14:paraId="4F375979">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cs="宋体"/>
          <w:b/>
          <w:bCs w:val="0"/>
          <w:sz w:val="24"/>
          <w:lang w:val="en-US" w:eastAsia="zh-CN"/>
        </w:rPr>
      </w:pPr>
      <w:r>
        <w:rPr>
          <w:rFonts w:hint="default" w:ascii="宋体" w:hAnsi="宋体" w:cs="宋体"/>
          <w:b/>
          <w:bCs w:val="0"/>
          <w:sz w:val="24"/>
          <w:lang w:val="en-US" w:eastAsia="zh-CN"/>
        </w:rPr>
        <w:t>急救箱</w:t>
      </w:r>
    </w:p>
    <w:p w14:paraId="6869B3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材质：加厚铝合金</w:t>
      </w:r>
    </w:p>
    <w:p w14:paraId="7666E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颜色：银色</w:t>
      </w:r>
    </w:p>
    <w:p w14:paraId="26E97C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厚度：</w:t>
      </w:r>
      <w:r>
        <w:rPr>
          <w:rFonts w:hint="eastAsia"/>
          <w:lang w:val="en-US" w:eastAsia="zh-CN"/>
        </w:rPr>
        <w:t>16cm</w:t>
      </w:r>
    </w:p>
    <w:p w14:paraId="2DE0B4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优势：耐磨/耐摔/易携带</w:t>
      </w:r>
    </w:p>
    <w:p w14:paraId="59AF6B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使用：医生外出携带等</w:t>
      </w:r>
    </w:p>
    <w:p w14:paraId="540AED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14:paraId="4BD67953">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cs="宋体"/>
          <w:b/>
          <w:bCs w:val="0"/>
          <w:sz w:val="24"/>
          <w:lang w:val="en-US" w:eastAsia="zh-CN"/>
        </w:rPr>
      </w:pPr>
      <w:r>
        <w:rPr>
          <w:rFonts w:hint="default" w:ascii="宋体" w:hAnsi="宋体" w:cs="宋体"/>
          <w:b/>
          <w:bCs w:val="0"/>
          <w:sz w:val="24"/>
          <w:lang w:val="en-US" w:eastAsia="zh-CN"/>
        </w:rPr>
        <w:t>听诊器</w:t>
      </w:r>
    </w:p>
    <w:p w14:paraId="11409E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预期用途:用于听诊人体心、肺等器官活动声响变化。</w:t>
      </w:r>
    </w:p>
    <w:p w14:paraId="442B5A1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扁形听诊头常用于听诊高音调杂音。钟形听诊头常用于听诊低音调杂音。</w:t>
      </w:r>
    </w:p>
    <w:p w14:paraId="374FEC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多功能型听诊器可根据需要有五种不同方式转换。</w:t>
      </w:r>
    </w:p>
    <w:p w14:paraId="76609F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使用期限为5年(易损、易耗品除外)。</w:t>
      </w:r>
    </w:p>
    <w:p w14:paraId="173E0C7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p>
    <w:p w14:paraId="30DA008F">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cs="宋体"/>
          <w:b/>
          <w:bCs w:val="0"/>
          <w:sz w:val="24"/>
          <w:lang w:val="en-US" w:eastAsia="zh-CN"/>
        </w:rPr>
      </w:pPr>
      <w:r>
        <w:rPr>
          <w:rFonts w:hint="default" w:ascii="宋体" w:hAnsi="宋体" w:cs="宋体"/>
          <w:b/>
          <w:bCs w:val="0"/>
          <w:sz w:val="24"/>
          <w:lang w:val="en-US" w:eastAsia="zh-CN"/>
        </w:rPr>
        <w:t>外科缝合器械包</w:t>
      </w:r>
    </w:p>
    <w:p w14:paraId="0A5BB55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eastAsia" w:ascii="宋体" w:hAnsi="宋体" w:cs="宋体"/>
          <w:b w:val="0"/>
          <w:bCs/>
          <w:sz w:val="24"/>
          <w:lang w:val="en-US" w:eastAsia="zh-CN"/>
        </w:rPr>
        <w:t>中号</w:t>
      </w:r>
      <w:r>
        <w:rPr>
          <w:rFonts w:hint="default" w:ascii="宋体" w:hAnsi="宋体" w:cs="宋体"/>
          <w:b w:val="0"/>
          <w:bCs/>
          <w:sz w:val="24"/>
          <w:lang w:val="en-US" w:eastAsia="zh-CN"/>
        </w:rPr>
        <w:t>不锈钢腰子盘</w:t>
      </w:r>
    </w:p>
    <w:p w14:paraId="4115BBD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eastAsia" w:ascii="宋体" w:hAnsi="宋体" w:cs="宋体"/>
          <w:b w:val="0"/>
          <w:bCs/>
          <w:sz w:val="24"/>
          <w:lang w:val="en-US" w:eastAsia="zh-CN"/>
        </w:rPr>
        <w:t>40ml</w:t>
      </w:r>
      <w:r>
        <w:rPr>
          <w:rFonts w:hint="default" w:ascii="宋体" w:hAnsi="宋体" w:cs="宋体"/>
          <w:b w:val="0"/>
          <w:bCs/>
          <w:sz w:val="24"/>
          <w:lang w:val="en-US" w:eastAsia="zh-CN"/>
        </w:rPr>
        <w:t>不锈钢药杯</w:t>
      </w:r>
    </w:p>
    <w:p w14:paraId="2B11BD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eastAsia" w:ascii="宋体" w:hAnsi="宋体" w:cs="宋体"/>
          <w:b w:val="0"/>
          <w:bCs/>
          <w:sz w:val="24"/>
          <w:lang w:val="en-US" w:eastAsia="zh-CN"/>
        </w:rPr>
        <w:t>16cm</w:t>
      </w:r>
      <w:r>
        <w:rPr>
          <w:rFonts w:hint="default" w:ascii="宋体" w:hAnsi="宋体" w:cs="宋体"/>
          <w:b w:val="0"/>
          <w:bCs/>
          <w:sz w:val="24"/>
          <w:lang w:val="en-US" w:eastAsia="zh-CN"/>
        </w:rPr>
        <w:t>不锈钢换药碗</w:t>
      </w:r>
    </w:p>
    <w:p w14:paraId="175D4B4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7#手术刀柄</w:t>
      </w:r>
    </w:p>
    <w:p w14:paraId="5A16C1D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14cm</w:t>
      </w:r>
      <w:r>
        <w:rPr>
          <w:rFonts w:hint="eastAsia" w:ascii="宋体" w:hAnsi="宋体" w:cs="宋体"/>
          <w:b w:val="0"/>
          <w:bCs/>
          <w:sz w:val="24"/>
          <w:lang w:val="en-US" w:eastAsia="zh-CN"/>
        </w:rPr>
        <w:t>直</w:t>
      </w:r>
      <w:r>
        <w:rPr>
          <w:rFonts w:hint="default" w:ascii="宋体" w:hAnsi="宋体" w:cs="宋体"/>
          <w:b w:val="0"/>
          <w:bCs/>
          <w:sz w:val="24"/>
          <w:lang w:val="en-US" w:eastAsia="zh-CN"/>
        </w:rPr>
        <w:t>组织剪</w:t>
      </w:r>
    </w:p>
    <w:p w14:paraId="1E5E17A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18cm弯(综合)综合剪</w:t>
      </w:r>
    </w:p>
    <w:p w14:paraId="683B576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12.5cm直形1x2钩组织镊</w:t>
      </w:r>
    </w:p>
    <w:p w14:paraId="554089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12.5cm横齿（敷料）敷料镊:</w:t>
      </w:r>
    </w:p>
    <w:p w14:paraId="403E00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12cm同向直角组织拉钩:</w:t>
      </w:r>
    </w:p>
    <w:p w14:paraId="6FEE99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12.5cm弯全齿止血钳:</w:t>
      </w:r>
    </w:p>
    <w:p w14:paraId="75CE4E0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14cm弯全齿的止血钳</w:t>
      </w:r>
    </w:p>
    <w:p w14:paraId="28BF7ED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18cm头宽5普通的组织钳</w:t>
      </w:r>
    </w:p>
    <w:p w14:paraId="4F5553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18cm粗针的持针钳</w:t>
      </w:r>
    </w:p>
    <w:p w14:paraId="353BEB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14cm尖头的帕巾钳</w:t>
      </w:r>
    </w:p>
    <w:p w14:paraId="6DB5661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val="0"/>
          <w:bCs/>
          <w:sz w:val="24"/>
          <w:lang w:val="en-US" w:eastAsia="zh-CN"/>
        </w:rPr>
      </w:pPr>
      <w:r>
        <w:rPr>
          <w:rFonts w:hint="default" w:ascii="宋体" w:hAnsi="宋体" w:cs="宋体"/>
          <w:b w:val="0"/>
          <w:bCs/>
          <w:sz w:val="24"/>
          <w:lang w:val="en-US" w:eastAsia="zh-CN"/>
        </w:rPr>
        <w:t>25cm弯有齿头宽10的海绵钳</w:t>
      </w:r>
    </w:p>
    <w:p w14:paraId="75B298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bCs w:val="0"/>
          <w:sz w:val="24"/>
          <w:lang w:val="en-US" w:eastAsia="zh-CN"/>
        </w:rPr>
      </w:pPr>
    </w:p>
    <w:p w14:paraId="16E94F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宋体" w:hAnsi="宋体" w:cs="宋体"/>
          <w:b/>
          <w:bCs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auto"/>
    <w:pitch w:val="default"/>
    <w:sig w:usb0="00000000" w:usb1="00000000" w:usb2="000A005E"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00000004"/>
    <w:multiLevelType w:val="multilevel"/>
    <w:tmpl w:val="00000004"/>
    <w:lvl w:ilvl="0" w:tentative="0">
      <w:start w:val="1"/>
      <w:numFmt w:val="japaneseCounting"/>
      <w:lvlText w:val="%1、"/>
      <w:lvlJc w:val="left"/>
      <w:pPr>
        <w:tabs>
          <w:tab w:val="left" w:pos="1429"/>
        </w:tabs>
        <w:ind w:left="1429"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abstractNum w:abstractNumId="2">
    <w:nsid w:val="25864CD4"/>
    <w:multiLevelType w:val="multilevel"/>
    <w:tmpl w:val="25864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cs="Times New Roman"/>
        <w:sz w:val="28"/>
        <w:szCs w:val="28"/>
      </w:rPr>
    </w:lvl>
    <w:lvl w:ilvl="1" w:tentative="0">
      <w:start w:val="1"/>
      <w:numFmt w:val="chineseCountingThousand"/>
      <w:suff w:val="nothing"/>
      <w:lvlText w:val="%2、"/>
      <w:lvlJc w:val="left"/>
      <w:pPr>
        <w:ind w:left="543" w:firstLine="177"/>
      </w:pPr>
      <w:rPr>
        <w:rFonts w:hint="eastAsia" w:ascii="仿宋_GB2312" w:hAnsi="宋体" w:eastAsia="仿宋_GB2312" w:cs="Times New Roman"/>
        <w:sz w:val="32"/>
        <w:szCs w:val="32"/>
      </w:rPr>
    </w:lvl>
    <w:lvl w:ilvl="2" w:tentative="0">
      <w:start w:val="1"/>
      <w:numFmt w:val="chineseCountingThousand"/>
      <w:suff w:val="nothing"/>
      <w:lvlText w:val="(%3)"/>
      <w:lvlJc w:val="left"/>
      <w:pPr>
        <w:ind w:left="252"/>
      </w:pPr>
      <w:rPr>
        <w:rFonts w:hint="default" w:ascii="Times New Roman" w:hAnsi="Times New Roman" w:eastAsia="宋体" w:cs="Times New Roman"/>
        <w:b/>
        <w:i w:val="0"/>
        <w:spacing w:val="0"/>
        <w:w w:val="100"/>
        <w:position w:val="0"/>
        <w:sz w:val="21"/>
        <w:szCs w:val="21"/>
      </w:rPr>
    </w:lvl>
    <w:lvl w:ilvl="3" w:tentative="0">
      <w:start w:val="1"/>
      <w:numFmt w:val="decimal"/>
      <w:suff w:val="nothing"/>
      <w:lvlText w:val="%4、"/>
      <w:lvlJc w:val="left"/>
      <w:pPr>
        <w:ind w:left="252"/>
      </w:pPr>
      <w:rPr>
        <w:rFonts w:hint="eastAsia" w:cs="Times New Roman"/>
      </w:rPr>
    </w:lvl>
    <w:lvl w:ilvl="4" w:tentative="0">
      <w:start w:val="1"/>
      <w:numFmt w:val="upperLetter"/>
      <w:suff w:val="nothing"/>
      <w:lvlText w:val="%5、"/>
      <w:lvlJc w:val="left"/>
      <w:pPr>
        <w:ind w:left="252"/>
      </w:pPr>
      <w:rPr>
        <w:rFonts w:hint="eastAsia" w:cs="Times New Roman"/>
      </w:rPr>
    </w:lvl>
    <w:lvl w:ilvl="5" w:tentative="0">
      <w:start w:val="1"/>
      <w:numFmt w:val="none"/>
      <w:suff w:val="nothing"/>
      <w:lvlText w:val=""/>
      <w:lvlJc w:val="left"/>
      <w:pPr>
        <w:ind w:left="252"/>
      </w:pPr>
      <w:rPr>
        <w:rFonts w:hint="eastAsia" w:cs="Times New Roman"/>
      </w:rPr>
    </w:lvl>
    <w:lvl w:ilvl="6" w:tentative="0">
      <w:start w:val="1"/>
      <w:numFmt w:val="none"/>
      <w:suff w:val="nothing"/>
      <w:lvlText w:val=""/>
      <w:lvlJc w:val="left"/>
      <w:pPr>
        <w:ind w:left="252"/>
      </w:pPr>
      <w:rPr>
        <w:rFonts w:hint="eastAsia" w:cs="Times New Roman"/>
      </w:rPr>
    </w:lvl>
    <w:lvl w:ilvl="7" w:tentative="0">
      <w:start w:val="1"/>
      <w:numFmt w:val="none"/>
      <w:suff w:val="nothing"/>
      <w:lvlText w:val=""/>
      <w:lvlJc w:val="left"/>
      <w:pPr>
        <w:ind w:left="252"/>
      </w:pPr>
      <w:rPr>
        <w:rFonts w:hint="eastAsia" w:cs="Times New Roman"/>
      </w:rPr>
    </w:lvl>
    <w:lvl w:ilvl="8" w:tentative="0">
      <w:start w:val="1"/>
      <w:numFmt w:val="none"/>
      <w:suff w:val="nothing"/>
      <w:lvlText w:val=""/>
      <w:lvlJc w:val="left"/>
      <w:pPr>
        <w:ind w:left="252"/>
      </w:pPr>
      <w:rPr>
        <w:rFonts w:hint="eastAsia" w:cs="Times New Roman"/>
      </w:rPr>
    </w:lvl>
  </w:abstractNum>
  <w:abstractNum w:abstractNumId="4">
    <w:nsid w:val="737DA33B"/>
    <w:multiLevelType w:val="singleLevel"/>
    <w:tmpl w:val="737DA33B"/>
    <w:lvl w:ilvl="0" w:tentative="0">
      <w:start w:val="1"/>
      <w:numFmt w:val="decimal"/>
      <w:suff w:val="nothing"/>
      <w:lvlText w:val="%1、"/>
      <w:lvlJc w:val="left"/>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OGE5MzQ5NzBjMWIyZWIxNmUyNTU2OTVhOTA5NTIifQ=="/>
  </w:docVars>
  <w:rsids>
    <w:rsidRoot w:val="00172A27"/>
    <w:rsid w:val="00116AA2"/>
    <w:rsid w:val="002F4DD0"/>
    <w:rsid w:val="00542083"/>
    <w:rsid w:val="00711BCC"/>
    <w:rsid w:val="011D48BB"/>
    <w:rsid w:val="023D293E"/>
    <w:rsid w:val="02BA5D3C"/>
    <w:rsid w:val="02D715A2"/>
    <w:rsid w:val="04293CAB"/>
    <w:rsid w:val="04D46B3B"/>
    <w:rsid w:val="04FA4B16"/>
    <w:rsid w:val="061F55BA"/>
    <w:rsid w:val="087E7EA6"/>
    <w:rsid w:val="0C3949CC"/>
    <w:rsid w:val="0DB1041D"/>
    <w:rsid w:val="0EDA7370"/>
    <w:rsid w:val="0F362BEE"/>
    <w:rsid w:val="0F845361"/>
    <w:rsid w:val="0F974053"/>
    <w:rsid w:val="0FA53975"/>
    <w:rsid w:val="10030D22"/>
    <w:rsid w:val="108B59A9"/>
    <w:rsid w:val="10BD3EDC"/>
    <w:rsid w:val="11BD735F"/>
    <w:rsid w:val="12235B83"/>
    <w:rsid w:val="130369C5"/>
    <w:rsid w:val="13203999"/>
    <w:rsid w:val="13785584"/>
    <w:rsid w:val="16D73273"/>
    <w:rsid w:val="17203C32"/>
    <w:rsid w:val="17633E26"/>
    <w:rsid w:val="17CC78C9"/>
    <w:rsid w:val="1804454F"/>
    <w:rsid w:val="18422604"/>
    <w:rsid w:val="19FD7D6D"/>
    <w:rsid w:val="1A404618"/>
    <w:rsid w:val="1C113980"/>
    <w:rsid w:val="1C646FED"/>
    <w:rsid w:val="1D905BC0"/>
    <w:rsid w:val="20AF3857"/>
    <w:rsid w:val="21863561"/>
    <w:rsid w:val="222A213F"/>
    <w:rsid w:val="22680EB9"/>
    <w:rsid w:val="22C24A6D"/>
    <w:rsid w:val="230214A0"/>
    <w:rsid w:val="24893A04"/>
    <w:rsid w:val="25712D18"/>
    <w:rsid w:val="26395046"/>
    <w:rsid w:val="2728066B"/>
    <w:rsid w:val="275B19FF"/>
    <w:rsid w:val="284B2CED"/>
    <w:rsid w:val="285C6DCA"/>
    <w:rsid w:val="28804595"/>
    <w:rsid w:val="293D318F"/>
    <w:rsid w:val="29C31E3E"/>
    <w:rsid w:val="2A1268DF"/>
    <w:rsid w:val="2ADC44DE"/>
    <w:rsid w:val="2BF5269E"/>
    <w:rsid w:val="2C4F6277"/>
    <w:rsid w:val="2D5168C3"/>
    <w:rsid w:val="2D5F4DF5"/>
    <w:rsid w:val="30624556"/>
    <w:rsid w:val="30BD1F4D"/>
    <w:rsid w:val="30F80505"/>
    <w:rsid w:val="32143F04"/>
    <w:rsid w:val="326860E2"/>
    <w:rsid w:val="328809CF"/>
    <w:rsid w:val="32DC3259"/>
    <w:rsid w:val="338F6004"/>
    <w:rsid w:val="34835E9D"/>
    <w:rsid w:val="34F53053"/>
    <w:rsid w:val="35837931"/>
    <w:rsid w:val="35A61FCC"/>
    <w:rsid w:val="3664125F"/>
    <w:rsid w:val="375C659B"/>
    <w:rsid w:val="37A03E46"/>
    <w:rsid w:val="383C2774"/>
    <w:rsid w:val="3A465B2C"/>
    <w:rsid w:val="3B653D90"/>
    <w:rsid w:val="3B844E46"/>
    <w:rsid w:val="3C8E1F84"/>
    <w:rsid w:val="3DB66D6B"/>
    <w:rsid w:val="3E35213F"/>
    <w:rsid w:val="41F45E6E"/>
    <w:rsid w:val="43EB1B46"/>
    <w:rsid w:val="440A5A5D"/>
    <w:rsid w:val="458071E8"/>
    <w:rsid w:val="47022DDB"/>
    <w:rsid w:val="4A9239F7"/>
    <w:rsid w:val="4C0B44E0"/>
    <w:rsid w:val="4DEA12E8"/>
    <w:rsid w:val="4F5368C9"/>
    <w:rsid w:val="51CF55DA"/>
    <w:rsid w:val="52B633F7"/>
    <w:rsid w:val="5366307E"/>
    <w:rsid w:val="53E73A84"/>
    <w:rsid w:val="560B7454"/>
    <w:rsid w:val="578A7763"/>
    <w:rsid w:val="58676F42"/>
    <w:rsid w:val="587F6290"/>
    <w:rsid w:val="598F35CF"/>
    <w:rsid w:val="5A0073DA"/>
    <w:rsid w:val="5A6A613A"/>
    <w:rsid w:val="5B302BD4"/>
    <w:rsid w:val="5BE318D4"/>
    <w:rsid w:val="5DF26079"/>
    <w:rsid w:val="5E3D4525"/>
    <w:rsid w:val="5EF62674"/>
    <w:rsid w:val="5F093472"/>
    <w:rsid w:val="5FE2724A"/>
    <w:rsid w:val="60274327"/>
    <w:rsid w:val="60E12B21"/>
    <w:rsid w:val="618B46BC"/>
    <w:rsid w:val="61AF219F"/>
    <w:rsid w:val="6248475E"/>
    <w:rsid w:val="645B3DFE"/>
    <w:rsid w:val="66705C12"/>
    <w:rsid w:val="66B239A4"/>
    <w:rsid w:val="67427C8F"/>
    <w:rsid w:val="6B670AF1"/>
    <w:rsid w:val="6BEB0EF8"/>
    <w:rsid w:val="6C182FCE"/>
    <w:rsid w:val="6C80203B"/>
    <w:rsid w:val="6E0E4627"/>
    <w:rsid w:val="6E542CD1"/>
    <w:rsid w:val="6E564019"/>
    <w:rsid w:val="6F3239AE"/>
    <w:rsid w:val="6F5F10A7"/>
    <w:rsid w:val="709C1B28"/>
    <w:rsid w:val="7128150C"/>
    <w:rsid w:val="7439758C"/>
    <w:rsid w:val="746F0C27"/>
    <w:rsid w:val="74945DFE"/>
    <w:rsid w:val="75720FA8"/>
    <w:rsid w:val="75F14C5D"/>
    <w:rsid w:val="762551A9"/>
    <w:rsid w:val="76BD3DFD"/>
    <w:rsid w:val="76F56F77"/>
    <w:rsid w:val="77862097"/>
    <w:rsid w:val="78A57AC6"/>
    <w:rsid w:val="79286793"/>
    <w:rsid w:val="794856F8"/>
    <w:rsid w:val="79C11A0E"/>
    <w:rsid w:val="7C28344C"/>
    <w:rsid w:val="7C4A2966"/>
    <w:rsid w:val="7DC6608B"/>
    <w:rsid w:val="7E474EB1"/>
    <w:rsid w:val="7EC871EC"/>
    <w:rsid w:val="7EF742CC"/>
    <w:rsid w:val="7F78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rFonts w:ascii="Calibri" w:hAnsi="Calibri"/>
    </w:rPr>
  </w:style>
  <w:style w:type="paragraph" w:styleId="4">
    <w:name w:val="Body Text First Indent"/>
    <w:basedOn w:val="3"/>
    <w:semiHidden/>
    <w:unhideWhenUsed/>
    <w:qFormat/>
    <w:uiPriority w:val="99"/>
    <w:pPr>
      <w:spacing w:after="120"/>
      <w:ind w:firstLine="420" w:firstLineChars="100"/>
    </w:pPr>
  </w:style>
  <w:style w:type="paragraph" w:styleId="5">
    <w:name w:val="Body Text Indent"/>
    <w:basedOn w:val="1"/>
    <w:qFormat/>
    <w:uiPriority w:val="0"/>
    <w:pPr>
      <w:spacing w:line="700" w:lineRule="exact"/>
      <w:ind w:left="960"/>
    </w:pPr>
    <w:rPr>
      <w:sz w:val="44"/>
    </w:rPr>
  </w:style>
  <w:style w:type="paragraph" w:styleId="6">
    <w:name w:val="footer"/>
    <w:basedOn w:val="1"/>
    <w:qFormat/>
    <w:uiPriority w:val="0"/>
    <w:pPr>
      <w:tabs>
        <w:tab w:val="center" w:pos="4153"/>
        <w:tab w:val="right" w:pos="8306"/>
      </w:tabs>
      <w:snapToGrid w:val="0"/>
      <w:jc w:val="left"/>
    </w:pPr>
    <w:rPr>
      <w:rFonts w:ascii="Calibri" w:hAnsi="Calibri"/>
      <w:kern w:val="0"/>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9">
    <w:name w:val="Body Text Indent 3"/>
    <w:basedOn w:val="1"/>
    <w:qFormat/>
    <w:uiPriority w:val="0"/>
    <w:pPr>
      <w:ind w:left="420" w:leftChars="200"/>
    </w:pPr>
    <w:rPr>
      <w:sz w:val="16"/>
      <w:szCs w:val="16"/>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semiHidden/>
    <w:unhideWhenUsed/>
    <w:qFormat/>
    <w:uiPriority w:val="99"/>
    <w:pPr>
      <w:spacing w:after="150"/>
      <w:jc w:val="left"/>
    </w:pPr>
    <w:rPr>
      <w:kern w:val="0"/>
      <w:sz w:val="24"/>
    </w:rPr>
  </w:style>
  <w:style w:type="paragraph" w:styleId="12">
    <w:name w:val="Body Text First Indent 2"/>
    <w:basedOn w:val="5"/>
    <w:qFormat/>
    <w:uiPriority w:val="0"/>
    <w:pPr>
      <w:spacing w:after="120" w:line="240" w:lineRule="auto"/>
      <w:ind w:left="420" w:leftChars="200"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qFormat/>
    <w:uiPriority w:val="0"/>
  </w:style>
  <w:style w:type="character" w:styleId="18">
    <w:name w:val="Hyperlink"/>
    <w:qFormat/>
    <w:uiPriority w:val="0"/>
    <w:rPr>
      <w:rFonts w:ascii="Tahoma" w:hAnsi="Tahoma" w:eastAsia="宋体" w:cs="Times New Roman"/>
      <w:color w:val="0000FF"/>
      <w:kern w:val="2"/>
      <w:sz w:val="30"/>
      <w:szCs w:val="30"/>
      <w:u w:val="single"/>
      <w:lang w:val="en-US" w:eastAsia="zh-CN" w:bidi="ar-SA"/>
    </w:rPr>
  </w:style>
  <w:style w:type="paragraph" w:styleId="19">
    <w:name w:val="List Paragraph"/>
    <w:basedOn w:val="1"/>
    <w:qFormat/>
    <w:uiPriority w:val="0"/>
    <w:pPr>
      <w:ind w:firstLine="420" w:firstLineChars="200"/>
    </w:pPr>
    <w:rPr>
      <w:rFonts w:ascii="Calibri" w:hAnsi="Calibri"/>
      <w:szCs w:val="22"/>
    </w:rPr>
  </w:style>
  <w:style w:type="paragraph" w:customStyle="1" w:styleId="20">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21">
    <w:name w:val="表中字小于正文（居中）"/>
    <w:semiHidden/>
    <w:qFormat/>
    <w:uiPriority w:val="0"/>
    <w:pPr>
      <w:spacing w:line="280" w:lineRule="exact"/>
      <w:jc w:val="center"/>
    </w:pPr>
    <w:rPr>
      <w:rFonts w:ascii="黑体" w:hAnsi="宋体" w:eastAsia="仿宋_GB2312" w:cs="Times New Roman"/>
      <w:kern w:val="2"/>
      <w:sz w:val="21"/>
      <w:szCs w:val="90"/>
      <w:lang w:val="en-US" w:eastAsia="zh-CN" w:bidi="ar-SA"/>
    </w:rPr>
  </w:style>
  <w:style w:type="character" w:customStyle="1" w:styleId="22">
    <w:name w:val="页码1"/>
    <w:link w:val="1"/>
    <w:qFormat/>
    <w:uiPriority w:val="0"/>
    <w:rPr>
      <w:rFonts w:ascii="Times New Roman" w:hAnsi="Times New Roman" w:eastAsia="宋体" w:cs="Times New Roman"/>
      <w:kern w:val="2"/>
      <w:sz w:val="21"/>
      <w:szCs w:val="24"/>
      <w:lang w:val="en-US" w:eastAsia="zh-CN" w:bidi="ar-SA"/>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24">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8538</Words>
  <Characters>9411</Characters>
  <Lines>114</Lines>
  <Paragraphs>32</Paragraphs>
  <TotalTime>34</TotalTime>
  <ScaleCrop>false</ScaleCrop>
  <LinksUpToDate>false</LinksUpToDate>
  <CharactersWithSpaces>10723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2020-11-04T06:24:00Z</dcterms:created>
  <dc:creator>一位小姐姐</dc:creator>
  <cp:lastModifiedBy>李好甜</cp:lastModifiedBy>
  <dcterms:modified xsi:type="dcterms:W3CDTF">2025-07-08T02:25:56Z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B523897DEC9945D0BE8F833E21D88346</vt:lpwstr>
  </property>
  <property fmtid="{D5CDD505-2E9C-101B-9397-08002B2CF9AE}" pid="4" name="KSOTemplateDocerSaveRecord">
    <vt:lpwstr>eyJoZGlkIjoiMGY4OGE5MzQ5NzBjMWIyZWIxNmUyNTU2OTVhOTA5NTIiLCJ1c2VySWQiOiI5MjY5NDg2ODEifQ==</vt:lpwstr>
  </property>
</Properties>
</file>