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31E347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B40EDF7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 w14:paraId="3B17A2C2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1、本套文件共两个模版，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《货物网上竞采最低价评审方式模版》、《货物网上竞采电子反拍评审方式模版》。若采购人选择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货物竞采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，可选择使用此套模版。</w:t>
      </w:r>
    </w:p>
    <w:p w14:paraId="7B783DA5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2、红色字体部分请采购人自行修改，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多余部分可自行删除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4780E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3、本采购文件中以下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需与网上公告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保持一致，若不一致平台复核时公告将被驳回。请注意检查：</w:t>
      </w:r>
    </w:p>
    <w:p w14:paraId="1F8ED85D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（1）公示开始时间、截止时间、报价时间、发货时间；</w:t>
      </w:r>
    </w:p>
    <w:p w14:paraId="29256A00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（2）采购单价、数量；</w:t>
      </w:r>
    </w:p>
    <w:p w14:paraId="08D04CC4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（3）是否需要供应商上传响应文件；</w:t>
      </w:r>
    </w:p>
    <w:p w14:paraId="5F3D3199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（4）供应商的资格条件。</w:t>
      </w:r>
    </w:p>
    <w:p w14:paraId="674BB118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4、建议公示开始时间选择当日，否则公告需等公示时间到达之后才会在重庆市政府采购网展示。</w:t>
      </w:r>
    </w:p>
    <w:p w14:paraId="43A4FE63">
      <w:pPr>
        <w:spacing w:line="360" w:lineRule="auto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5、本模版仅供参考，采购人如因使用本模版产生相关交易纠纷，政采云有限公司不承担任何责任。</w:t>
      </w:r>
    </w:p>
    <w:p w14:paraId="5EF4F6E4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852354E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5458"/>
      <w:bookmarkStart w:id="1" w:name="_Toc313893526"/>
      <w:bookmarkStart w:id="2" w:name="_Toc12808"/>
      <w:bookmarkStart w:id="3" w:name="_Toc18159"/>
      <w:bookmarkStart w:id="4" w:name="_Toc18881"/>
      <w:bookmarkStart w:id="5" w:name="_Toc3463"/>
      <w:bookmarkStart w:id="6" w:name="_Toc317775175"/>
      <w:bookmarkStart w:id="7" w:name="_Toc26820"/>
      <w:bookmarkStart w:id="8" w:name="_Toc7625"/>
    </w:p>
    <w:p w14:paraId="6BE6330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794CF5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64D874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33D51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B163DA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08D8CF0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垫江县澄溪镇卫生院心肺复苏机采购项目</w:t>
      </w:r>
    </w:p>
    <w:p w14:paraId="1718644D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垫江县澄溪镇卫生院</w:t>
      </w:r>
    </w:p>
    <w:p w14:paraId="19B048B6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449B0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C3C57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991781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937395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1FCAAC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48807F9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127CD8FC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291A52C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DF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6A7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AFA6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415626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3B6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2F72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D53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68D15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垫江县澄溪镇卫生院心肺复苏机采购项目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343C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334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203D4D1D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EB20A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9"/>
    </w:tbl>
    <w:p w14:paraId="6FACF57C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1790"/>
      <w:bookmarkStart w:id="11" w:name="_Toc22399"/>
      <w:bookmarkStart w:id="12" w:name="_Toc6462"/>
      <w:bookmarkStart w:id="13" w:name="_Toc15727"/>
      <w:bookmarkStart w:id="14" w:name="_Toc15576"/>
      <w:bookmarkStart w:id="15" w:name="_Toc25190"/>
      <w:bookmarkStart w:id="16" w:name="_Toc19437"/>
      <w:bookmarkStart w:id="17" w:name="_Toc317775178"/>
      <w:bookmarkStart w:id="18" w:name="_Toc373860293"/>
    </w:p>
    <w:p w14:paraId="682733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供应商资格条件</w:t>
      </w:r>
    </w:p>
    <w:p w14:paraId="09E8C93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  <w:bookmarkEnd w:id="17"/>
      <w:bookmarkEnd w:id="18"/>
    </w:p>
    <w:p w14:paraId="67E9F99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612"/>
        <w:gridCol w:w="895"/>
        <w:gridCol w:w="845"/>
        <w:gridCol w:w="1343"/>
        <w:gridCol w:w="1343"/>
        <w:gridCol w:w="1344"/>
      </w:tblGrid>
      <w:tr w14:paraId="2F60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 w14:paraId="70ECAEA1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1612" w:type="dxa"/>
            <w:vAlign w:val="center"/>
          </w:tcPr>
          <w:p w14:paraId="067109F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895" w:type="dxa"/>
            <w:vAlign w:val="center"/>
          </w:tcPr>
          <w:p w14:paraId="2B26D4C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5" w:type="dxa"/>
            <w:vAlign w:val="center"/>
          </w:tcPr>
          <w:p w14:paraId="22579FDB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3" w:type="dxa"/>
            <w:vAlign w:val="center"/>
          </w:tcPr>
          <w:p w14:paraId="1498936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6ACF3FC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25F24D7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71D8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67391AC7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心肺复苏机</w:t>
            </w:r>
          </w:p>
        </w:tc>
        <w:tc>
          <w:tcPr>
            <w:tcW w:w="1612" w:type="dxa"/>
          </w:tcPr>
          <w:p w14:paraId="573BC85C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5007400E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5" w:type="dxa"/>
          </w:tcPr>
          <w:p w14:paraId="22DD3FBA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43" w:type="dxa"/>
          </w:tcPr>
          <w:p w14:paraId="347DF7B5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95220</w:t>
            </w:r>
          </w:p>
        </w:tc>
        <w:tc>
          <w:tcPr>
            <w:tcW w:w="1343" w:type="dxa"/>
          </w:tcPr>
          <w:p w14:paraId="669AA38E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95220</w:t>
            </w:r>
          </w:p>
        </w:tc>
        <w:tc>
          <w:tcPr>
            <w:tcW w:w="1344" w:type="dxa"/>
          </w:tcPr>
          <w:p w14:paraId="16D26268">
            <w:pPr>
              <w:snapToGrid w:val="0"/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95220</w:t>
            </w:r>
          </w:p>
        </w:tc>
      </w:tr>
      <w:tr w14:paraId="5012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</w:tcPr>
          <w:p w14:paraId="1411EA58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4255FE31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</w:tcPr>
          <w:p w14:paraId="26E101CC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28A8B7A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3C43CA8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</w:tcPr>
          <w:p w14:paraId="5247EC43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</w:tcPr>
          <w:p w14:paraId="6B6BEA44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803944">
      <w:pPr>
        <w:spacing w:line="420" w:lineRule="auto"/>
        <w:jc w:val="center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  <w:lang w:val="en-US" w:eastAsia="zh-CN"/>
        </w:rPr>
        <w:t>心肺复苏机</w:t>
      </w:r>
      <w:r>
        <w:rPr>
          <w:rFonts w:hint="eastAsia"/>
          <w:b/>
          <w:color w:val="000000"/>
          <w:sz w:val="36"/>
        </w:rPr>
        <w:t>参数</w:t>
      </w:r>
    </w:p>
    <w:p w14:paraId="50F66483">
      <w:pPr>
        <w:pStyle w:val="254"/>
        <w:spacing w:line="360" w:lineRule="auto"/>
        <w:ind w:firstLine="0"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一、适用范围</w:t>
      </w:r>
    </w:p>
    <w:p w14:paraId="13EDC5B6">
      <w:pPr>
        <w:pStyle w:val="25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bookmarkStart w:id="33" w:name="_GoBack"/>
      <w:bookmarkEnd w:id="33"/>
      <w:r>
        <w:rPr>
          <w:rFonts w:hint="eastAsia" w:ascii="微软雅黑" w:hAnsi="微软雅黑" w:eastAsia="微软雅黑" w:cs="微软雅黑"/>
          <w:sz w:val="28"/>
          <w:szCs w:val="28"/>
        </w:rPr>
        <w:t>代替人工自动对心脏骤停患者进行精确高效的胸外按压和机械通气，可同时模仿对人体胸部按压和口对口人工呼吸。</w:t>
      </w:r>
    </w:p>
    <w:p w14:paraId="088114AC">
      <w:pPr>
        <w:pStyle w:val="254"/>
        <w:spacing w:line="360" w:lineRule="auto"/>
        <w:ind w:firstLine="0"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二、技术参数</w:t>
      </w:r>
    </w:p>
    <w:p w14:paraId="77A26743">
      <w:pPr>
        <w:numPr>
          <w:ilvl w:val="3"/>
          <w:numId w:val="13"/>
        </w:numPr>
        <w:spacing w:line="360" w:lineRule="auto"/>
        <w:ind w:left="426" w:hanging="426"/>
        <w:rPr>
          <w:rFonts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气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动电控型心肺复苏机，可实现按压/通气一体化；</w:t>
      </w:r>
    </w:p>
    <w:p w14:paraId="53B4E1AE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采用全胸腔包裹式的3D按压方式，按压的同时挤压胸腔,实现最优CPR复苏效果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需提供证明材料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 w14:paraId="794FEC24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彩色显示屏≥2.4英寸，可显示相关按压参数及波形等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需提供证明材料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 w14:paraId="133706DE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工作</w:t>
      </w:r>
      <w:r>
        <w:rPr>
          <w:rFonts w:hint="eastAsia" w:ascii="微软雅黑" w:hAnsi="微软雅黑" w:eastAsia="微软雅黑" w:cs="微软雅黑"/>
          <w:sz w:val="28"/>
          <w:szCs w:val="28"/>
        </w:rPr>
        <w:t>模式：15:2、30:2、连续按压、间歇正压通气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、手动通气</w:t>
      </w:r>
      <w:r>
        <w:rPr>
          <w:rFonts w:hint="eastAsia" w:ascii="微软雅黑" w:hAnsi="微软雅黑" w:eastAsia="微软雅黑" w:cs="微软雅黑"/>
          <w:sz w:val="28"/>
          <w:szCs w:val="28"/>
        </w:rPr>
        <w:t>等；</w:t>
      </w:r>
    </w:p>
    <w:p w14:paraId="3E37A64B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按压深度：0~60mm连续可调</w:t>
      </w:r>
    </w:p>
    <w:p w14:paraId="6894972F">
      <w:pPr>
        <w:pStyle w:val="254"/>
        <w:numPr>
          <w:ilvl w:val="0"/>
          <w:numId w:val="13"/>
        </w:numPr>
        <w:spacing w:line="360" w:lineRule="auto"/>
        <w:ind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实际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按压深度可LED显示，清晰可见，需提供证明材料；</w:t>
      </w:r>
    </w:p>
    <w:p w14:paraId="12B01183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按压频率：110bpm；</w:t>
      </w:r>
    </w:p>
    <w:p w14:paraId="4ED7D19F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潮气量:100-1500mL连续可调，且具有自动通气和手动通气；</w:t>
      </w:r>
    </w:p>
    <w:p w14:paraId="0291A9E8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通气频率：12bpm；</w:t>
      </w:r>
    </w:p>
    <w:p w14:paraId="7A7E5544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按压/释放比：1:1；</w:t>
      </w:r>
    </w:p>
    <w:p w14:paraId="1DFAA2BC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吸呼比：1:1.67；</w:t>
      </w:r>
    </w:p>
    <w:p w14:paraId="7D800757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气道压报警：</w:t>
      </w:r>
      <w:r>
        <w:rPr>
          <w:rStyle w:val="255"/>
          <w:rFonts w:hint="eastAsia" w:ascii="微软雅黑" w:hAnsi="微软雅黑" w:eastAsia="微软雅黑"/>
          <w:b w:val="0"/>
          <w:sz w:val="28"/>
          <w:szCs w:val="28"/>
        </w:rPr>
        <w:t>≥</w:t>
      </w:r>
      <w:r>
        <w:rPr>
          <w:rFonts w:hint="eastAsia" w:ascii="微软雅黑" w:hAnsi="微软雅黑" w:eastAsia="微软雅黑" w:cs="微软雅黑"/>
          <w:sz w:val="28"/>
          <w:szCs w:val="28"/>
        </w:rPr>
        <w:t>60cmH</w:t>
      </w:r>
      <w:r>
        <w:rPr>
          <w:rFonts w:hint="eastAsia" w:ascii="微软雅黑" w:hAnsi="微软雅黑" w:eastAsia="微软雅黑" w:cs="微软雅黑"/>
          <w:sz w:val="28"/>
          <w:szCs w:val="28"/>
          <w:vertAlign w:val="subscript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O；</w:t>
      </w:r>
    </w:p>
    <w:p w14:paraId="528D51F3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可升级</w:t>
      </w:r>
      <w:r>
        <w:rPr>
          <w:rFonts w:hint="eastAsia" w:ascii="微软雅黑" w:hAnsi="微软雅黑" w:eastAsia="微软雅黑"/>
          <w:sz w:val="28"/>
          <w:szCs w:val="28"/>
        </w:rPr>
        <w:t>C</w:t>
      </w:r>
      <w:r>
        <w:rPr>
          <w:rFonts w:ascii="微软雅黑" w:hAnsi="微软雅黑" w:eastAsia="微软雅黑"/>
          <w:sz w:val="28"/>
          <w:szCs w:val="28"/>
        </w:rPr>
        <w:t>PR</w:t>
      </w:r>
      <w:r>
        <w:rPr>
          <w:rFonts w:hint="eastAsia" w:ascii="微软雅黑" w:hAnsi="微软雅黑" w:eastAsia="微软雅黑"/>
          <w:sz w:val="28"/>
          <w:szCs w:val="28"/>
        </w:rPr>
        <w:t>质量生理监测：遵循2</w:t>
      </w:r>
      <w:r>
        <w:rPr>
          <w:rFonts w:ascii="微软雅黑" w:hAnsi="微软雅黑" w:eastAsia="微软雅黑"/>
          <w:sz w:val="28"/>
          <w:szCs w:val="28"/>
        </w:rPr>
        <w:t>020</w:t>
      </w:r>
      <w:r>
        <w:rPr>
          <w:rFonts w:hint="eastAsia" w:ascii="微软雅黑" w:hAnsi="微软雅黑" w:eastAsia="微软雅黑"/>
          <w:sz w:val="28"/>
          <w:szCs w:val="28"/>
        </w:rPr>
        <w:t>年国际最新心肺复苏质量监测指南要求进行设计，监测和优化C</w:t>
      </w:r>
      <w:r>
        <w:rPr>
          <w:rFonts w:ascii="微软雅黑" w:hAnsi="微软雅黑" w:eastAsia="微软雅黑"/>
          <w:sz w:val="28"/>
          <w:szCs w:val="28"/>
        </w:rPr>
        <w:t>PR</w:t>
      </w:r>
      <w:r>
        <w:rPr>
          <w:rFonts w:hint="eastAsia" w:ascii="微软雅黑" w:hAnsi="微软雅黑" w:eastAsia="微软雅黑"/>
          <w:sz w:val="28"/>
          <w:szCs w:val="28"/>
        </w:rPr>
        <w:t>质量，内置E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t</w:t>
      </w:r>
      <w:r>
        <w:rPr>
          <w:rFonts w:ascii="微软雅黑" w:hAnsi="微软雅黑" w:eastAsia="微软雅黑"/>
          <w:sz w:val="28"/>
          <w:szCs w:val="28"/>
        </w:rPr>
        <w:t>CO</w:t>
      </w:r>
      <w:r>
        <w:rPr>
          <w:rFonts w:ascii="微软雅黑" w:hAnsi="微软雅黑" w:eastAsia="微软雅黑"/>
          <w:sz w:val="28"/>
          <w:szCs w:val="28"/>
          <w:vertAlign w:val="subscript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 xml:space="preserve">生理参数监测范围为：0mmHg </w:t>
      </w:r>
      <w:r>
        <w:rPr>
          <w:rFonts w:ascii="微软雅黑" w:hAnsi="微软雅黑" w:eastAsia="微软雅黑"/>
          <w:sz w:val="28"/>
          <w:szCs w:val="28"/>
        </w:rPr>
        <w:t>~</w:t>
      </w:r>
      <w:r>
        <w:rPr>
          <w:rFonts w:hint="eastAsia" w:ascii="微软雅黑" w:hAnsi="微软雅黑" w:eastAsia="微软雅黑"/>
          <w:sz w:val="28"/>
          <w:szCs w:val="28"/>
        </w:rPr>
        <w:t xml:space="preserve"> 150mmHg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需提供证明材料</w:t>
      </w:r>
    </w:p>
    <w:p w14:paraId="41BC8BD5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可充电锂离子电池，可连续工作</w:t>
      </w:r>
      <w:r>
        <w:rPr>
          <w:rFonts w:hint="eastAsia" w:ascii="微软雅黑" w:hAnsi="微软雅黑" w:eastAsia="微软雅黑" w:cs="微软雅黑"/>
          <w:sz w:val="28"/>
          <w:szCs w:val="28"/>
        </w:rPr>
        <w:t>≥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小时以上，支持在线充电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  <w:lang w:val="en-US" w:eastAsia="zh-CN"/>
        </w:rPr>
        <w:t>需提供证明材料</w:t>
      </w: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；</w:t>
      </w:r>
    </w:p>
    <w:p w14:paraId="1BDA3BEF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报警具有LED灯及声音提示，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中文语音</w:t>
      </w:r>
      <w:r>
        <w:rPr>
          <w:rFonts w:hint="eastAsia" w:ascii="微软雅黑" w:hAnsi="微软雅黑" w:eastAsia="微软雅黑" w:cs="微软雅黑"/>
          <w:sz w:val="28"/>
          <w:szCs w:val="28"/>
        </w:rPr>
        <w:t>及滴滴声可选，音量可调，报警消音时间≤120s；具有气源压，气道压，电池电量低报警；</w:t>
      </w:r>
    </w:p>
    <w:p w14:paraId="237BC83E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配有按压稳定带，便于患者头部及腿部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的固定，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使得按压装置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稳定使用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，方便转运过程中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长时间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使用；</w:t>
      </w:r>
    </w:p>
    <w:p w14:paraId="3AF27FFB">
      <w:pPr>
        <w:pStyle w:val="254"/>
        <w:numPr>
          <w:ilvl w:val="0"/>
          <w:numId w:val="13"/>
        </w:numPr>
        <w:spacing w:line="360" w:lineRule="auto"/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主机重量</w:t>
      </w:r>
      <w:r>
        <w:rPr>
          <w:rFonts w:hint="eastAsia" w:ascii="微软雅黑" w:hAnsi="微软雅黑" w:eastAsia="微软雅黑" w:cs="微软雅黑"/>
          <w:color w:val="222222"/>
          <w:sz w:val="28"/>
          <w:szCs w:val="28"/>
          <w:shd w:val="clear" w:color="auto" w:fill="FFFFFF"/>
        </w:rPr>
        <w:t>≤</w:t>
      </w: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kg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需提供证明材料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 w14:paraId="0CD986A0">
      <w:pPr>
        <w:spacing w:line="420" w:lineRule="auto"/>
        <w:jc w:val="left"/>
        <w:rPr>
          <w:rFonts w:hint="eastAsia" w:eastAsia="微软雅黑"/>
          <w:b/>
          <w:color w:val="000000"/>
          <w:sz w:val="36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★产品通过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欧盟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CE认证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及ISO13485认证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需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提供认证证书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。</w:t>
      </w:r>
    </w:p>
    <w:p w14:paraId="1C2B6427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449905B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相符。 </w:t>
      </w:r>
    </w:p>
    <w:p w14:paraId="67559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277B30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79CCDAA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5040A039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（五）用户遇到使用及技术问题，电话咨询不能解决的，成交供应商或制造商应在2小时内采取相应响应措施；无法在2小时内解决的，应在24小时内派出专业人员进行技术支持。</w:t>
      </w:r>
    </w:p>
    <w:p w14:paraId="7C851B3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69BCE5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6E07580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5900C5F4">
      <w:pPr>
        <w:numPr>
          <w:ilvl w:val="0"/>
          <w:numId w:val="14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交货地点</w:t>
      </w:r>
    </w:p>
    <w:p w14:paraId="35106BFE"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003E71B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465CDE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4D90714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35759E8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1466FB9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1717A29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6B9A8A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6828D9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6D07620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09A50F2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5986F6E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（一）报价开始时间、报价截止时间、有效报价家数均以公告内容为准。</w:t>
      </w:r>
    </w:p>
    <w:p w14:paraId="6FAB221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23561CD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06BADCF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571ADA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78C9B73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25948CC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2B33AF6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179BE6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4E6770C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097D18C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84F008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117CB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BF1F27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43F8D835">
      <w:pPr>
        <w:pStyle w:val="6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61EFB8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08D5D42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</w:p>
    <w:p w14:paraId="13AAF68A">
      <w:pPr>
        <w:numPr>
          <w:ilvl w:val="0"/>
          <w:numId w:val="15"/>
        </w:numPr>
        <w:spacing w:line="360" w:lineRule="auto"/>
        <w:ind w:left="181" w:leftChars="0" w:firstLine="640" w:firstLineChars="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在符合采购需求，质量和服务相等且报价不超过最高限价的前提下，报价最低的供应商确定为成交供应商；若报价最低的供应商有两个及以上相同，则按照优惠条件最大及由设备使用科室讨论确定供应商。</w:t>
      </w:r>
    </w:p>
    <w:p w14:paraId="515D6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15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成交供应商无故放弃成交资格，由此而产生的经济损失、经济责任和一切后果由成交供应商承担，并按政府采购法的有关规定进行严肃处理。成交供应商放弃成交资格后，由采购小组根据情况决定重新采购或由第二候选人递补。</w:t>
      </w:r>
    </w:p>
    <w:p w14:paraId="587D83C6">
      <w:pPr>
        <w:pStyle w:val="22"/>
        <w:numPr>
          <w:ilvl w:val="0"/>
          <w:numId w:val="0"/>
        </w:numPr>
        <w:ind w:left="181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BE452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2E18832B">
      <w:pPr>
        <w:snapToGrid w:val="0"/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_Toc9654"/>
      <w:bookmarkStart w:id="20" w:name="_Toc27955"/>
      <w:bookmarkStart w:id="21" w:name="_Toc5085"/>
      <w:bookmarkStart w:id="22" w:name="_Toc3475"/>
      <w:bookmarkStart w:id="23" w:name="_Toc25886"/>
      <w:bookmarkStart w:id="24" w:name="_Toc20778"/>
      <w:bookmarkStart w:id="25" w:name="_Toc11828"/>
      <w:bookmarkStart w:id="26" w:name="_Toc13969"/>
      <w:bookmarkStart w:id="27" w:name="_Toc19730"/>
      <w:bookmarkStart w:id="28" w:name="_Toc25516"/>
      <w:bookmarkStart w:id="29" w:name="_Toc15478"/>
      <w:bookmarkStart w:id="30" w:name="_Toc31315"/>
      <w:bookmarkStart w:id="31" w:name="_Toc14778"/>
      <w:bookmarkStart w:id="32" w:name="_Toc9027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设备安装调试并验收合格后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一次性全额付清。</w:t>
      </w:r>
    </w:p>
    <w:p w14:paraId="4B2EFECF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6CD6345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垫江县澄溪镇卫生院</w:t>
      </w:r>
    </w:p>
    <w:p w14:paraId="5E3E8143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姜老师</w:t>
      </w:r>
    </w:p>
    <w:p w14:paraId="7582C82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13996701588</w:t>
      </w:r>
    </w:p>
    <w:p w14:paraId="0D0FC252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垫江县澄溪镇泽生路69号</w:t>
      </w:r>
    </w:p>
    <w:p w14:paraId="5CC37B10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其它有关规定</w:t>
      </w:r>
    </w:p>
    <w:p w14:paraId="4108839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F3A70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5ACEC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DC6324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5330EB3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17CCF0C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D8F14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AD4F4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AB9809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96C44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40E1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32419F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7ED95F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A3820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11666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EF762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33C58A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3A8F1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124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817E9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900E8E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37B43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9FB0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FCBAF5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8A64D0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C326DA">
      <w:pPr>
        <w:pStyle w:val="3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7F7E6E">
      <w:pPr>
        <w:rPr>
          <w:rFonts w:hint="eastAsia"/>
        </w:rPr>
      </w:pPr>
    </w:p>
    <w:p w14:paraId="7311CB2E">
      <w:pP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90E6C50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22AB44A4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6EC4E856">
      <w:pPr>
        <w:snapToGrid w:val="0"/>
        <w:spacing w:line="240" w:lineRule="auto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20BF4E84">
      <w:pPr>
        <w:pStyle w:val="4"/>
        <w:spacing w:before="0" w:after="0" w:line="24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155FE2EB">
      <w:pPr>
        <w:spacing w:line="24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E44A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6F2399">
      <w:pPr>
        <w:spacing w:line="360" w:lineRule="auto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043084D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（项目名称）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的竞采文件，经详细研究，决定参加该项目。</w:t>
      </w:r>
    </w:p>
    <w:p w14:paraId="1F62316E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0684AB3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7EC4894A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4FE61CC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73448A6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7BD939C1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1EA1268B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6F36E7BE">
      <w:pPr>
        <w:pStyle w:val="6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746E8A">
      <w:pPr>
        <w:spacing w:line="240" w:lineRule="auto"/>
        <w:ind w:firstLine="640" w:firstLineChars="200"/>
        <w:jc w:val="right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21727DF6">
      <w:pPr>
        <w:spacing w:line="240" w:lineRule="auto"/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8C98F07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302DC360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34ADECFA">
      <w:pPr>
        <w:pStyle w:val="4"/>
        <w:spacing w:before="0" w:after="0"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6C015586">
      <w:pPr>
        <w:pStyle w:val="4"/>
        <w:spacing w:before="0" w:after="0"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E56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1D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4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BFD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DE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C52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992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1E0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292A0066">
            <w:pPr>
              <w:pStyle w:val="32"/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8FB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509AA4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50B8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605D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E5D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D64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0D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CD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B9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5B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1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A544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D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10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1C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C31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FDFC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083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8A90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9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65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1821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2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7B0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4257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1DF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719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92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DAE1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EA8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A83E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DA1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DC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CE5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53D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364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168F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C867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AE70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5472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F1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3D4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8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BD7D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F835A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BB329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617C1B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0BA96846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7A3117E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hint="default"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7E846897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FD6E309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32352D1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08B8A8DF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A887E45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48B64B3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0E35F13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001FEC1A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E9A836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832E8AC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B517F7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117E73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5A337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99C32C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4B48D753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5D1744E">
      <w:pPr>
        <w:pStyle w:val="67"/>
        <w:spacing w:line="360" w:lineRule="auto"/>
        <w:rPr>
          <w:rFonts w:hint="eastAsia"/>
        </w:rPr>
      </w:pPr>
    </w:p>
    <w:p w14:paraId="54A17562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97F0368">
      <w:pPr>
        <w:pStyle w:val="4"/>
        <w:spacing w:line="360" w:lineRule="auto"/>
      </w:pPr>
    </w:p>
    <w:p w14:paraId="2CAED80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125ECD4">
      <w:pPr>
        <w:pStyle w:val="67"/>
      </w:pPr>
    </w:p>
    <w:p w14:paraId="1359CBE9">
      <w:pPr>
        <w:tabs>
          <w:tab w:val="left" w:pos="6300"/>
        </w:tabs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690477F5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E4742AF">
      <w:pPr>
        <w:tabs>
          <w:tab w:val="left" w:pos="6300"/>
        </w:tabs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40F5953"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54CE106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5CFCFC09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BA7B40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50B1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78CC0F6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DD023D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6DE526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6929670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61D0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F19D2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588D7E9">
      <w:pPr>
        <w:pStyle w:val="4"/>
        <w:spacing w:line="360" w:lineRule="auto"/>
      </w:pPr>
      <w:r>
        <w:br w:type="page"/>
      </w:r>
    </w:p>
    <w:p w14:paraId="0D39E0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Hans" w:bidi="ar-SA"/>
        </w:rPr>
        <w:t>三</w:t>
      </w:r>
      <w:r>
        <w:rPr>
          <w:rFonts w:hint="default" w:ascii="黑体" w:hAnsi="黑体" w:eastAsia="黑体" w:cs="黑体"/>
          <w:b/>
          <w:kern w:val="2"/>
          <w:sz w:val="32"/>
          <w:szCs w:val="32"/>
          <w:lang w:eastAsia="zh-Hans" w:bidi="ar-SA"/>
        </w:rPr>
        <w:t>、</w:t>
      </w: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基本资格条件承诺函</w:t>
      </w:r>
    </w:p>
    <w:p w14:paraId="0706B9E0">
      <w:pPr>
        <w:pStyle w:val="67"/>
        <w:numPr>
          <w:ilvl w:val="0"/>
          <w:numId w:val="0"/>
        </w:numPr>
        <w:rPr>
          <w:rFonts w:hint="eastAsia"/>
          <w:lang w:val="en-US" w:eastAsia="zh-CN"/>
        </w:rPr>
      </w:pPr>
    </w:p>
    <w:p w14:paraId="56827CD0">
      <w:pPr>
        <w:snapToGrid w:val="0"/>
        <w:spacing w:line="360" w:lineRule="auto"/>
        <w:ind w:firstLine="57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9A5A804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D6CCFDD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1C0DB9F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3326CF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F4591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1C3A31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475D2F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6505377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0DCA3B56">
      <w:pPr>
        <w:pStyle w:val="67"/>
        <w:rPr>
          <w:rFonts w:hint="eastAsia"/>
        </w:rPr>
      </w:pPr>
    </w:p>
    <w:p w14:paraId="497075A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7E8CD7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EE4AB96"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8D948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四、特定资格条件证书或证明文件</w:t>
      </w:r>
    </w:p>
    <w:p w14:paraId="4D7247EA">
      <w:pPr>
        <w:pStyle w:val="4"/>
        <w:spacing w:line="360" w:lineRule="auto"/>
      </w:pPr>
    </w:p>
    <w:p w14:paraId="744EBBBB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161CF911">
      <w:pPr>
        <w:pStyle w:val="4"/>
        <w:spacing w:line="360" w:lineRule="auto"/>
      </w:pPr>
    </w:p>
    <w:p w14:paraId="520E6C03">
      <w:pPr>
        <w:spacing w:line="360" w:lineRule="auto"/>
      </w:pPr>
    </w:p>
    <w:p w14:paraId="17A8DAE8">
      <w:pPr>
        <w:pStyle w:val="4"/>
        <w:spacing w:line="360" w:lineRule="auto"/>
      </w:pPr>
    </w:p>
    <w:p w14:paraId="3A7598DE">
      <w:pPr>
        <w:spacing w:line="360" w:lineRule="auto"/>
      </w:pPr>
    </w:p>
    <w:p w14:paraId="274D95F2">
      <w:pPr>
        <w:pStyle w:val="4"/>
        <w:spacing w:line="360" w:lineRule="auto"/>
      </w:pPr>
    </w:p>
    <w:p w14:paraId="3A72811B">
      <w:pPr>
        <w:spacing w:line="360" w:lineRule="auto"/>
      </w:pPr>
    </w:p>
    <w:p w14:paraId="223F5201">
      <w:pPr>
        <w:pStyle w:val="4"/>
        <w:spacing w:line="360" w:lineRule="auto"/>
      </w:pPr>
    </w:p>
    <w:p w14:paraId="52866628">
      <w:pPr>
        <w:spacing w:line="360" w:lineRule="auto"/>
      </w:pPr>
    </w:p>
    <w:p w14:paraId="54D99B33">
      <w:pPr>
        <w:pStyle w:val="4"/>
        <w:spacing w:line="360" w:lineRule="auto"/>
      </w:pPr>
    </w:p>
    <w:p w14:paraId="611D4571">
      <w:pPr>
        <w:spacing w:line="360" w:lineRule="auto"/>
      </w:pPr>
    </w:p>
    <w:p w14:paraId="3FE42A5A">
      <w:pPr>
        <w:pStyle w:val="4"/>
        <w:spacing w:line="360" w:lineRule="auto"/>
      </w:pPr>
    </w:p>
    <w:p w14:paraId="2F21D21A">
      <w:pPr>
        <w:spacing w:line="360" w:lineRule="auto"/>
      </w:pPr>
    </w:p>
    <w:p w14:paraId="4EC3DEC8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332AEAF3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F97250B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宋体" w:hAnsi="宋体" w:eastAsia="仿宋_GB2312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footerReference r:id="rId9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文鼎粗黑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3257F"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D77D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49D7C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223AA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223AA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7AFBE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9E3AE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9E3AE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3B878">
    <w:pPr>
      <w:pStyle w:val="3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C6768"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714E5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EB748"/>
    <w:multiLevelType w:val="singleLevel"/>
    <w:tmpl w:val="8D4EB74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81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95E03D0"/>
    <w:multiLevelType w:val="multilevel"/>
    <w:tmpl w:val="095E03D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EEFD2E"/>
    <w:multiLevelType w:val="singleLevel"/>
    <w:tmpl w:val="55EEFD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ZTYwYzkxMDAzNDkyZWY4NTQyZWU3M2YwNDRhYmU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6923"/>
    <w:rsid w:val="00F10101"/>
    <w:rsid w:val="00F91500"/>
    <w:rsid w:val="00FC7767"/>
    <w:rsid w:val="00FD14FB"/>
    <w:rsid w:val="00FD2836"/>
    <w:rsid w:val="00FF7DDB"/>
    <w:rsid w:val="034968C4"/>
    <w:rsid w:val="055E6A52"/>
    <w:rsid w:val="07610150"/>
    <w:rsid w:val="08497967"/>
    <w:rsid w:val="08CE66A2"/>
    <w:rsid w:val="08ED3546"/>
    <w:rsid w:val="0B8D1293"/>
    <w:rsid w:val="0BAA1613"/>
    <w:rsid w:val="0EFE3F6B"/>
    <w:rsid w:val="101E0686"/>
    <w:rsid w:val="12CD1F86"/>
    <w:rsid w:val="191F5A38"/>
    <w:rsid w:val="192C6453"/>
    <w:rsid w:val="1C0E01AF"/>
    <w:rsid w:val="1F356374"/>
    <w:rsid w:val="26897CAF"/>
    <w:rsid w:val="285E34AA"/>
    <w:rsid w:val="2A9A00C1"/>
    <w:rsid w:val="2BE02F62"/>
    <w:rsid w:val="31D874D8"/>
    <w:rsid w:val="34CC3626"/>
    <w:rsid w:val="39D961DF"/>
    <w:rsid w:val="3B42035E"/>
    <w:rsid w:val="3EDB7D99"/>
    <w:rsid w:val="3FCD46EF"/>
    <w:rsid w:val="40C45DD2"/>
    <w:rsid w:val="411B1F4A"/>
    <w:rsid w:val="43260821"/>
    <w:rsid w:val="45FB04BF"/>
    <w:rsid w:val="4BC9209C"/>
    <w:rsid w:val="4E99569F"/>
    <w:rsid w:val="54BA50BB"/>
    <w:rsid w:val="5A9515D1"/>
    <w:rsid w:val="5AB30256"/>
    <w:rsid w:val="5B8C0E98"/>
    <w:rsid w:val="5BFDB513"/>
    <w:rsid w:val="5F0479A0"/>
    <w:rsid w:val="639635F7"/>
    <w:rsid w:val="64785961"/>
    <w:rsid w:val="65F91B55"/>
    <w:rsid w:val="67B15328"/>
    <w:rsid w:val="68EC56CF"/>
    <w:rsid w:val="6DEB6857"/>
    <w:rsid w:val="71287CA7"/>
    <w:rsid w:val="7183443D"/>
    <w:rsid w:val="751E519F"/>
    <w:rsid w:val="76DB3120"/>
    <w:rsid w:val="7927265A"/>
    <w:rsid w:val="7B214D90"/>
    <w:rsid w:val="7DAB6BB7"/>
    <w:rsid w:val="7FA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unhideWhenUsed/>
    <w:qFormat/>
    <w:uiPriority w:val="1"/>
  </w:style>
  <w:style w:type="table" w:default="1" w:styleId="5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Unresolved Mention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121416"/>
      <w:kern w:val="0"/>
      <w:sz w:val="28"/>
      <w:szCs w:val="28"/>
      <w:lang w:val="en-US" w:eastAsia="zh-CN" w:bidi="ar"/>
    </w:rPr>
  </w:style>
  <w:style w:type="paragraph" w:styleId="254">
    <w:name w:val="List Paragraph"/>
    <w:basedOn w:val="1"/>
    <w:qFormat/>
    <w:uiPriority w:val="34"/>
    <w:pPr>
      <w:ind w:firstLine="420" w:firstLineChars="200"/>
    </w:pPr>
  </w:style>
  <w:style w:type="character" w:customStyle="1" w:styleId="255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15</Pages>
  <Words>3331</Words>
  <Characters>3543</Characters>
  <Lines>59</Lines>
  <Paragraphs>16</Paragraphs>
  <TotalTime>1</TotalTime>
  <ScaleCrop>false</ScaleCrop>
  <LinksUpToDate>false</LinksUpToDate>
  <CharactersWithSpaces>4136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2022-05-26T17:13:00Z</dcterms:created>
  <dc:creator>罗成</dc:creator>
  <cp:lastModifiedBy>风之影</cp:lastModifiedBy>
  <cp:lastPrinted>2018-08-06T16:28:00Z</cp:lastPrinted>
  <dcterms:modified xsi:type="dcterms:W3CDTF">2024-11-21T06:33:19Z</dcterms:modified>
  <dc:title>竞争性谈判文件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7E80C46DAA174BF88F267C6226626113_13</vt:lpwstr>
  </property>
</Properties>
</file>