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jc w:val="center"/>
        <w:rPr>
          <w:rFonts w:ascii="宋体" w:hAnsi="宋体"/>
        </w:rPr>
      </w:pPr>
      <w:r>
        <w:rPr>
          <w:rFonts w:hint="eastAsia" w:ascii="宋体" w:hAnsi="宋体"/>
        </w:rPr>
        <w:t xml:space="preserve"> </w:t>
      </w:r>
    </w:p>
    <w:p>
      <w:pPr>
        <w:jc w:val="center"/>
        <w:outlineLvl w:val="0"/>
        <w:rPr>
          <w:rFonts w:ascii="黑体" w:hAnsi="黑体" w:eastAsia="黑体"/>
          <w:b/>
          <w:bCs/>
          <w:color w:val="FF0000"/>
          <w:spacing w:val="80"/>
          <w:sz w:val="44"/>
          <w:szCs w:val="44"/>
        </w:rPr>
      </w:pPr>
    </w:p>
    <w:p>
      <w:pPr>
        <w:jc w:val="center"/>
        <w:outlineLvl w:val="0"/>
        <w:rPr>
          <w:rFonts w:ascii="方正小标宋_GBK" w:hAnsi="方正小标宋_GBK" w:eastAsia="方正小标宋_GBK" w:cs="方正小标宋_GBK"/>
          <w:spacing w:val="80"/>
          <w:sz w:val="96"/>
          <w:szCs w:val="96"/>
        </w:rPr>
      </w:pPr>
      <w:bookmarkStart w:id="0" w:name="_Toc18159"/>
      <w:bookmarkStart w:id="1" w:name="_Toc25458"/>
      <w:bookmarkStart w:id="2" w:name="_Toc26820"/>
      <w:bookmarkStart w:id="3" w:name="_Toc7625"/>
      <w:bookmarkStart w:id="4" w:name="_Toc12808"/>
      <w:bookmarkStart w:id="5" w:name="_Toc317775175"/>
      <w:bookmarkStart w:id="6" w:name="_Toc3463"/>
      <w:bookmarkStart w:id="7" w:name="_Toc313893526"/>
      <w:bookmarkStart w:id="8" w:name="_Toc18881"/>
    </w:p>
    <w:p>
      <w:pPr>
        <w:jc w:val="center"/>
        <w:outlineLvl w:val="0"/>
        <w:rPr>
          <w:rFonts w:ascii="方正小标宋_GBK" w:hAnsi="方正小标宋_GBK" w:eastAsia="方正小标宋_GBK" w:cs="方正小标宋_GBK"/>
          <w:spacing w:val="80"/>
          <w:sz w:val="80"/>
          <w:szCs w:val="80"/>
        </w:rPr>
      </w:pPr>
      <w:r>
        <w:rPr>
          <w:rFonts w:hint="eastAsia" w:ascii="方正小标宋_GBK" w:hAnsi="方正小标宋_GBK" w:eastAsia="方正小标宋_GBK" w:cs="方正小标宋_GBK"/>
          <w:spacing w:val="80"/>
          <w:sz w:val="80"/>
          <w:szCs w:val="80"/>
        </w:rPr>
        <w:t>货物网上竞采文件</w:t>
      </w:r>
    </w:p>
    <w:p>
      <w:pPr>
        <w:spacing w:line="700" w:lineRule="exact"/>
        <w:ind w:left="3435" w:leftChars="557" w:hanging="2265" w:hangingChars="708"/>
        <w:rPr>
          <w:rFonts w:ascii="方正小标宋_GBK" w:hAnsi="方正小标宋_GBK" w:eastAsia="方正小标宋_GBK" w:cs="方正小标宋_GBK"/>
          <w:sz w:val="32"/>
          <w:szCs w:val="32"/>
        </w:rPr>
      </w:pPr>
    </w:p>
    <w:p>
      <w:pPr>
        <w:spacing w:line="700" w:lineRule="exact"/>
        <w:ind w:left="3435" w:leftChars="557" w:hanging="2265" w:hangingChars="708"/>
        <w:rPr>
          <w:rFonts w:ascii="方正小标宋_GBK" w:hAnsi="方正小标宋_GBK" w:eastAsia="方正小标宋_GBK" w:cs="方正小标宋_GBK"/>
          <w:sz w:val="32"/>
          <w:szCs w:val="32"/>
        </w:rPr>
      </w:pPr>
    </w:p>
    <w:p>
      <w:pPr>
        <w:spacing w:line="700" w:lineRule="exact"/>
        <w:ind w:left="3435" w:leftChars="557" w:hanging="2265" w:hangingChars="708"/>
        <w:rPr>
          <w:rFonts w:ascii="方正小标宋_GBK" w:hAnsi="方正小标宋_GBK" w:eastAsia="方正小标宋_GBK" w:cs="方正小标宋_GBK"/>
          <w:sz w:val="32"/>
          <w:szCs w:val="32"/>
        </w:rPr>
      </w:pPr>
    </w:p>
    <w:p>
      <w:pPr>
        <w:spacing w:line="700" w:lineRule="exact"/>
        <w:ind w:left="3435" w:leftChars="557" w:hanging="2265" w:hangingChars="708"/>
        <w:rPr>
          <w:rFonts w:ascii="方正小标宋_GBK" w:hAnsi="方正小标宋_GBK" w:eastAsia="方正小标宋_GBK" w:cs="方正小标宋_GBK"/>
          <w:sz w:val="32"/>
          <w:szCs w:val="32"/>
        </w:rPr>
      </w:pPr>
    </w:p>
    <w:p>
      <w:pPr>
        <w:spacing w:line="360" w:lineRule="auto"/>
        <w:ind w:left="3236" w:leftChars="684" w:hanging="1800" w:hangingChars="500"/>
        <w:jc w:val="left"/>
        <w:rPr>
          <w:rFonts w:hint="eastAsia" w:ascii="方正小标宋_GBK" w:hAnsi="方正小标宋_GBK" w:eastAsia="方正小标宋_GBK" w:cs="方正小标宋_GBK"/>
          <w:sz w:val="36"/>
          <w:szCs w:val="36"/>
          <w:lang w:val="en-US"/>
        </w:rPr>
      </w:pPr>
      <w:r>
        <w:rPr>
          <w:rFonts w:hint="eastAsia" w:ascii="方正小标宋_GBK" w:hAnsi="方正小标宋_GBK" w:eastAsia="方正小标宋_GBK" w:cs="方正小标宋_GBK"/>
          <w:sz w:val="36"/>
          <w:szCs w:val="36"/>
        </w:rPr>
        <w:t>项目名称：</w:t>
      </w:r>
      <w:r>
        <w:rPr>
          <w:rFonts w:hint="eastAsia" w:ascii="方正小标宋_GBK" w:hAnsi="方正小标宋_GBK" w:eastAsia="方正小标宋_GBK" w:cs="方正小标宋_GBK"/>
          <w:sz w:val="36"/>
          <w:szCs w:val="36"/>
          <w:lang w:val="en-US" w:eastAsia="zh-CN"/>
        </w:rPr>
        <w:t>武隆中学会议室、办公室改造项目        办公桌椅采购（包一）</w:t>
      </w:r>
    </w:p>
    <w:p>
      <w:pPr>
        <w:spacing w:line="360" w:lineRule="auto"/>
        <w:ind w:left="3718" w:leftChars="557" w:hanging="2548" w:hangingChars="708"/>
        <w:rPr>
          <w:rFonts w:ascii="方正小标宋_GBK" w:hAnsi="方正小标宋_GBK" w:eastAsia="方正小标宋_GBK" w:cs="方正小标宋_GBK"/>
          <w:sz w:val="36"/>
          <w:szCs w:val="36"/>
        </w:rPr>
      </w:pPr>
    </w:p>
    <w:p>
      <w:pPr>
        <w:spacing w:line="360" w:lineRule="auto"/>
        <w:ind w:left="3714" w:leftChars="728" w:hanging="2185" w:hangingChars="607"/>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采购单位：重庆市武隆中学（盖章）</w:t>
      </w:r>
    </w:p>
    <w:p>
      <w:pPr>
        <w:spacing w:line="700" w:lineRule="exact"/>
        <w:ind w:left="3718" w:leftChars="557" w:hanging="2548" w:hangingChars="708"/>
        <w:rPr>
          <w:rFonts w:ascii="方正小标宋_GBK" w:hAnsi="方正小标宋_GBK" w:eastAsia="方正小标宋_GBK" w:cs="方正小标宋_GBK"/>
          <w:sz w:val="36"/>
          <w:szCs w:val="36"/>
        </w:rPr>
      </w:pPr>
    </w:p>
    <w:p>
      <w:pPr>
        <w:spacing w:line="700" w:lineRule="exact"/>
        <w:ind w:left="3435" w:leftChars="557" w:hanging="2265" w:hangingChars="708"/>
        <w:rPr>
          <w:rFonts w:ascii="方正小标宋_GBK" w:hAnsi="方正小标宋_GBK" w:eastAsia="方正小标宋_GBK" w:cs="方正小标宋_GBK"/>
          <w:sz w:val="32"/>
          <w:szCs w:val="32"/>
        </w:rPr>
      </w:pPr>
    </w:p>
    <w:p>
      <w:pPr>
        <w:spacing w:line="700" w:lineRule="exact"/>
        <w:ind w:left="3435" w:leftChars="557" w:hanging="2265" w:hangingChars="708"/>
        <w:rPr>
          <w:rFonts w:ascii="方正小标宋_GBK" w:hAnsi="方正小标宋_GBK" w:eastAsia="方正小标宋_GBK" w:cs="方正小标宋_GBK"/>
          <w:sz w:val="32"/>
          <w:szCs w:val="32"/>
        </w:rPr>
      </w:pPr>
    </w:p>
    <w:p>
      <w:pPr>
        <w:spacing w:line="700" w:lineRule="exact"/>
        <w:ind w:left="3435" w:leftChars="557" w:hanging="2265" w:hangingChars="708"/>
        <w:rPr>
          <w:rFonts w:ascii="方正小标宋_GBK" w:hAnsi="方正小标宋_GBK" w:eastAsia="方正小标宋_GBK" w:cs="方正小标宋_GBK"/>
          <w:sz w:val="32"/>
          <w:szCs w:val="32"/>
        </w:rPr>
      </w:pPr>
    </w:p>
    <w:p>
      <w:pPr>
        <w:pStyle w:val="2"/>
      </w:pPr>
    </w:p>
    <w:p>
      <w:pPr>
        <w:pStyle w:val="2"/>
      </w:pPr>
    </w:p>
    <w:p>
      <w:pPr>
        <w:pStyle w:val="2"/>
      </w:pPr>
    </w:p>
    <w:p>
      <w:pPr>
        <w:spacing w:line="700" w:lineRule="exact"/>
        <w:jc w:val="center"/>
        <w:rPr>
          <w:rFonts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36"/>
          <w:szCs w:val="36"/>
        </w:rPr>
        <w:t>2023年</w:t>
      </w:r>
      <w:r>
        <w:rPr>
          <w:rFonts w:hint="eastAsia" w:ascii="方正小标宋_GBK" w:hAnsi="方正小标宋_GBK" w:eastAsia="方正小标宋_GBK" w:cs="方正小标宋_GBK"/>
          <w:sz w:val="36"/>
          <w:szCs w:val="36"/>
          <w:lang w:val="en-US" w:eastAsia="zh-CN"/>
        </w:rPr>
        <w:t>7</w:t>
      </w:r>
      <w:r>
        <w:rPr>
          <w:rFonts w:hint="eastAsia" w:ascii="方正小标宋_GBK" w:hAnsi="方正小标宋_GBK" w:eastAsia="方正小标宋_GBK" w:cs="方正小标宋_GBK"/>
          <w:sz w:val="36"/>
          <w:szCs w:val="36"/>
        </w:rPr>
        <w:t>月</w:t>
      </w:r>
    </w:p>
    <w:p>
      <w:pPr>
        <w:widowControl/>
        <w:jc w:val="left"/>
        <w:rPr>
          <w:rFonts w:ascii="黑体" w:hAnsi="黑体" w:eastAsia="黑体" w:cs="黑体"/>
          <w:szCs w:val="32"/>
        </w:rPr>
      </w:pPr>
      <w:r>
        <w:rPr>
          <w:rFonts w:ascii="宋体" w:hAnsi="宋体" w:cs="宋体"/>
          <w:sz w:val="24"/>
          <w:szCs w:val="24"/>
        </w:rPr>
        <w:br w:type="page"/>
      </w:r>
      <w:r>
        <w:rPr>
          <w:rFonts w:hint="eastAsia" w:ascii="黑体" w:hAnsi="黑体" w:eastAsia="黑体" w:cs="黑体"/>
          <w:sz w:val="32"/>
          <w:szCs w:val="32"/>
        </w:rPr>
        <w:t>一、</w:t>
      </w:r>
      <w:r>
        <w:rPr>
          <w:rFonts w:hint="eastAsia" w:ascii="黑体" w:hAnsi="黑体" w:eastAsia="黑体" w:cs="黑体"/>
          <w:sz w:val="30"/>
          <w:szCs w:val="30"/>
        </w:rPr>
        <w:t>采购内容</w:t>
      </w:r>
      <w:bookmarkEnd w:id="0"/>
      <w:bookmarkEnd w:id="1"/>
      <w:bookmarkEnd w:id="2"/>
      <w:bookmarkEnd w:id="3"/>
      <w:bookmarkEnd w:id="4"/>
      <w:bookmarkEnd w:id="5"/>
      <w:bookmarkEnd w:id="6"/>
      <w:bookmarkEnd w:id="7"/>
      <w:bookmarkEnd w:id="8"/>
    </w:p>
    <w:tbl>
      <w:tblPr>
        <w:tblStyle w:val="66"/>
        <w:tblW w:w="881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30"/>
        <w:gridCol w:w="1746"/>
        <w:gridCol w:w="1903"/>
        <w:gridCol w:w="12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9" w:hRule="atLeast"/>
          <w:jc w:val="center"/>
        </w:trPr>
        <w:tc>
          <w:tcPr>
            <w:tcW w:w="3930" w:type="dxa"/>
            <w:tcBorders>
              <w:top w:val="single" w:color="auto" w:sz="4" w:space="0"/>
              <w:left w:val="single" w:color="auto" w:sz="4" w:space="0"/>
              <w:right w:val="single" w:color="auto" w:sz="4" w:space="0"/>
            </w:tcBorders>
            <w:vAlign w:val="center"/>
          </w:tcPr>
          <w:p>
            <w:pPr>
              <w:widowControl/>
              <w:spacing w:line="360" w:lineRule="auto"/>
              <w:jc w:val="center"/>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项目名称</w:t>
            </w:r>
          </w:p>
        </w:tc>
        <w:tc>
          <w:tcPr>
            <w:tcW w:w="1746" w:type="dxa"/>
            <w:tcBorders>
              <w:top w:val="single" w:color="auto" w:sz="4" w:space="0"/>
              <w:left w:val="single" w:color="auto" w:sz="4" w:space="0"/>
              <w:right w:val="single" w:color="auto" w:sz="4" w:space="0"/>
            </w:tcBorders>
            <w:vAlign w:val="center"/>
          </w:tcPr>
          <w:p>
            <w:pPr>
              <w:widowControl/>
              <w:spacing w:line="360" w:lineRule="auto"/>
              <w:jc w:val="center"/>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采购预算</w:t>
            </w:r>
          </w:p>
          <w:p>
            <w:pPr>
              <w:spacing w:line="360" w:lineRule="auto"/>
              <w:jc w:val="center"/>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（元）</w:t>
            </w:r>
          </w:p>
        </w:tc>
        <w:tc>
          <w:tcPr>
            <w:tcW w:w="1903" w:type="dxa"/>
            <w:tcBorders>
              <w:top w:val="single" w:color="auto" w:sz="4" w:space="0"/>
              <w:left w:val="single" w:color="auto" w:sz="4" w:space="0"/>
              <w:right w:val="single" w:color="auto" w:sz="4" w:space="0"/>
            </w:tcBorders>
            <w:vAlign w:val="center"/>
          </w:tcPr>
          <w:p>
            <w:pPr>
              <w:spacing w:line="360" w:lineRule="auto"/>
              <w:jc w:val="center"/>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资金来源</w:t>
            </w:r>
          </w:p>
        </w:tc>
        <w:tc>
          <w:tcPr>
            <w:tcW w:w="1231" w:type="dxa"/>
            <w:tcBorders>
              <w:top w:val="single" w:color="auto" w:sz="4" w:space="0"/>
              <w:left w:val="single" w:color="auto" w:sz="4" w:space="0"/>
              <w:right w:val="single" w:color="auto" w:sz="4" w:space="0"/>
            </w:tcBorders>
            <w:vAlign w:val="center"/>
          </w:tcPr>
          <w:p>
            <w:pPr>
              <w:spacing w:line="360" w:lineRule="auto"/>
              <w:jc w:val="center"/>
              <w:rPr>
                <w:rFonts w:ascii="仿宋_GB2312" w:hAnsi="仿宋_GB2312" w:eastAsia="仿宋_GB2312" w:cs="仿宋_GB2312"/>
                <w:b/>
                <w:bCs/>
                <w:kern w:val="0"/>
                <w:sz w:val="32"/>
                <w:szCs w:val="32"/>
              </w:rPr>
            </w:pPr>
            <w:r>
              <w:rPr>
                <w:rFonts w:hint="eastAsia" w:ascii="仿宋_GB2312" w:hAnsi="仿宋_GB2312" w:eastAsia="仿宋_GB2312" w:cs="仿宋_GB2312"/>
                <w:b/>
                <w:bCs/>
                <w:kern w:val="0"/>
                <w:sz w:val="32"/>
                <w:szCs w:val="32"/>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27" w:hRule="atLeast"/>
          <w:jc w:val="center"/>
        </w:trPr>
        <w:tc>
          <w:tcPr>
            <w:tcW w:w="3930" w:type="dxa"/>
            <w:tcBorders>
              <w:top w:val="single" w:color="auto" w:sz="4" w:space="0"/>
              <w:left w:val="single" w:color="auto" w:sz="4" w:space="0"/>
              <w:right w:val="single" w:color="auto" w:sz="4" w:space="0"/>
            </w:tcBorders>
            <w:vAlign w:val="center"/>
          </w:tcPr>
          <w:p>
            <w:pPr>
              <w:snapToGrid w:val="0"/>
              <w:spacing w:line="360" w:lineRule="auto"/>
              <w:jc w:val="left"/>
              <w:rPr>
                <w:rFonts w:hint="eastAsia" w:ascii="仿宋_GB2312" w:hAnsi="仿宋_GB2312" w:eastAsia="仿宋_GB2312" w:cs="仿宋_GB2312"/>
                <w:sz w:val="32"/>
                <w:szCs w:val="32"/>
              </w:rPr>
            </w:pPr>
            <w:bookmarkStart w:id="9" w:name="_Hlk344477914"/>
            <w:r>
              <w:rPr>
                <w:rFonts w:hint="eastAsia" w:ascii="仿宋_GB2312" w:hAnsi="仿宋_GB2312" w:eastAsia="仿宋_GB2312" w:cs="仿宋_GB2312"/>
                <w:sz w:val="32"/>
                <w:szCs w:val="32"/>
                <w:lang w:val="en-US" w:eastAsia="zh-CN"/>
              </w:rPr>
              <w:t>武隆中学会议室、办公室改造项目： 办公桌椅采购（包一）</w:t>
            </w:r>
          </w:p>
          <w:p>
            <w:pPr>
              <w:snapToGrid w:val="0"/>
              <w:spacing w:line="360" w:lineRule="auto"/>
              <w:ind w:firstLine="640" w:firstLineChars="200"/>
              <w:jc w:val="left"/>
              <w:rPr>
                <w:rFonts w:hint="eastAsia" w:ascii="仿宋_GB2312" w:hAnsi="仿宋_GB2312" w:eastAsia="仿宋_GB2312" w:cs="仿宋_GB2312"/>
                <w:sz w:val="32"/>
                <w:szCs w:val="32"/>
              </w:rPr>
            </w:pPr>
          </w:p>
        </w:tc>
        <w:tc>
          <w:tcPr>
            <w:tcW w:w="1746" w:type="dxa"/>
            <w:tcBorders>
              <w:top w:val="single" w:color="auto" w:sz="4" w:space="0"/>
              <w:left w:val="single" w:color="auto" w:sz="4" w:space="0"/>
              <w:right w:val="single" w:color="auto" w:sz="4" w:space="0"/>
            </w:tcBorders>
            <w:vAlign w:val="center"/>
          </w:tcPr>
          <w:p>
            <w:pPr>
              <w:snapToGrid w:val="0"/>
              <w:spacing w:line="360" w:lineRule="auto"/>
              <w:jc w:val="left"/>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184160</w:t>
            </w:r>
          </w:p>
        </w:tc>
        <w:tc>
          <w:tcPr>
            <w:tcW w:w="1903" w:type="dxa"/>
            <w:tcBorders>
              <w:top w:val="single" w:color="auto" w:sz="4" w:space="0"/>
              <w:left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val="0"/>
              <w:spacing w:line="500" w:lineRule="exact"/>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财政资金：</w:t>
            </w:r>
            <w:r>
              <w:rPr>
                <w:rFonts w:hint="default" w:ascii="Times New Roman" w:hAnsi="Times New Roman" w:eastAsia="方正小标宋_GBK" w:cs="Times New Roman"/>
                <w:sz w:val="32"/>
                <w:szCs w:val="32"/>
                <w:lang w:val="en-US" w:eastAsia="zh-CN"/>
              </w:rPr>
              <w:t>2</w:t>
            </w:r>
            <w:r>
              <w:rPr>
                <w:rFonts w:hint="default" w:ascii="仿宋_GB2312" w:hAnsi="仿宋_GB2312" w:eastAsia="仿宋_GB2312" w:cs="仿宋_GB2312"/>
                <w:sz w:val="32"/>
                <w:szCs w:val="32"/>
                <w:lang w:val="en-US" w:eastAsia="zh-CN"/>
              </w:rPr>
              <w:t>024年普通高中学校改善办学条件资金</w:t>
            </w:r>
          </w:p>
        </w:tc>
        <w:tc>
          <w:tcPr>
            <w:tcW w:w="1231" w:type="dxa"/>
            <w:tcBorders>
              <w:top w:val="single" w:color="auto" w:sz="4" w:space="0"/>
              <w:left w:val="single" w:color="auto" w:sz="4" w:space="0"/>
              <w:right w:val="single" w:color="auto" w:sz="4" w:space="0"/>
            </w:tcBorders>
            <w:vAlign w:val="center"/>
          </w:tcPr>
          <w:p>
            <w:pPr>
              <w:snapToGrid w:val="0"/>
              <w:spacing w:line="360" w:lineRule="auto"/>
              <w:jc w:val="left"/>
              <w:rPr>
                <w:rFonts w:hint="eastAsia" w:ascii="仿宋_GB2312" w:hAnsi="仿宋_GB2312" w:eastAsia="仿宋_GB2312" w:cs="仿宋_GB2312"/>
                <w:sz w:val="32"/>
                <w:szCs w:val="32"/>
              </w:rPr>
            </w:pPr>
          </w:p>
        </w:tc>
      </w:tr>
      <w:bookmarkEnd w:id="9"/>
    </w:tbl>
    <w:p>
      <w:pPr>
        <w:pStyle w:val="5"/>
        <w:spacing w:before="0" w:after="0" w:line="360" w:lineRule="auto"/>
        <w:rPr>
          <w:rFonts w:ascii="宋体" w:hAnsi="宋体" w:cs="宋体"/>
          <w:sz w:val="24"/>
          <w:szCs w:val="24"/>
        </w:rPr>
      </w:pPr>
      <w:bookmarkStart w:id="10" w:name="_Toc25190"/>
      <w:bookmarkStart w:id="11" w:name="_Toc15576"/>
      <w:bookmarkStart w:id="12" w:name="_Toc1790"/>
      <w:bookmarkStart w:id="13" w:name="_Toc15727"/>
      <w:bookmarkStart w:id="14" w:name="_Toc6462"/>
      <w:bookmarkStart w:id="15" w:name="_Toc22399"/>
      <w:bookmarkStart w:id="16" w:name="_Toc19437"/>
      <w:bookmarkStart w:id="17" w:name="_Toc373860293"/>
      <w:bookmarkStart w:id="18" w:name="_Toc317775178"/>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二、</w:t>
      </w:r>
      <w:bookmarkEnd w:id="10"/>
      <w:bookmarkEnd w:id="11"/>
      <w:bookmarkEnd w:id="12"/>
      <w:bookmarkEnd w:id="13"/>
      <w:bookmarkEnd w:id="14"/>
      <w:bookmarkEnd w:id="15"/>
      <w:bookmarkEnd w:id="16"/>
      <w:r>
        <w:rPr>
          <w:rFonts w:hint="eastAsia" w:ascii="黑体" w:hAnsi="黑体" w:eastAsia="黑体" w:cs="黑体"/>
          <w:szCs w:val="32"/>
        </w:rPr>
        <w:t>供应商资格条件</w:t>
      </w:r>
      <w:bookmarkStart w:id="33" w:name="_GoBack"/>
      <w:bookmarkEnd w:id="33"/>
    </w:p>
    <w:p>
      <w:pPr>
        <w:snapToGrid w:val="0"/>
        <w:spacing w:line="360" w:lineRule="auto"/>
        <w:ind w:firstLine="640" w:firstLineChars="200"/>
        <w:rPr>
          <w:rFonts w:ascii="仿宋_GB2312" w:hAnsi="仿宋_GB2312" w:eastAsia="仿宋_GB2312" w:cs="仿宋_GB2312"/>
          <w:b/>
          <w:bCs/>
          <w:i/>
          <w:iCs/>
          <w:color w:val="FF0000"/>
          <w:sz w:val="32"/>
          <w:szCs w:val="32"/>
          <w:u w:val="single"/>
        </w:rPr>
      </w:pPr>
      <w:r>
        <w:rPr>
          <w:rFonts w:hint="eastAsia" w:ascii="仿宋_GB2312" w:hAnsi="仿宋_GB2312" w:eastAsia="仿宋_GB2312" w:cs="仿宋_GB2312"/>
          <w:sz w:val="32"/>
          <w:szCs w:val="32"/>
        </w:rPr>
        <w:t>（一）满足《中华人民共和国政府采购法》第二十二条规定。</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（二）本项目的特定资格要求：</w:t>
      </w:r>
      <w:bookmarkEnd w:id="17"/>
      <w:bookmarkEnd w:id="18"/>
    </w:p>
    <w:p>
      <w:pPr>
        <w:snapToGrid w:val="0"/>
        <w:spacing w:line="360" w:lineRule="auto"/>
        <w:ind w:firstLine="640" w:firstLineChars="200"/>
        <w:rPr>
          <w:rFonts w:ascii="仿宋_GB2312" w:hAnsi="仿宋_GB2312" w:cs="仿宋_GB2312"/>
          <w:bCs/>
          <w:iCs/>
          <w:sz w:val="32"/>
          <w:szCs w:val="32"/>
          <w:u w:val="single"/>
        </w:rPr>
      </w:pPr>
      <w:r>
        <w:rPr>
          <w:rFonts w:hint="eastAsia" w:ascii="仿宋_GB2312" w:hAnsi="仿宋_GB2312" w:cs="仿宋_GB2312"/>
          <w:bCs/>
          <w:iCs/>
          <w:sz w:val="32"/>
          <w:szCs w:val="32"/>
          <w:u w:val="single"/>
        </w:rPr>
        <w:t>营业执照经营范围：取得相关行政许可。</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三、采购需求清单</w:t>
      </w:r>
    </w:p>
    <w:p/>
    <w:p>
      <w:pPr>
        <w:pStyle w:val="2"/>
      </w:pPr>
    </w:p>
    <w:p>
      <w:pPr>
        <w:pStyle w:val="2"/>
      </w:pPr>
    </w:p>
    <w:p>
      <w:pPr>
        <w:pStyle w:val="2"/>
        <w:sectPr>
          <w:footerReference r:id="rId3" w:type="default"/>
          <w:pgSz w:w="11907" w:h="16840"/>
          <w:pgMar w:top="1134" w:right="1191" w:bottom="1134" w:left="1304" w:header="851" w:footer="992" w:gutter="0"/>
          <w:pgNumType w:fmt="numberInDash" w:start="1"/>
          <w:cols w:space="720" w:num="1"/>
          <w:docGrid w:linePitch="380" w:charSpace="-5735"/>
        </w:sectPr>
      </w:pPr>
    </w:p>
    <w:p>
      <w:pPr>
        <w:spacing w:line="360" w:lineRule="auto"/>
        <w:jc w:val="center"/>
        <w:rPr>
          <w:rFonts w:hint="eastAsia" w:ascii="方正小标宋_GBK" w:hAnsi="方正小标宋_GBK" w:eastAsia="方正小标宋_GBK" w:cs="方正小标宋_GBK"/>
          <w:b w:val="0"/>
          <w:bCs w:val="0"/>
          <w:sz w:val="36"/>
          <w:szCs w:val="36"/>
          <w:lang w:val="en-US"/>
        </w:rPr>
      </w:pPr>
      <w:r>
        <w:rPr>
          <w:rFonts w:hint="eastAsia"/>
        </w:rPr>
        <w:t xml:space="preserve">   </w:t>
      </w:r>
      <w:r>
        <w:rPr>
          <w:rFonts w:hint="eastAsia" w:ascii="仿宋_GB2312" w:hAnsi="仿宋_GB2312" w:eastAsia="仿宋_GB2312" w:cs="仿宋_GB2312"/>
          <w:b/>
          <w:bCs/>
          <w:kern w:val="0"/>
          <w:sz w:val="32"/>
          <w:szCs w:val="32"/>
          <w:lang w:val="en-US" w:eastAsia="zh-CN"/>
        </w:rPr>
        <w:t>武隆中学会议室、办公室改造项目-桌椅采购（包一）</w:t>
      </w:r>
    </w:p>
    <w:tbl>
      <w:tblPr>
        <w:tblStyle w:val="67"/>
        <w:tblpPr w:leftFromText="180" w:rightFromText="180" w:vertAnchor="page" w:horzAnchor="page" w:tblpX="1222" w:tblpY="2332"/>
        <w:tblW w:w="138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756"/>
        <w:gridCol w:w="3846"/>
        <w:gridCol w:w="704"/>
        <w:gridCol w:w="1031"/>
        <w:gridCol w:w="1559"/>
        <w:gridCol w:w="1418"/>
        <w:gridCol w:w="27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8" w:hRule="atLeast"/>
        </w:trPr>
        <w:tc>
          <w:tcPr>
            <w:tcW w:w="851" w:type="dxa"/>
            <w:vAlign w:val="center"/>
          </w:tcPr>
          <w:p>
            <w:pPr>
              <w:jc w:val="center"/>
              <w:rPr>
                <w:b/>
              </w:rPr>
            </w:pPr>
            <w:r>
              <w:rPr>
                <w:rFonts w:hint="eastAsia"/>
                <w:b/>
              </w:rPr>
              <w:t>序号</w:t>
            </w:r>
          </w:p>
        </w:tc>
        <w:tc>
          <w:tcPr>
            <w:tcW w:w="1756" w:type="dxa"/>
            <w:vAlign w:val="center"/>
          </w:tcPr>
          <w:p>
            <w:pPr>
              <w:jc w:val="center"/>
              <w:rPr>
                <w:b/>
              </w:rPr>
            </w:pPr>
            <w:r>
              <w:rPr>
                <w:rFonts w:hint="eastAsia"/>
                <w:b/>
              </w:rPr>
              <w:t>项目名称</w:t>
            </w:r>
          </w:p>
        </w:tc>
        <w:tc>
          <w:tcPr>
            <w:tcW w:w="3846" w:type="dxa"/>
            <w:vAlign w:val="center"/>
          </w:tcPr>
          <w:p>
            <w:pPr>
              <w:jc w:val="center"/>
              <w:rPr>
                <w:b/>
              </w:rPr>
            </w:pPr>
            <w:r>
              <w:rPr>
                <w:rFonts w:hint="eastAsia"/>
                <w:b/>
              </w:rPr>
              <w:t>项目特征及参数</w:t>
            </w:r>
          </w:p>
        </w:tc>
        <w:tc>
          <w:tcPr>
            <w:tcW w:w="704" w:type="dxa"/>
            <w:vAlign w:val="center"/>
          </w:tcPr>
          <w:p>
            <w:pPr>
              <w:jc w:val="center"/>
              <w:rPr>
                <w:b/>
              </w:rPr>
            </w:pPr>
            <w:r>
              <w:rPr>
                <w:rFonts w:hint="eastAsia"/>
                <w:b/>
              </w:rPr>
              <w:t>单位</w:t>
            </w:r>
          </w:p>
        </w:tc>
        <w:tc>
          <w:tcPr>
            <w:tcW w:w="1031" w:type="dxa"/>
            <w:vAlign w:val="center"/>
          </w:tcPr>
          <w:p>
            <w:pPr>
              <w:jc w:val="center"/>
              <w:rPr>
                <w:b/>
              </w:rPr>
            </w:pPr>
            <w:r>
              <w:rPr>
                <w:rFonts w:hint="eastAsia"/>
                <w:b/>
              </w:rPr>
              <w:t>数量</w:t>
            </w:r>
          </w:p>
        </w:tc>
        <w:tc>
          <w:tcPr>
            <w:tcW w:w="1559" w:type="dxa"/>
            <w:vAlign w:val="center"/>
          </w:tcPr>
          <w:p>
            <w:pPr>
              <w:jc w:val="center"/>
              <w:rPr>
                <w:b/>
              </w:rPr>
            </w:pPr>
            <w:r>
              <w:rPr>
                <w:rFonts w:hint="eastAsia"/>
                <w:b/>
              </w:rPr>
              <w:t>综合单价（元）</w:t>
            </w:r>
          </w:p>
        </w:tc>
        <w:tc>
          <w:tcPr>
            <w:tcW w:w="1418" w:type="dxa"/>
            <w:vAlign w:val="center"/>
          </w:tcPr>
          <w:p>
            <w:pPr>
              <w:jc w:val="center"/>
              <w:rPr>
                <w:b/>
              </w:rPr>
            </w:pPr>
            <w:r>
              <w:rPr>
                <w:rFonts w:hint="eastAsia"/>
                <w:b/>
              </w:rPr>
              <w:t>合价（元）</w:t>
            </w:r>
          </w:p>
        </w:tc>
        <w:tc>
          <w:tcPr>
            <w:tcW w:w="2727" w:type="dxa"/>
            <w:vAlign w:val="center"/>
          </w:tcPr>
          <w:p>
            <w:pPr>
              <w:jc w:val="center"/>
              <w:rPr>
                <w:b/>
              </w:rPr>
            </w:pPr>
            <w:r>
              <w:rPr>
                <w:rFonts w:hint="eastAsia"/>
                <w:b/>
                <w:lang w:val="en-US" w:eastAsia="zh-CN"/>
              </w:rPr>
              <w:t>实施效果图片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04" w:hRule="atLeast"/>
        </w:trPr>
        <w:tc>
          <w:tcPr>
            <w:tcW w:w="851" w:type="dxa"/>
            <w:vAlign w:val="center"/>
          </w:tcPr>
          <w:p>
            <w:pPr>
              <w:jc w:val="center"/>
              <w:rPr>
                <w:b/>
              </w:rPr>
            </w:pPr>
            <w:r>
              <w:rPr>
                <w:rFonts w:hint="eastAsia"/>
                <w:b/>
              </w:rPr>
              <w:t>1</w:t>
            </w:r>
          </w:p>
        </w:tc>
        <w:tc>
          <w:tcPr>
            <w:tcW w:w="1756" w:type="dxa"/>
            <w:vAlign w:val="center"/>
          </w:tcPr>
          <w:p>
            <w:pPr>
              <w:keepNext w:val="0"/>
              <w:keepLines w:val="0"/>
              <w:widowControl/>
              <w:suppressLineNumbers w:val="0"/>
              <w:jc w:val="center"/>
              <w:textAlignment w:val="center"/>
              <w:rPr>
                <w:rFonts w:ascii="宋体" w:hAnsi="宋体"/>
              </w:rPr>
            </w:pPr>
            <w:r>
              <w:rPr>
                <w:rFonts w:hint="eastAsia" w:ascii="宋体" w:hAnsi="宋体" w:cs="宋体"/>
                <w:bCs/>
                <w:i w:val="0"/>
                <w:color w:val="000000"/>
                <w:kern w:val="0"/>
                <w:sz w:val="24"/>
                <w:szCs w:val="24"/>
                <w:u w:val="none"/>
                <w:lang w:val="en-US" w:eastAsia="zh-CN" w:bidi="ar"/>
              </w:rPr>
              <w:t>双人办公</w:t>
            </w:r>
            <w:r>
              <w:rPr>
                <w:rFonts w:hint="eastAsia" w:ascii="宋体" w:hAnsi="宋体" w:eastAsia="宋体" w:cs="宋体"/>
                <w:bCs/>
                <w:i w:val="0"/>
                <w:color w:val="000000"/>
                <w:kern w:val="0"/>
                <w:sz w:val="24"/>
                <w:szCs w:val="24"/>
                <w:u w:val="none"/>
                <w:lang w:val="en-US" w:eastAsia="zh-CN" w:bidi="ar"/>
              </w:rPr>
              <w:t>桌</w:t>
            </w:r>
          </w:p>
        </w:tc>
        <w:tc>
          <w:tcPr>
            <w:tcW w:w="3846" w:type="dxa"/>
            <w:vAlign w:val="center"/>
          </w:tcPr>
          <w:p>
            <w:pPr>
              <w:keepNext w:val="0"/>
              <w:keepLines w:val="0"/>
              <w:widowControl/>
              <w:suppressLineNumbers w:val="0"/>
              <w:jc w:val="left"/>
              <w:textAlignment w:val="center"/>
              <w:rPr>
                <w:rFonts w:ascii="宋体" w:hAnsi="宋体"/>
              </w:rPr>
            </w:pPr>
            <w:r>
              <w:rPr>
                <w:rFonts w:hint="eastAsia" w:ascii="宋体" w:hAnsi="宋体" w:eastAsia="宋体" w:cs="宋体"/>
                <w:i w:val="0"/>
                <w:color w:val="000000"/>
                <w:kern w:val="0"/>
                <w:sz w:val="18"/>
                <w:szCs w:val="18"/>
                <w:u w:val="none"/>
                <w:lang w:val="en-US" w:eastAsia="zh-CN" w:bidi="ar"/>
              </w:rPr>
              <w:t xml:space="preserve">1.基材：采用不低于优质E1级浸渍胶膜纸饰面刨花板，通过GB 18580-2017《室内装饰装修材料 人造板及其制品中甲醛释放限量》检测，判定依据：浸渍胶膜纸饰面纤维板和浸渍胶膜纸饰面刨花板产品质量监督抽查实施细则；甲醛释放量检验合格；提供“浸渍胶膜纸饰面刨花板”合格监督抽查检验报告复印件，加盖供应商公章。      </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 xml:space="preserve">2.封边：优质ABS封边条，不含铅、汞、镉重金属，耐光色牢度&gt;4,甲醛释放量未检出； </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3.热熔胶：符合GB 18583-2008标准，胶合性能极佳，抗温差候变较强、不易老化，不脱胶，不褪色、柔韧适中，无异味；                                                                         4.五金件：导轨、拉手、锁具、螺丝均通过GB/T 10125-2012《人造气氛腐蚀试验 盐雾试验》检测；依据GB/T 6461-2002《金属基体上金属和其他无机覆盖层 经腐蚀试验后的试样和试件的评级》；样品经120h乙酸盐雾试验（AASS)试验后，试样上无出现基体金属腐蚀，性能评级（保护评级Rp/RA)为：10/10.，</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5.成品要求甲醛释放量≤0.8mg/L，符合GB/T 3324-2017《木家具通用技术条件》，GB18581-2001《室内装饰装修材料木家具中有害物质限量》标准，提供办公桌监督抽查合格检验报告复印件。                                                                                6.多功能线盒，150*70，每个工位配置一个多功能线盒：含两个电源，一个电话，一个网络</w:t>
            </w:r>
          </w:p>
        </w:tc>
        <w:tc>
          <w:tcPr>
            <w:tcW w:w="704" w:type="dxa"/>
            <w:vAlign w:val="center"/>
          </w:tcPr>
          <w:p>
            <w:pPr>
              <w:jc w:val="center"/>
              <w:rPr>
                <w:rFonts w:hint="eastAsia" w:ascii="宋体" w:hAnsi="宋体" w:eastAsia="宋体"/>
                <w:lang w:val="en-US" w:eastAsia="zh-CN"/>
              </w:rPr>
            </w:pPr>
            <w:r>
              <w:rPr>
                <w:rFonts w:hint="eastAsia" w:ascii="宋体" w:hAnsi="宋体"/>
                <w:lang w:val="en-US" w:eastAsia="zh-CN"/>
              </w:rPr>
              <w:t>136</w:t>
            </w:r>
          </w:p>
        </w:tc>
        <w:tc>
          <w:tcPr>
            <w:tcW w:w="1031" w:type="dxa"/>
            <w:vAlign w:val="center"/>
          </w:tcPr>
          <w:p>
            <w:pPr>
              <w:jc w:val="center"/>
              <w:rPr>
                <w:rFonts w:ascii="宋体" w:hAnsi="宋体"/>
              </w:rPr>
            </w:pPr>
            <w:r>
              <w:rPr>
                <w:rFonts w:hint="eastAsia" w:ascii="宋体" w:hAnsi="宋体" w:eastAsia="宋体"/>
                <w:lang w:val="en-US" w:eastAsia="zh-CN"/>
              </w:rPr>
              <w:t>张</w:t>
            </w:r>
          </w:p>
        </w:tc>
        <w:tc>
          <w:tcPr>
            <w:tcW w:w="1559" w:type="dxa"/>
            <w:vAlign w:val="center"/>
          </w:tcPr>
          <w:p>
            <w:pPr>
              <w:jc w:val="center"/>
              <w:rPr>
                <w:rFonts w:hint="eastAsia" w:ascii="宋体" w:hAnsi="宋体" w:eastAsia="宋体"/>
                <w:lang w:val="en-US" w:eastAsia="zh-CN"/>
              </w:rPr>
            </w:pPr>
          </w:p>
        </w:tc>
        <w:tc>
          <w:tcPr>
            <w:tcW w:w="1418" w:type="dxa"/>
            <w:vAlign w:val="center"/>
          </w:tcPr>
          <w:p>
            <w:pPr>
              <w:jc w:val="center"/>
              <w:rPr>
                <w:rFonts w:hint="eastAsia" w:ascii="宋体" w:hAnsi="宋体" w:eastAsia="宋体"/>
                <w:lang w:val="en-US" w:eastAsia="zh-CN"/>
              </w:rPr>
            </w:pPr>
          </w:p>
        </w:tc>
        <w:tc>
          <w:tcPr>
            <w:tcW w:w="2727" w:type="dxa"/>
            <w:vAlign w:val="center"/>
          </w:tcPr>
          <w:p>
            <w:pPr>
              <w:jc w:val="center"/>
              <w:rPr>
                <w:rFonts w:ascii="宋体" w:hAnsi="宋体"/>
              </w:rPr>
            </w:pPr>
            <w:r>
              <w:rPr>
                <w:rFonts w:hint="eastAsia" w:ascii="宋体" w:hAnsi="宋体" w:eastAsia="宋体"/>
                <w:sz w:val="18"/>
                <w:szCs w:val="18"/>
                <w:lang w:eastAsia="zh-CN"/>
              </w:rPr>
              <w:drawing>
                <wp:anchor distT="0" distB="0" distL="114300" distR="114300" simplePos="0" relativeHeight="1929342976" behindDoc="1" locked="0" layoutInCell="1" allowOverlap="1">
                  <wp:simplePos x="0" y="0"/>
                  <wp:positionH relativeFrom="column">
                    <wp:posOffset>-16510</wp:posOffset>
                  </wp:positionH>
                  <wp:positionV relativeFrom="paragraph">
                    <wp:posOffset>247650</wp:posOffset>
                  </wp:positionV>
                  <wp:extent cx="1560195" cy="980440"/>
                  <wp:effectExtent l="0" t="0" r="1905" b="10160"/>
                  <wp:wrapTight wrapText="bothSides">
                    <wp:wrapPolygon>
                      <wp:start x="0" y="0"/>
                      <wp:lineTo x="0" y="20984"/>
                      <wp:lineTo x="21363" y="20984"/>
                      <wp:lineTo x="21363" y="0"/>
                      <wp:lineTo x="0" y="0"/>
                    </wp:wrapPolygon>
                  </wp:wrapTight>
                  <wp:docPr id="2" name="图片 2" descr="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16"/>
                          <pic:cNvPicPr>
                            <a:picLocks noChangeAspect="1"/>
                          </pic:cNvPicPr>
                        </pic:nvPicPr>
                        <pic:blipFill>
                          <a:blip r:embed="rId6"/>
                          <a:stretch>
                            <a:fillRect/>
                          </a:stretch>
                        </pic:blipFill>
                        <pic:spPr>
                          <a:xfrm>
                            <a:off x="0" y="0"/>
                            <a:ext cx="1560195" cy="980440"/>
                          </a:xfrm>
                          <a:prstGeom prst="rect">
                            <a:avLst/>
                          </a:prstGeom>
                        </pic:spPr>
                      </pic:pic>
                    </a:graphicData>
                  </a:graphic>
                </wp:anchor>
              </w:drawing>
            </w:r>
            <w:r>
              <w:drawing>
                <wp:anchor distT="0" distB="0" distL="114300" distR="114300" simplePos="0" relativeHeight="1929338880" behindDoc="1" locked="0" layoutInCell="1" allowOverlap="1">
                  <wp:simplePos x="0" y="0"/>
                  <wp:positionH relativeFrom="column">
                    <wp:posOffset>22860</wp:posOffset>
                  </wp:positionH>
                  <wp:positionV relativeFrom="paragraph">
                    <wp:posOffset>1468120</wp:posOffset>
                  </wp:positionV>
                  <wp:extent cx="1549400" cy="1009650"/>
                  <wp:effectExtent l="0" t="0" r="50800" b="0"/>
                  <wp:wrapTight wrapText="bothSides">
                    <wp:wrapPolygon>
                      <wp:start x="0" y="0"/>
                      <wp:lineTo x="0" y="21192"/>
                      <wp:lineTo x="21246" y="21192"/>
                      <wp:lineTo x="21246" y="0"/>
                      <wp:lineTo x="0" y="0"/>
                    </wp:wrapPolygon>
                  </wp:wrapTight>
                  <wp:docPr id="38010" name="图片 38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10" name="图片 38009"/>
                          <pic:cNvPicPr>
                            <a:picLocks noChangeAspect="1"/>
                          </pic:cNvPicPr>
                        </pic:nvPicPr>
                        <pic:blipFill>
                          <a:blip r:embed="rId7"/>
                          <a:stretch>
                            <a:fillRect/>
                          </a:stretch>
                        </pic:blipFill>
                        <pic:spPr>
                          <a:xfrm>
                            <a:off x="0" y="0"/>
                            <a:ext cx="1549400" cy="1009650"/>
                          </a:xfrm>
                          <a:prstGeom prst="rect">
                            <a:avLst/>
                          </a:prstGeom>
                          <a:noFill/>
                          <a:ln w="9525">
                            <a:noFill/>
                          </a:ln>
                        </pic:spPr>
                      </pic:pic>
                    </a:graphicData>
                  </a:graphic>
                </wp:anchor>
              </w:drawing>
            </w:r>
            <w:r>
              <w:drawing>
                <wp:anchor distT="0" distB="0" distL="114300" distR="114300" simplePos="0" relativeHeight="1929344000" behindDoc="1" locked="0" layoutInCell="1" allowOverlap="1">
                  <wp:simplePos x="0" y="0"/>
                  <wp:positionH relativeFrom="column">
                    <wp:posOffset>-55880</wp:posOffset>
                  </wp:positionH>
                  <wp:positionV relativeFrom="paragraph">
                    <wp:posOffset>2680970</wp:posOffset>
                  </wp:positionV>
                  <wp:extent cx="1656715" cy="1557020"/>
                  <wp:effectExtent l="0" t="0" r="635" b="5080"/>
                  <wp:wrapTight wrapText="bothSides">
                    <wp:wrapPolygon>
                      <wp:start x="0" y="0"/>
                      <wp:lineTo x="0" y="21406"/>
                      <wp:lineTo x="21360" y="21406"/>
                      <wp:lineTo x="21360" y="0"/>
                      <wp:lineTo x="0" y="0"/>
                    </wp:wrapPolygon>
                  </wp:wrapTight>
                  <wp:docPr id="38013" name="图片 38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13" name="图片 38012"/>
                          <pic:cNvPicPr>
                            <a:picLocks noChangeAspect="1"/>
                          </pic:cNvPicPr>
                        </pic:nvPicPr>
                        <pic:blipFill>
                          <a:blip r:embed="rId8"/>
                          <a:stretch>
                            <a:fillRect/>
                          </a:stretch>
                        </pic:blipFill>
                        <pic:spPr>
                          <a:xfrm>
                            <a:off x="0" y="0"/>
                            <a:ext cx="1656715" cy="1557020"/>
                          </a:xfrm>
                          <a:prstGeom prst="rect">
                            <a:avLst/>
                          </a:prstGeom>
                          <a:noFill/>
                          <a:ln w="9525">
                            <a:noFill/>
                          </a:ln>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1" w:type="dxa"/>
            <w:vAlign w:val="center"/>
          </w:tcPr>
          <w:p>
            <w:pPr>
              <w:jc w:val="center"/>
              <w:rPr>
                <w:b/>
              </w:rPr>
            </w:pPr>
            <w:r>
              <w:rPr>
                <w:rFonts w:hint="eastAsia"/>
                <w:b/>
              </w:rPr>
              <w:t>2</w:t>
            </w:r>
          </w:p>
        </w:tc>
        <w:tc>
          <w:tcPr>
            <w:tcW w:w="1756" w:type="dxa"/>
            <w:vAlign w:val="center"/>
          </w:tcPr>
          <w:p>
            <w:pPr>
              <w:jc w:val="center"/>
              <w:rPr>
                <w:rFonts w:hint="eastAsia" w:ascii="宋体" w:hAnsi="宋体" w:eastAsia="宋体"/>
                <w:lang w:val="en-US" w:eastAsia="zh-CN"/>
              </w:rPr>
            </w:pPr>
            <w:r>
              <w:rPr>
                <w:rFonts w:hint="eastAsia" w:ascii="宋体" w:hAnsi="宋体"/>
                <w:lang w:val="en-US" w:eastAsia="zh-CN"/>
              </w:rPr>
              <w:t>办公储物柜</w:t>
            </w:r>
          </w:p>
        </w:tc>
        <w:tc>
          <w:tcPr>
            <w:tcW w:w="3846" w:type="dxa"/>
            <w:vAlign w:val="center"/>
          </w:tcPr>
          <w:p>
            <w:pPr>
              <w:keepNext w:val="0"/>
              <w:keepLines w:val="0"/>
              <w:widowControl/>
              <w:suppressLineNumbers w:val="0"/>
              <w:jc w:val="left"/>
              <w:textAlignment w:val="center"/>
              <w:rPr>
                <w:rFonts w:ascii="宋体" w:hAnsi="宋体"/>
                <w:sz w:val="18"/>
                <w:szCs w:val="18"/>
              </w:rPr>
            </w:pPr>
            <w:r>
              <w:rPr>
                <w:rFonts w:hint="eastAsia" w:ascii="宋体" w:hAnsi="宋体" w:eastAsia="宋体" w:cs="宋体"/>
                <w:i w:val="0"/>
                <w:color w:val="000000"/>
                <w:kern w:val="0"/>
                <w:sz w:val="18"/>
                <w:szCs w:val="18"/>
                <w:u w:val="none"/>
                <w:lang w:val="en-US" w:eastAsia="zh-CN" w:bidi="ar"/>
              </w:rPr>
              <w:t xml:space="preserve">1.基材：采用不低于优质E1级浸渍胶膜纸饰面刨花板，通过GB 18580-2017《室内装饰装修材料 人造板及其制品中甲醛释放限量》检测，判定依据：浸渍胶膜纸饰面纤维板和浸渍胶膜纸饰面刨花板产品质量监督抽查实施细则；甲醛释放量检验合格；提供“浸渍胶膜纸饰面刨花板”合格监督抽查检验报告复印件，加盖供应商公章。                                                                                    </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2、封边条：优质PVC同色边条封边，PVC含量中铅、汞、铬、镉含量≦10mg/kg,符合国家标准规范的要求。</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3、粘胶剂：优质专用溶剂型，符合国家标准规范的要求,游离甲醛≦0.1g/kg。</w:t>
            </w:r>
            <w:r>
              <w:rPr>
                <w:rFonts w:hint="eastAsia" w:ascii="宋体" w:hAnsi="宋体" w:eastAsia="宋体" w:cs="宋体"/>
                <w:i w:val="0"/>
                <w:color w:val="000000"/>
                <w:kern w:val="0"/>
                <w:sz w:val="18"/>
                <w:szCs w:val="18"/>
                <w:u w:val="none"/>
                <w:lang w:val="en-US" w:eastAsia="zh-CN" w:bidi="ar"/>
              </w:rPr>
              <w:br w:type="textWrapping"/>
            </w:r>
            <w:r>
              <w:rPr>
                <w:rFonts w:hint="eastAsia" w:ascii="宋体" w:hAnsi="宋体" w:eastAsia="宋体" w:cs="宋体"/>
                <w:i w:val="0"/>
                <w:color w:val="000000"/>
                <w:kern w:val="0"/>
                <w:sz w:val="18"/>
                <w:szCs w:val="18"/>
                <w:u w:val="none"/>
                <w:lang w:val="en-US" w:eastAsia="zh-CN" w:bidi="ar"/>
              </w:rPr>
              <w:t>4.五金配件：采用优质五金配件，均符合GB/T3325-2017《金属家具通用技术条件》。                                       5、文件柜（储物柜）性能要求：燃烧性能要求符合GB 20286-2006《公共场所阻燃制品级组件燃烧性能要求和标识》标准，所检项目符合20286-2006标准燃烧性能阻燃1级（家具/组件）的要求，提供文件柜燃烧阻燃性能检验报告复印件，加盖供应商公章，环保要求：符合GB/T 3324-2017木家具通用技术条件，GB18584-2001室内装饰装修材料木家具中有害物质限量标准，判定依据：木家具产品质量监督抽查实施细则；木工要求、力学性能检验合格，甲醛释放含量检验合格；提供“储物柜”或“文件柜”合格监督抽查检验报告复印件，并加盖供应商公章；</w:t>
            </w:r>
          </w:p>
        </w:tc>
        <w:tc>
          <w:tcPr>
            <w:tcW w:w="704" w:type="dxa"/>
            <w:vAlign w:val="center"/>
          </w:tcPr>
          <w:p>
            <w:pPr>
              <w:jc w:val="center"/>
              <w:rPr>
                <w:rFonts w:hint="eastAsia" w:ascii="宋体" w:hAnsi="宋体" w:eastAsia="宋体"/>
                <w:lang w:val="en-US" w:eastAsia="zh-CN"/>
              </w:rPr>
            </w:pPr>
            <w:r>
              <w:rPr>
                <w:rFonts w:hint="eastAsia" w:ascii="宋体" w:hAnsi="宋体"/>
                <w:lang w:val="en-US" w:eastAsia="zh-CN"/>
              </w:rPr>
              <w:t>104</w:t>
            </w:r>
          </w:p>
        </w:tc>
        <w:tc>
          <w:tcPr>
            <w:tcW w:w="1031" w:type="dxa"/>
            <w:vAlign w:val="center"/>
          </w:tcPr>
          <w:p>
            <w:pPr>
              <w:jc w:val="center"/>
              <w:rPr>
                <w:rFonts w:ascii="宋体" w:hAnsi="宋体"/>
              </w:rPr>
            </w:pPr>
            <w:r>
              <w:rPr>
                <w:rFonts w:hint="eastAsia" w:ascii="宋体" w:hAnsi="宋体"/>
                <w:lang w:val="en-US" w:eastAsia="zh-CN"/>
              </w:rPr>
              <w:t>个</w:t>
            </w:r>
          </w:p>
        </w:tc>
        <w:tc>
          <w:tcPr>
            <w:tcW w:w="1559" w:type="dxa"/>
            <w:vAlign w:val="center"/>
          </w:tcPr>
          <w:p>
            <w:pPr>
              <w:jc w:val="center"/>
              <w:rPr>
                <w:rFonts w:ascii="宋体" w:hAnsi="宋体"/>
              </w:rPr>
            </w:pPr>
          </w:p>
        </w:tc>
        <w:tc>
          <w:tcPr>
            <w:tcW w:w="1418" w:type="dxa"/>
            <w:vAlign w:val="center"/>
          </w:tcPr>
          <w:p>
            <w:pPr>
              <w:pStyle w:val="2"/>
              <w:jc w:val="center"/>
              <w:rPr>
                <w:rFonts w:ascii="宋体" w:hAnsi="宋体"/>
              </w:rPr>
            </w:pPr>
          </w:p>
        </w:tc>
        <w:tc>
          <w:tcPr>
            <w:tcW w:w="2727" w:type="dxa"/>
            <w:vAlign w:val="center"/>
          </w:tcPr>
          <w:p>
            <w:pPr>
              <w:pStyle w:val="2"/>
              <w:jc w:val="center"/>
              <w:rPr>
                <w:rFonts w:ascii="宋体" w:hAnsi="宋体"/>
              </w:rPr>
            </w:pPr>
            <w:r>
              <w:drawing>
                <wp:anchor distT="0" distB="0" distL="114300" distR="114300" simplePos="0" relativeHeight="1929340928" behindDoc="1" locked="0" layoutInCell="1" allowOverlap="1">
                  <wp:simplePos x="0" y="0"/>
                  <wp:positionH relativeFrom="column">
                    <wp:posOffset>-9525</wp:posOffset>
                  </wp:positionH>
                  <wp:positionV relativeFrom="paragraph">
                    <wp:posOffset>1223645</wp:posOffset>
                  </wp:positionV>
                  <wp:extent cx="1481455" cy="1947545"/>
                  <wp:effectExtent l="0" t="0" r="4445" b="14605"/>
                  <wp:wrapTight wrapText="bothSides">
                    <wp:wrapPolygon>
                      <wp:start x="0" y="0"/>
                      <wp:lineTo x="0" y="21339"/>
                      <wp:lineTo x="21387" y="21339"/>
                      <wp:lineTo x="21387" y="0"/>
                      <wp:lineTo x="0" y="0"/>
                    </wp:wrapPolygon>
                  </wp:wrapTight>
                  <wp:docPr id="38014" name="图片 38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14" name="图片 38013"/>
                          <pic:cNvPicPr>
                            <a:picLocks noChangeAspect="1"/>
                          </pic:cNvPicPr>
                        </pic:nvPicPr>
                        <pic:blipFill>
                          <a:blip r:embed="rId9"/>
                          <a:stretch>
                            <a:fillRect/>
                          </a:stretch>
                        </pic:blipFill>
                        <pic:spPr>
                          <a:xfrm>
                            <a:off x="0" y="0"/>
                            <a:ext cx="1481455" cy="1947545"/>
                          </a:xfrm>
                          <a:prstGeom prst="rect">
                            <a:avLst/>
                          </a:prstGeom>
                          <a:noFill/>
                          <a:ln w="9525">
                            <a:noFill/>
                          </a:ln>
                        </pic:spPr>
                      </pic:pic>
                    </a:graphicData>
                  </a:graphic>
                </wp:anchor>
              </w:drawing>
            </w:r>
            <w:r>
              <w:drawing>
                <wp:anchor distT="0" distB="0" distL="114300" distR="114300" simplePos="0" relativeHeight="1929339904" behindDoc="1" locked="0" layoutInCell="1" allowOverlap="1">
                  <wp:simplePos x="0" y="0"/>
                  <wp:positionH relativeFrom="column">
                    <wp:posOffset>0</wp:posOffset>
                  </wp:positionH>
                  <wp:positionV relativeFrom="paragraph">
                    <wp:posOffset>-5021580</wp:posOffset>
                  </wp:positionV>
                  <wp:extent cx="2188845" cy="1231265"/>
                  <wp:effectExtent l="0" t="0" r="1905" b="6985"/>
                  <wp:wrapTight wrapText="bothSides">
                    <wp:wrapPolygon>
                      <wp:start x="0" y="0"/>
                      <wp:lineTo x="0" y="21388"/>
                      <wp:lineTo x="21431" y="21388"/>
                      <wp:lineTo x="21431" y="0"/>
                      <wp:lineTo x="0" y="0"/>
                    </wp:wrapPolygon>
                  </wp:wrapTight>
                  <wp:docPr id="1" name="图片 38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8009"/>
                          <pic:cNvPicPr>
                            <a:picLocks noChangeAspect="1"/>
                          </pic:cNvPicPr>
                        </pic:nvPicPr>
                        <pic:blipFill>
                          <a:blip r:embed="rId7"/>
                          <a:stretch>
                            <a:fillRect/>
                          </a:stretch>
                        </pic:blipFill>
                        <pic:spPr>
                          <a:xfrm>
                            <a:off x="0" y="0"/>
                            <a:ext cx="2188845" cy="1231265"/>
                          </a:xfrm>
                          <a:prstGeom prst="rect">
                            <a:avLst/>
                          </a:prstGeom>
                          <a:noFill/>
                          <a:ln w="9525">
                            <a:noFill/>
                          </a:ln>
                        </pic:spPr>
                      </pic:pic>
                    </a:graphicData>
                  </a:graphic>
                </wp:anchor>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54" w:hRule="atLeast"/>
        </w:trPr>
        <w:tc>
          <w:tcPr>
            <w:tcW w:w="851" w:type="dxa"/>
            <w:vAlign w:val="center"/>
          </w:tcPr>
          <w:p>
            <w:pPr>
              <w:jc w:val="both"/>
              <w:rPr>
                <w:rFonts w:hint="eastAsia" w:eastAsia="宋体"/>
                <w:b/>
                <w:lang w:val="en-US" w:eastAsia="zh-CN"/>
              </w:rPr>
            </w:pPr>
            <w:r>
              <w:rPr>
                <w:rFonts w:hint="eastAsia"/>
                <w:b/>
                <w:lang w:val="en-US" w:eastAsia="zh-CN"/>
              </w:rPr>
              <w:t>合计</w:t>
            </w:r>
          </w:p>
        </w:tc>
        <w:tc>
          <w:tcPr>
            <w:tcW w:w="1756" w:type="dxa"/>
            <w:vAlign w:val="center"/>
          </w:tcPr>
          <w:p>
            <w:pPr>
              <w:keepNext w:val="0"/>
              <w:keepLines w:val="0"/>
              <w:widowControl/>
              <w:suppressLineNumbers w:val="0"/>
              <w:jc w:val="center"/>
              <w:textAlignment w:val="center"/>
              <w:rPr>
                <w:rFonts w:ascii="宋体" w:hAnsi="宋体"/>
              </w:rPr>
            </w:pPr>
          </w:p>
        </w:tc>
        <w:tc>
          <w:tcPr>
            <w:tcW w:w="3846" w:type="dxa"/>
            <w:shd w:val="clear" w:color="auto" w:fill="auto"/>
            <w:vAlign w:val="center"/>
          </w:tcPr>
          <w:p>
            <w:pPr>
              <w:keepNext w:val="0"/>
              <w:keepLines w:val="0"/>
              <w:widowControl/>
              <w:suppressLineNumbers w:val="0"/>
              <w:jc w:val="left"/>
              <w:textAlignment w:val="center"/>
              <w:rPr>
                <w:rFonts w:hint="eastAsia" w:ascii="宋体" w:hAnsi="宋体" w:eastAsia="宋体"/>
                <w:sz w:val="18"/>
                <w:szCs w:val="18"/>
                <w:lang w:eastAsia="zh-CN"/>
              </w:rPr>
            </w:pPr>
          </w:p>
        </w:tc>
        <w:tc>
          <w:tcPr>
            <w:tcW w:w="704" w:type="dxa"/>
            <w:vAlign w:val="center"/>
          </w:tcPr>
          <w:p>
            <w:pPr>
              <w:keepNext w:val="0"/>
              <w:keepLines w:val="0"/>
              <w:widowControl/>
              <w:suppressLineNumbers w:val="0"/>
              <w:jc w:val="center"/>
              <w:textAlignment w:val="center"/>
              <w:rPr>
                <w:rFonts w:ascii="宋体" w:hAnsi="宋体"/>
              </w:rPr>
            </w:pPr>
          </w:p>
        </w:tc>
        <w:tc>
          <w:tcPr>
            <w:tcW w:w="1031" w:type="dxa"/>
            <w:vAlign w:val="center"/>
          </w:tcPr>
          <w:p>
            <w:pPr>
              <w:jc w:val="center"/>
              <w:rPr>
                <w:rFonts w:ascii="宋体" w:hAnsi="宋体"/>
              </w:rPr>
            </w:pPr>
          </w:p>
        </w:tc>
        <w:tc>
          <w:tcPr>
            <w:tcW w:w="1559" w:type="dxa"/>
            <w:vAlign w:val="center"/>
          </w:tcPr>
          <w:p>
            <w:pPr>
              <w:jc w:val="center"/>
              <w:rPr>
                <w:rFonts w:ascii="宋体" w:hAnsi="宋体"/>
              </w:rPr>
            </w:pPr>
          </w:p>
        </w:tc>
        <w:tc>
          <w:tcPr>
            <w:tcW w:w="1418" w:type="dxa"/>
            <w:vAlign w:val="center"/>
          </w:tcPr>
          <w:p>
            <w:pPr>
              <w:jc w:val="center"/>
              <w:rPr>
                <w:rFonts w:ascii="宋体" w:hAnsi="宋体"/>
              </w:rPr>
            </w:pPr>
          </w:p>
        </w:tc>
        <w:tc>
          <w:tcPr>
            <w:tcW w:w="2727" w:type="dxa"/>
            <w:vAlign w:val="center"/>
          </w:tcPr>
          <w:p>
            <w:pPr>
              <w:jc w:val="center"/>
              <w:rPr>
                <w:rFonts w:ascii="宋体" w:hAnsi="宋体"/>
              </w:rPr>
            </w:pPr>
            <w:r>
              <w:drawing>
                <wp:anchor distT="0" distB="0" distL="114300" distR="114300" simplePos="0" relativeHeight="3607028736" behindDoc="1" locked="0" layoutInCell="1" allowOverlap="1">
                  <wp:simplePos x="0" y="0"/>
                  <wp:positionH relativeFrom="column">
                    <wp:posOffset>66040</wp:posOffset>
                  </wp:positionH>
                  <wp:positionV relativeFrom="paragraph">
                    <wp:posOffset>160655</wp:posOffset>
                  </wp:positionV>
                  <wp:extent cx="1472565" cy="1417955"/>
                  <wp:effectExtent l="0" t="0" r="13335" b="10795"/>
                  <wp:wrapTight wrapText="bothSides">
                    <wp:wrapPolygon>
                      <wp:start x="0" y="0"/>
                      <wp:lineTo x="0" y="21184"/>
                      <wp:lineTo x="21237" y="21184"/>
                      <wp:lineTo x="21237" y="0"/>
                      <wp:lineTo x="0" y="0"/>
                    </wp:wrapPolygon>
                  </wp:wrapTight>
                  <wp:docPr id="38012" name="图片 38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12" name="图片 38011"/>
                          <pic:cNvPicPr>
                            <a:picLocks noChangeAspect="1"/>
                          </pic:cNvPicPr>
                        </pic:nvPicPr>
                        <pic:blipFill>
                          <a:blip r:embed="rId10"/>
                          <a:stretch>
                            <a:fillRect/>
                          </a:stretch>
                        </pic:blipFill>
                        <pic:spPr>
                          <a:xfrm>
                            <a:off x="0" y="0"/>
                            <a:ext cx="1472565" cy="1417955"/>
                          </a:xfrm>
                          <a:prstGeom prst="rect">
                            <a:avLst/>
                          </a:prstGeom>
                          <a:noFill/>
                          <a:ln w="9525">
                            <a:noFill/>
                          </a:ln>
                        </pic:spPr>
                      </pic:pic>
                    </a:graphicData>
                  </a:graphic>
                </wp:anchor>
              </w:drawing>
            </w:r>
          </w:p>
        </w:tc>
      </w:tr>
    </w:tbl>
    <w:p>
      <w:pPr>
        <w:jc w:val="center"/>
        <w:rPr>
          <w:b/>
          <w:sz w:val="32"/>
          <w:szCs w:val="32"/>
        </w:rPr>
      </w:pPr>
    </w:p>
    <w:p>
      <w:pPr>
        <w:pStyle w:val="2"/>
        <w:sectPr>
          <w:pgSz w:w="16840" w:h="11907" w:orient="landscape"/>
          <w:pgMar w:top="1304" w:right="1134" w:bottom="1191" w:left="1134" w:header="851" w:footer="992" w:gutter="0"/>
          <w:pgNumType w:fmt="numberInDash" w:start="1"/>
          <w:cols w:space="720" w:num="1"/>
          <w:docGrid w:linePitch="380" w:charSpace="-5735"/>
        </w:sectPr>
      </w:pPr>
    </w:p>
    <w:p>
      <w:pPr>
        <w:pStyle w:val="2"/>
      </w:pP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四、质量保证及售后服务要求</w:t>
      </w:r>
    </w:p>
    <w:p>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（一）供应商所供产品名称、规格、数量、质量要求、生产企业与竞采文件</w:t>
      </w:r>
      <w:r>
        <w:rPr>
          <w:rFonts w:hint="eastAsia" w:ascii="仿宋_GB2312" w:hAnsi="仿宋_GB2312" w:eastAsia="仿宋_GB2312" w:cs="仿宋_GB2312"/>
          <w:kern w:val="0"/>
          <w:sz w:val="32"/>
          <w:szCs w:val="32"/>
          <w:lang w:eastAsia="zh-Hans"/>
        </w:rPr>
        <w:t>要求</w:t>
      </w:r>
      <w:r>
        <w:rPr>
          <w:rFonts w:hint="eastAsia" w:ascii="仿宋_GB2312" w:hAnsi="仿宋_GB2312" w:eastAsia="仿宋_GB2312" w:cs="仿宋_GB2312"/>
          <w:kern w:val="0"/>
          <w:sz w:val="32"/>
          <w:szCs w:val="32"/>
        </w:rPr>
        <w:t xml:space="preserve">相符。 </w:t>
      </w:r>
    </w:p>
    <w:p>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（二）</w:t>
      </w:r>
      <w:r>
        <w:rPr>
          <w:rFonts w:hint="eastAsia" w:ascii="仿宋_GB2312" w:hAnsi="仿宋_GB2312" w:eastAsia="仿宋_GB2312" w:cs="仿宋_GB2312"/>
          <w:kern w:val="0"/>
          <w:sz w:val="32"/>
          <w:szCs w:val="32"/>
          <w:lang w:eastAsia="zh-Hans"/>
        </w:rPr>
        <w:t>自验收之日起</w:t>
      </w:r>
      <w:r>
        <w:rPr>
          <w:rFonts w:ascii="仿宋_GB2312" w:hAnsi="仿宋_GB2312" w:eastAsia="仿宋_GB2312" w:cs="仿宋_GB2312"/>
          <w:kern w:val="0"/>
          <w:sz w:val="32"/>
          <w:szCs w:val="32"/>
          <w:lang w:eastAsia="zh-Hans"/>
        </w:rPr>
        <w:t>，</w:t>
      </w:r>
      <w:r>
        <w:rPr>
          <w:rFonts w:hint="eastAsia" w:ascii="仿宋_GB2312" w:hAnsi="仿宋_GB2312" w:eastAsia="仿宋_GB2312" w:cs="仿宋_GB2312"/>
          <w:kern w:val="0"/>
          <w:sz w:val="32"/>
          <w:szCs w:val="32"/>
        </w:rPr>
        <w:t>产品质量</w:t>
      </w:r>
      <w:r>
        <w:rPr>
          <w:rFonts w:hint="eastAsia" w:ascii="宋体" w:hAnsi="宋体" w:cs="仿宋_GB2312"/>
          <w:kern w:val="0"/>
          <w:sz w:val="32"/>
          <w:szCs w:val="32"/>
        </w:rPr>
        <w:t>缺陷</w:t>
      </w:r>
      <w:r>
        <w:rPr>
          <w:rFonts w:hint="eastAsia" w:ascii="仿宋_GB2312" w:hAnsi="仿宋_GB2312" w:eastAsia="仿宋_GB2312" w:cs="仿宋_GB2312"/>
          <w:kern w:val="0"/>
          <w:sz w:val="32"/>
          <w:szCs w:val="32"/>
        </w:rPr>
        <w:t>保证期不低于</w:t>
      </w:r>
      <w:r>
        <w:rPr>
          <w:rFonts w:hint="eastAsia" w:ascii="宋体" w:hAnsi="宋体" w:cs="仿宋_GB2312"/>
          <w:kern w:val="0"/>
          <w:sz w:val="32"/>
          <w:szCs w:val="32"/>
          <w:u w:val="single"/>
        </w:rPr>
        <w:t>1</w:t>
      </w:r>
      <w:r>
        <w:rPr>
          <w:rFonts w:hint="eastAsia" w:ascii="仿宋_GB2312" w:hAnsi="仿宋_GB2312" w:eastAsia="仿宋_GB2312" w:cs="仿宋_GB2312"/>
          <w:kern w:val="0"/>
          <w:sz w:val="32"/>
          <w:szCs w:val="32"/>
        </w:rPr>
        <w:t>年。</w:t>
      </w:r>
    </w:p>
    <w:p>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（三）产品属于国家规定“三包”范围的，其产品质量保证期不得低于“三包”规定。</w:t>
      </w:r>
    </w:p>
    <w:p>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（四）成交供应商须免费提供现场技术培训与技术支持。</w:t>
      </w:r>
    </w:p>
    <w:p>
      <w:pPr>
        <w:snapToGrid w:val="0"/>
        <w:spacing w:line="360" w:lineRule="auto"/>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（五）用户遇到使用及技术问题，电话咨询不能解决的，成交供应商或制造商应在</w:t>
      </w:r>
      <w:r>
        <w:rPr>
          <w:rFonts w:hint="eastAsia" w:ascii="仿宋_GB2312" w:hAnsi="仿宋_GB2312" w:eastAsia="仿宋_GB2312" w:cs="仿宋_GB2312"/>
          <w:color w:val="FF0000"/>
          <w:kern w:val="0"/>
          <w:sz w:val="32"/>
          <w:szCs w:val="32"/>
        </w:rPr>
        <w:t>2</w:t>
      </w:r>
      <w:r>
        <w:rPr>
          <w:rFonts w:hint="eastAsia" w:ascii="仿宋_GB2312" w:hAnsi="仿宋_GB2312" w:eastAsia="仿宋_GB2312" w:cs="仿宋_GB2312"/>
          <w:kern w:val="0"/>
          <w:sz w:val="32"/>
          <w:szCs w:val="32"/>
        </w:rPr>
        <w:t>小时内采取相应响应措施；无法在</w:t>
      </w:r>
      <w:r>
        <w:rPr>
          <w:rFonts w:hint="eastAsia" w:ascii="仿宋_GB2312" w:hAnsi="仿宋_GB2312" w:eastAsia="仿宋_GB2312" w:cs="仿宋_GB2312"/>
          <w:color w:val="FF0000"/>
          <w:kern w:val="0"/>
          <w:sz w:val="32"/>
          <w:szCs w:val="32"/>
        </w:rPr>
        <w:t>2</w:t>
      </w:r>
      <w:r>
        <w:rPr>
          <w:rFonts w:hint="eastAsia" w:ascii="仿宋_GB2312" w:hAnsi="仿宋_GB2312" w:eastAsia="仿宋_GB2312" w:cs="仿宋_GB2312"/>
          <w:kern w:val="0"/>
          <w:sz w:val="32"/>
          <w:szCs w:val="32"/>
        </w:rPr>
        <w:t>小时内解决的，应在</w:t>
      </w:r>
      <w:r>
        <w:rPr>
          <w:rFonts w:hint="eastAsia" w:ascii="仿宋_GB2312" w:hAnsi="仿宋_GB2312" w:eastAsia="仿宋_GB2312" w:cs="仿宋_GB2312"/>
          <w:color w:val="FF0000"/>
          <w:kern w:val="0"/>
          <w:sz w:val="32"/>
          <w:szCs w:val="32"/>
        </w:rPr>
        <w:t>24</w:t>
      </w:r>
      <w:r>
        <w:rPr>
          <w:rFonts w:hint="eastAsia" w:ascii="仿宋_GB2312" w:hAnsi="仿宋_GB2312" w:eastAsia="仿宋_GB2312" w:cs="仿宋_GB2312"/>
          <w:kern w:val="0"/>
          <w:sz w:val="32"/>
          <w:szCs w:val="32"/>
        </w:rPr>
        <w:t>小时内派出专业人员进行技术支持。</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五、交货期限及地点</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（一）交货时间</w:t>
      </w:r>
    </w:p>
    <w:p>
      <w:pPr>
        <w:snapToGrid w:val="0"/>
        <w:spacing w:line="360" w:lineRule="auto"/>
        <w:ind w:firstLine="640" w:firstLineChars="200"/>
        <w:rPr>
          <w:rFonts w:ascii="仿宋_GB2312" w:hAnsi="仿宋_GB2312" w:eastAsia="仿宋_GB2312" w:cs="仿宋_GB2312"/>
          <w:color w:val="FF0000"/>
          <w:sz w:val="32"/>
          <w:szCs w:val="32"/>
        </w:rPr>
      </w:pPr>
      <w:r>
        <w:rPr>
          <w:rFonts w:hint="eastAsia" w:ascii="仿宋_GB2312" w:hAnsi="仿宋_GB2312" w:eastAsia="仿宋_GB2312" w:cs="仿宋_GB2312"/>
          <w:sz w:val="32"/>
          <w:szCs w:val="32"/>
        </w:rPr>
        <w:t>自合同签订之日起</w:t>
      </w:r>
      <w:r>
        <w:rPr>
          <w:rFonts w:hint="eastAsia" w:ascii="仿宋_GB2312" w:hAnsi="仿宋_GB2312" w:eastAsia="仿宋_GB2312" w:cs="仿宋_GB2312"/>
          <w:color w:val="FF0000"/>
          <w:sz w:val="32"/>
          <w:szCs w:val="32"/>
          <w:u w:val="single"/>
        </w:rPr>
        <w:t xml:space="preserve"> </w:t>
      </w:r>
      <w:r>
        <w:rPr>
          <w:rFonts w:hint="eastAsia" w:ascii="宋体" w:hAnsi="宋体" w:eastAsia="仿宋_GB2312" w:cs="仿宋_GB2312"/>
          <w:color w:val="FF0000"/>
          <w:sz w:val="32"/>
          <w:szCs w:val="32"/>
          <w:u w:val="single"/>
          <w:lang w:val="en-US" w:eastAsia="zh-CN"/>
        </w:rPr>
        <w:t>28</w:t>
      </w:r>
      <w:r>
        <w:rPr>
          <w:rFonts w:hint="eastAsia" w:ascii="仿宋_GB2312" w:hAnsi="仿宋_GB2312" w:eastAsia="仿宋_GB2312" w:cs="仿宋_GB2312"/>
          <w:sz w:val="32"/>
          <w:szCs w:val="32"/>
        </w:rPr>
        <w:t>个工作日。</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（二）交货地点</w:t>
      </w:r>
    </w:p>
    <w:p>
      <w:pPr>
        <w:snapToGrid w:val="0"/>
        <w:spacing w:line="360" w:lineRule="auto"/>
        <w:ind w:firstLine="640" w:firstLineChars="200"/>
        <w:rPr>
          <w:rFonts w:ascii="仿宋_GB2312" w:hAnsi="仿宋_GB2312" w:cs="仿宋_GB2312"/>
          <w:sz w:val="32"/>
          <w:szCs w:val="32"/>
        </w:rPr>
      </w:pPr>
      <w:r>
        <w:rPr>
          <w:rFonts w:hint="eastAsia" w:ascii="仿宋_GB2312" w:hAnsi="仿宋_GB2312" w:cs="仿宋_GB2312"/>
          <w:bCs/>
          <w:iCs/>
          <w:sz w:val="32"/>
          <w:szCs w:val="32"/>
        </w:rPr>
        <w:t>重庆市武隆区凤山街道城东村棉花坝组100号（武隆中学）</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六、验货方式</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（一）货物</w:t>
      </w:r>
      <w:r>
        <w:rPr>
          <w:rFonts w:hint="eastAsia" w:ascii="仿宋_GB2312" w:hAnsi="仿宋_GB2312" w:cs="仿宋_GB2312"/>
          <w:sz w:val="32"/>
          <w:szCs w:val="32"/>
        </w:rPr>
        <w:t>运</w:t>
      </w:r>
      <w:r>
        <w:rPr>
          <w:rFonts w:hint="eastAsia" w:ascii="仿宋_GB2312" w:hAnsi="仿宋_GB2312" w:eastAsia="仿宋_GB2312" w:cs="仿宋_GB2312"/>
          <w:sz w:val="32"/>
          <w:szCs w:val="32"/>
        </w:rPr>
        <w:t>达</w:t>
      </w:r>
      <w:r>
        <w:rPr>
          <w:rFonts w:hint="eastAsia" w:ascii="仿宋_GB2312" w:hAnsi="仿宋_GB2312" w:cs="仿宋_GB2312"/>
          <w:sz w:val="32"/>
          <w:szCs w:val="32"/>
        </w:rPr>
        <w:t>校园</w:t>
      </w:r>
      <w:r>
        <w:rPr>
          <w:rFonts w:hint="eastAsia" w:ascii="仿宋_GB2312" w:hAnsi="仿宋_GB2312" w:eastAsia="仿宋_GB2312" w:cs="仿宋_GB2312"/>
          <w:sz w:val="32"/>
          <w:szCs w:val="32"/>
        </w:rPr>
        <w:t>现场后，</w:t>
      </w:r>
      <w:r>
        <w:rPr>
          <w:rFonts w:hint="eastAsia" w:ascii="仿宋_GB2312" w:hAnsi="仿宋_GB2312" w:cs="仿宋_GB2312"/>
          <w:sz w:val="32"/>
          <w:szCs w:val="32"/>
        </w:rPr>
        <w:t>按合同约定清单（质量参数、数量）内容</w:t>
      </w:r>
      <w:r>
        <w:rPr>
          <w:rFonts w:hint="eastAsia" w:ascii="仿宋_GB2312" w:hAnsi="仿宋_GB2312" w:cs="仿宋_GB2312"/>
          <w:sz w:val="32"/>
          <w:szCs w:val="32"/>
          <w:lang w:val="en-US" w:eastAsia="zh-CN"/>
        </w:rPr>
        <w:t>查验</w:t>
      </w:r>
      <w:r>
        <w:rPr>
          <w:rFonts w:hint="eastAsia" w:ascii="仿宋_GB2312" w:hAnsi="仿宋_GB2312" w:cs="仿宋_GB2312"/>
          <w:sz w:val="32"/>
          <w:szCs w:val="32"/>
        </w:rPr>
        <w:t>，并经</w:t>
      </w:r>
      <w:r>
        <w:rPr>
          <w:rFonts w:hint="eastAsia" w:ascii="仿宋_GB2312" w:hAnsi="仿宋_GB2312" w:eastAsia="仿宋_GB2312" w:cs="仿宋_GB2312"/>
          <w:sz w:val="32"/>
          <w:szCs w:val="32"/>
        </w:rPr>
        <w:t>双方签字确认。</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（二）成交供应商应保证货物到达采购人所在地完好无损，如有缺漏、损坏，由供应商负责调换、补齐或赔偿。</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（三）成交供应商应提供完备的技术资料、装箱单和合格证等，并派遣专业技术人员进行现场指导。验收合格条件如下：</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1、产品技术参数与采购合同一致，性能指标达到规定的标准。</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2、货物技术资料、装箱单、合格证等资料齐全。</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3、在规定时间内完成交货并验收，并经采购人确认。</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4、采购人随机抽取的样品检测结果为合格。</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（四）产品在用户掌握使用技术要领，使用符合要求后，才作为最终验收。</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七、报价要求</w:t>
      </w:r>
    </w:p>
    <w:p>
      <w:pPr>
        <w:snapToGrid w:val="0"/>
        <w:spacing w:line="360" w:lineRule="auto"/>
        <w:ind w:firstLine="640" w:firstLineChars="200"/>
        <w:rPr>
          <w:rFonts w:ascii="仿宋_GB2312" w:hAnsi="仿宋_GB2312" w:eastAsia="仿宋_GB2312" w:cs="仿宋_GB2312"/>
          <w:b/>
          <w:bCs/>
          <w:i/>
          <w:iCs/>
          <w:color w:val="FF0000"/>
          <w:sz w:val="32"/>
          <w:szCs w:val="32"/>
          <w:u w:val="single"/>
        </w:rPr>
      </w:pPr>
      <w:r>
        <w:rPr>
          <w:rFonts w:hint="eastAsia" w:ascii="仿宋_GB2312" w:hAnsi="仿宋_GB2312" w:eastAsia="仿宋_GB2312" w:cs="仿宋_GB2312"/>
          <w:sz w:val="32"/>
          <w:szCs w:val="32"/>
        </w:rPr>
        <w:t>（一）报价开始时间、报价截止时间、有效报价家数均以公告内容为准。</w:t>
      </w:r>
    </w:p>
    <w:p>
      <w:pPr>
        <w:snapToGrid w:val="0"/>
        <w:spacing w:line="360" w:lineRule="auto"/>
        <w:ind w:firstLine="640" w:firstLineChars="200"/>
        <w:rPr>
          <w:rFonts w:ascii="仿宋_GB2312" w:hAnsi="仿宋_GB2312" w:eastAsia="仿宋_GB2312" w:cs="仿宋_GB2312"/>
          <w:b/>
          <w:bCs/>
          <w:i/>
          <w:iCs/>
          <w:color w:val="FF0000"/>
          <w:sz w:val="32"/>
          <w:szCs w:val="32"/>
          <w:u w:val="single"/>
        </w:rPr>
      </w:pPr>
      <w:r>
        <w:rPr>
          <w:rFonts w:hint="eastAsia" w:ascii="仿宋_GB2312" w:hAnsi="仿宋_GB2312" w:eastAsia="仿宋_GB2312" w:cs="仿宋_GB2312"/>
          <w:sz w:val="32"/>
          <w:szCs w:val="32"/>
        </w:rPr>
        <w:t>（二）本次报价为人民币报价</w:t>
      </w:r>
      <w:r>
        <w:rPr>
          <w:rFonts w:hint="eastAsia" w:ascii="仿宋_GB2312" w:hAnsi="仿宋_GB2312" w:cs="仿宋_GB2312"/>
          <w:sz w:val="32"/>
          <w:szCs w:val="32"/>
        </w:rPr>
        <w:t>，最高限价金额为</w:t>
      </w:r>
      <w:r>
        <w:rPr>
          <w:rFonts w:hint="eastAsia" w:ascii="仿宋_GB2312" w:hAnsi="仿宋_GB2312" w:cs="仿宋_GB2312"/>
          <w:sz w:val="32"/>
          <w:szCs w:val="32"/>
          <w:u w:val="single"/>
        </w:rPr>
        <w:t>：</w:t>
      </w:r>
      <w:r>
        <w:rPr>
          <w:rFonts w:hint="eastAsia" w:ascii="仿宋_GB2312" w:hAnsi="仿宋_GB2312" w:eastAsia="仿宋_GB2312" w:cs="仿宋_GB2312"/>
          <w:b/>
          <w:bCs/>
          <w:kern w:val="0"/>
          <w:sz w:val="32"/>
          <w:szCs w:val="32"/>
          <w:u w:val="single"/>
          <w:lang w:val="en-US" w:eastAsia="zh-CN"/>
        </w:rPr>
        <w:t>184160</w:t>
      </w:r>
      <w:r>
        <w:rPr>
          <w:rFonts w:hint="eastAsia" w:ascii="仿宋_GB2312" w:hAnsi="仿宋_GB2312" w:cs="仿宋_GB2312"/>
          <w:sz w:val="32"/>
          <w:szCs w:val="32"/>
        </w:rPr>
        <w:t>元</w:t>
      </w:r>
      <w:r>
        <w:rPr>
          <w:rFonts w:hint="eastAsia" w:ascii="仿宋_GB2312" w:hAnsi="仿宋_GB2312" w:eastAsia="仿宋_GB2312" w:cs="仿宋_GB2312"/>
          <w:sz w:val="32"/>
          <w:szCs w:val="32"/>
        </w:rPr>
        <w:t>，</w:t>
      </w:r>
      <w:r>
        <w:rPr>
          <w:rFonts w:hint="eastAsia" w:ascii="仿宋_GB2312" w:hAnsi="仿宋_GB2312" w:cs="仿宋_GB2312"/>
          <w:sz w:val="32"/>
          <w:szCs w:val="32"/>
        </w:rPr>
        <w:t>其中最高限价中</w:t>
      </w:r>
      <w:r>
        <w:rPr>
          <w:rFonts w:hint="eastAsia" w:ascii="仿宋_GB2312" w:hAnsi="仿宋_GB2312" w:eastAsia="仿宋_GB2312" w:cs="仿宋_GB2312"/>
          <w:sz w:val="32"/>
          <w:szCs w:val="32"/>
        </w:rPr>
        <w:t>包含：货物费、运输费、</w:t>
      </w:r>
      <w:r>
        <w:rPr>
          <w:rFonts w:hint="eastAsia" w:ascii="仿宋_GB2312" w:hAnsi="仿宋_GB2312" w:cs="仿宋_GB2312"/>
          <w:sz w:val="32"/>
          <w:szCs w:val="32"/>
        </w:rPr>
        <w:t>制作</w:t>
      </w:r>
      <w:r>
        <w:rPr>
          <w:rFonts w:hint="eastAsia" w:ascii="仿宋_GB2312" w:hAnsi="仿宋_GB2312" w:eastAsia="仿宋_GB2312" w:cs="仿宋_GB2312"/>
          <w:sz w:val="32"/>
          <w:szCs w:val="32"/>
        </w:rPr>
        <w:t>安装调试费、装卸费、培训费、保险费、税费（含关税）等</w:t>
      </w:r>
      <w:r>
        <w:rPr>
          <w:rFonts w:hint="eastAsia" w:ascii="仿宋_GB2312" w:hAnsi="仿宋_GB2312" w:cs="仿宋_GB2312"/>
          <w:sz w:val="32"/>
          <w:szCs w:val="32"/>
        </w:rPr>
        <w:t>全</w:t>
      </w:r>
      <w:r>
        <w:rPr>
          <w:rFonts w:hint="eastAsia" w:ascii="仿宋_GB2312" w:hAnsi="仿宋_GB2312" w:eastAsia="仿宋_GB2312" w:cs="仿宋_GB2312"/>
          <w:sz w:val="32"/>
          <w:szCs w:val="32"/>
        </w:rPr>
        <w:t>费用。</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八、供应商响应文件要求</w:t>
      </w:r>
    </w:p>
    <w:p>
      <w:pPr>
        <w:spacing w:line="360" w:lineRule="auto"/>
        <w:ind w:firstLine="640" w:firstLineChars="200"/>
        <w:rPr>
          <w:rFonts w:ascii="仿宋_GB2312" w:hAnsi="仿宋_GB2312" w:eastAsia="仿宋_GB2312" w:cs="仿宋_GB2312"/>
          <w:sz w:val="32"/>
          <w:szCs w:val="32"/>
          <w:u w:val="single"/>
        </w:rPr>
      </w:pPr>
      <w:r>
        <w:rPr>
          <w:rFonts w:hint="eastAsia" w:ascii="仿宋_GB2312" w:hAnsi="仿宋_GB2312" w:eastAsia="仿宋_GB2312" w:cs="仿宋_GB2312"/>
          <w:bCs/>
          <w:iCs/>
          <w:sz w:val="32"/>
          <w:szCs w:val="32"/>
          <w:u w:val="single"/>
        </w:rPr>
        <w:t>供应商响应附件要求</w:t>
      </w:r>
      <w:r>
        <w:rPr>
          <w:rFonts w:hint="eastAsia" w:ascii="仿宋_GB2312" w:hAnsi="仿宋_GB2312" w:cs="仿宋_GB2312"/>
          <w:bCs/>
          <w:iCs/>
          <w:sz w:val="32"/>
          <w:szCs w:val="32"/>
          <w:u w:val="single"/>
        </w:rPr>
        <w:t xml:space="preserve"> “供方供货</w:t>
      </w:r>
      <w:r>
        <w:rPr>
          <w:rFonts w:hint="eastAsia" w:ascii="宋体" w:hAnsi="宋体" w:cs="宋体"/>
          <w:bCs/>
          <w:iCs/>
          <w:sz w:val="32"/>
          <w:szCs w:val="32"/>
          <w:u w:val="single"/>
        </w:rPr>
        <w:t>清单</w:t>
      </w:r>
      <w:r>
        <w:rPr>
          <w:rFonts w:hint="eastAsia" w:ascii="仿宋_GB2312" w:hAnsi="仿宋_GB2312" w:cs="仿宋_GB2312"/>
          <w:bCs/>
          <w:iCs/>
          <w:sz w:val="32"/>
          <w:szCs w:val="32"/>
          <w:u w:val="single"/>
        </w:rPr>
        <w:t>”</w:t>
      </w:r>
      <w:r>
        <w:rPr>
          <w:rFonts w:hint="eastAsia" w:ascii="宋体" w:hAnsi="宋体" w:cs="宋体"/>
          <w:bCs/>
          <w:iCs/>
          <w:sz w:val="32"/>
          <w:szCs w:val="32"/>
          <w:u w:val="single"/>
        </w:rPr>
        <w:t>应</w:t>
      </w:r>
      <w:r>
        <w:rPr>
          <w:rFonts w:hint="eastAsia" w:ascii="仿宋_GB2312" w:hAnsi="仿宋_GB2312" w:cs="仿宋_GB2312"/>
          <w:bCs/>
          <w:iCs/>
          <w:sz w:val="32"/>
          <w:szCs w:val="32"/>
          <w:u w:val="single"/>
        </w:rPr>
        <w:t>与</w:t>
      </w:r>
      <w:r>
        <w:rPr>
          <w:rFonts w:hint="eastAsia" w:ascii="宋体" w:hAnsi="宋体" w:cs="宋体"/>
          <w:bCs/>
          <w:iCs/>
          <w:sz w:val="32"/>
          <w:szCs w:val="32"/>
          <w:u w:val="single"/>
        </w:rPr>
        <w:t>采购</w:t>
      </w:r>
      <w:r>
        <w:rPr>
          <w:rFonts w:hint="eastAsia" w:ascii="仿宋_GB2312" w:hAnsi="仿宋_GB2312" w:eastAsia="仿宋_GB2312" w:cs="仿宋_GB2312"/>
          <w:bCs/>
          <w:iCs/>
          <w:sz w:val="32"/>
          <w:szCs w:val="32"/>
          <w:u w:val="single"/>
        </w:rPr>
        <w:t>公告中</w:t>
      </w:r>
      <w:r>
        <w:rPr>
          <w:rFonts w:hint="eastAsia" w:ascii="宋体" w:hAnsi="宋体" w:cs="宋体"/>
          <w:bCs/>
          <w:iCs/>
          <w:sz w:val="32"/>
          <w:szCs w:val="32"/>
          <w:u w:val="single"/>
        </w:rPr>
        <w:t>采购需求清单</w:t>
      </w:r>
      <w:r>
        <w:rPr>
          <w:rFonts w:hint="eastAsia" w:ascii="仿宋_GB2312" w:hAnsi="仿宋_GB2312" w:eastAsia="仿宋_GB2312" w:cs="仿宋_GB2312"/>
          <w:bCs/>
          <w:iCs/>
          <w:sz w:val="32"/>
          <w:szCs w:val="32"/>
          <w:u w:val="single"/>
        </w:rPr>
        <w:t>保持一致）</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供应商必须在平台上按要求上传响应文件，未按要求提供的视为无效</w:t>
      </w:r>
      <w:r>
        <w:rPr>
          <w:rFonts w:hint="eastAsia" w:ascii="仿宋_GB2312" w:hAnsi="仿宋_GB2312" w:cs="仿宋_GB2312"/>
          <w:sz w:val="32"/>
          <w:szCs w:val="32"/>
        </w:rPr>
        <w:t>竟采文件（废标）</w:t>
      </w:r>
      <w:r>
        <w:rPr>
          <w:rFonts w:hint="eastAsia" w:ascii="仿宋_GB2312" w:hAnsi="仿宋_GB2312" w:eastAsia="仿宋_GB2312" w:cs="仿宋_GB2312"/>
          <w:sz w:val="32"/>
          <w:szCs w:val="32"/>
        </w:rPr>
        <w:t>。</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（一）响应文件内容</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盖鲜章的《报价函》《明细报价表》各1份。</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盖鲜章的</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法定代表人身份证明书</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1份</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其中应包含法定代表人身份证复印件</w:t>
      </w:r>
      <w:r>
        <w:rPr>
          <w:rFonts w:hint="eastAsia" w:ascii="仿宋_GB2312" w:hAnsi="仿宋_GB2312" w:eastAsia="仿宋_GB2312" w:cs="仿宋_GB2312"/>
          <w:sz w:val="32"/>
          <w:szCs w:val="32"/>
        </w:rPr>
        <w:t>。若法定代表人委托他人投标，</w:t>
      </w:r>
      <w:r>
        <w:rPr>
          <w:rFonts w:hint="eastAsia" w:ascii="仿宋_GB2312" w:hAnsi="仿宋_GB2312" w:eastAsia="仿宋_GB2312" w:cs="仿宋_GB2312"/>
          <w:sz w:val="32"/>
          <w:szCs w:val="32"/>
          <w:lang w:eastAsia="zh-Hans"/>
        </w:rPr>
        <w:t>请</w:t>
      </w:r>
      <w:r>
        <w:rPr>
          <w:rFonts w:hint="eastAsia" w:ascii="仿宋_GB2312" w:hAnsi="仿宋_GB2312" w:eastAsia="仿宋_GB2312" w:cs="仿宋_GB2312"/>
          <w:sz w:val="32"/>
          <w:szCs w:val="32"/>
        </w:rPr>
        <w:t>提供盖鲜章的《法定代表人授权委托书》</w:t>
      </w:r>
      <w:r>
        <w:rPr>
          <w:rFonts w:ascii="仿宋_GB2312" w:hAnsi="仿宋_GB2312" w:eastAsia="仿宋_GB2312" w:cs="仿宋_GB2312"/>
          <w:sz w:val="32"/>
          <w:szCs w:val="32"/>
        </w:rPr>
        <w:t>1</w:t>
      </w:r>
      <w:r>
        <w:rPr>
          <w:rFonts w:hint="eastAsia" w:ascii="仿宋_GB2312" w:hAnsi="仿宋_GB2312" w:eastAsia="仿宋_GB2312" w:cs="仿宋_GB2312"/>
          <w:sz w:val="32"/>
          <w:szCs w:val="32"/>
          <w:lang w:eastAsia="zh-Hans"/>
        </w:rPr>
        <w:t>份</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其中应包含</w:t>
      </w:r>
      <w:r>
        <w:rPr>
          <w:rFonts w:hint="eastAsia" w:ascii="仿宋_GB2312" w:hAnsi="仿宋_GB2312" w:eastAsia="仿宋_GB2312" w:cs="仿宋_GB2312"/>
          <w:sz w:val="32"/>
          <w:szCs w:val="32"/>
        </w:rPr>
        <w:t>法定代表人及被授权人身份证复印件各1份。</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盖鲜章的基本资格条件承诺函。</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其他应提供的资料。</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（二）提交文件的要求</w:t>
      </w:r>
    </w:p>
    <w:p>
      <w:pPr>
        <w:snapToGrid w:val="0"/>
        <w:spacing w:line="360" w:lineRule="auto"/>
        <w:ind w:firstLine="640" w:firstLineChars="200"/>
        <w:rPr>
          <w:rFonts w:ascii="仿宋_GB2312" w:hAnsi="仿宋_GB2312" w:eastAsia="仿宋_GB2312" w:cs="仿宋_GB2312"/>
          <w:sz w:val="32"/>
          <w:szCs w:val="32"/>
          <w:u w:val="single"/>
        </w:rPr>
      </w:pPr>
      <w:r>
        <w:rPr>
          <w:rFonts w:hint="eastAsia" w:ascii="仿宋_GB2312" w:hAnsi="仿宋_GB2312" w:eastAsia="仿宋_GB2312" w:cs="仿宋_GB2312"/>
          <w:sz w:val="32"/>
          <w:szCs w:val="32"/>
          <w:u w:val="single"/>
        </w:rPr>
        <w:t>1</w:t>
      </w:r>
      <w:r>
        <w:rPr>
          <w:rFonts w:ascii="仿宋_GB2312" w:hAnsi="仿宋_GB2312" w:eastAsia="仿宋_GB2312" w:cs="仿宋_GB2312"/>
          <w:sz w:val="32"/>
          <w:szCs w:val="32"/>
          <w:u w:val="single"/>
        </w:rPr>
        <w:t>.</w:t>
      </w:r>
      <w:r>
        <w:rPr>
          <w:rFonts w:hint="eastAsia" w:ascii="仿宋_GB2312" w:hAnsi="仿宋_GB2312" w:eastAsia="仿宋_GB2312" w:cs="仿宋_GB2312"/>
          <w:sz w:val="32"/>
          <w:szCs w:val="32"/>
          <w:u w:val="single"/>
        </w:rPr>
        <w:t>供应商线上报名、报价时需上传盖鲜章后的电子文档一份。</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w:t>
      </w: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供应商在系统中的报价与响应文件中的报价不一致时</w:t>
      </w:r>
      <w:r>
        <w:rPr>
          <w:rFonts w:ascii="仿宋_GB2312" w:hAnsi="仿宋_GB2312" w:eastAsia="仿宋_GB2312" w:cs="仿宋_GB2312"/>
          <w:sz w:val="32"/>
          <w:szCs w:val="32"/>
          <w:lang w:eastAsia="zh-Hans"/>
        </w:rPr>
        <w:t>，</w:t>
      </w:r>
      <w:r>
        <w:rPr>
          <w:rFonts w:hint="eastAsia" w:ascii="仿宋_GB2312" w:hAnsi="仿宋_GB2312" w:eastAsia="仿宋_GB2312" w:cs="仿宋_GB2312"/>
          <w:sz w:val="32"/>
          <w:szCs w:val="32"/>
        </w:rPr>
        <w:t>采购人将以</w:t>
      </w:r>
      <w:r>
        <w:rPr>
          <w:rFonts w:hint="eastAsia" w:ascii="仿宋_GB2312" w:hAnsi="仿宋_GB2312" w:eastAsia="仿宋_GB2312" w:cs="仿宋_GB2312"/>
          <w:sz w:val="32"/>
          <w:szCs w:val="32"/>
          <w:lang w:eastAsia="zh-Hans"/>
        </w:rPr>
        <w:t>系统中供应商的报价作</w:t>
      </w:r>
      <w:r>
        <w:rPr>
          <w:rFonts w:hint="eastAsia" w:ascii="仿宋_GB2312" w:hAnsi="仿宋_GB2312" w:cs="仿宋_GB2312"/>
          <w:sz w:val="32"/>
          <w:szCs w:val="32"/>
          <w:u w:val="single"/>
        </w:rPr>
        <w:t>废标处理</w:t>
      </w:r>
      <w:r>
        <w:rPr>
          <w:rFonts w:hint="eastAsia" w:ascii="仿宋_GB2312" w:hAnsi="仿宋_GB2312" w:eastAsia="仿宋_GB2312" w:cs="仿宋_GB2312"/>
          <w:sz w:val="32"/>
          <w:szCs w:val="32"/>
          <w:lang w:eastAsia="zh-Hans"/>
        </w:rPr>
        <w:t>为评判依据</w:t>
      </w:r>
      <w:r>
        <w:rPr>
          <w:rFonts w:hint="eastAsia" w:ascii="仿宋_GB2312" w:hAnsi="仿宋_GB2312" w:eastAsia="仿宋_GB2312" w:cs="仿宋_GB2312"/>
          <w:sz w:val="32"/>
          <w:szCs w:val="32"/>
        </w:rPr>
        <w:t>。</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供应商只能有一个有效报价，供应商只能以自己单位名义提交响应文件。</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 供应商制作的响应文件电子文档，须按照要求制作，规定签字、盖章的地方必须按规定签字、盖章，上传的文件需字迹清晰，未按要求制作响应文件的作废标处理。</w:t>
      </w:r>
    </w:p>
    <w:p>
      <w:pPr>
        <w:pStyle w:val="2"/>
      </w:pPr>
    </w:p>
    <w:p>
      <w:pPr>
        <w:snapToGrid w:val="0"/>
        <w:spacing w:line="360" w:lineRule="auto"/>
        <w:ind w:firstLine="640" w:firstLineChars="200"/>
        <w:rPr>
          <w:rFonts w:ascii="仿宋_GB2312" w:hAnsi="仿宋_GB2312" w:eastAsia="仿宋_GB2312" w:cs="仿宋_GB2312"/>
          <w:b/>
          <w:bCs/>
          <w:i/>
          <w:iCs/>
          <w:color w:val="FF0000"/>
          <w:sz w:val="32"/>
          <w:szCs w:val="32"/>
          <w:u w:val="single"/>
        </w:rPr>
      </w:pPr>
      <w:r>
        <w:rPr>
          <w:rFonts w:hint="eastAsia" w:ascii="仿宋_GB2312" w:hAnsi="仿宋_GB2312" w:eastAsia="仿宋_GB2312" w:cs="仿宋_GB2312"/>
          <w:sz w:val="32"/>
          <w:szCs w:val="32"/>
          <w:u w:val="single"/>
        </w:rPr>
        <w:t>供应商需在平台上传响应文件</w:t>
      </w:r>
      <w:r>
        <w:rPr>
          <w:rFonts w:hint="eastAsia" w:ascii="仿宋_GB2312" w:hAnsi="仿宋_GB2312" w:eastAsia="仿宋_GB2312" w:cs="仿宋_GB2312"/>
          <w:sz w:val="32"/>
          <w:szCs w:val="32"/>
        </w:rPr>
        <w:t>，凡参与本项目的供应商均视为满足所有实质性要求。</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九、成交规则</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采购人在符合审查的供应商中，以报价最低报价的成为成交供应商。如供应商出现报价相同、报价时间相同的情况，由系统随机选取供应商</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十、付款方式</w:t>
      </w:r>
    </w:p>
    <w:p>
      <w:pPr>
        <w:snapToGrid w:val="0"/>
        <w:spacing w:line="360" w:lineRule="auto"/>
        <w:ind w:firstLine="578" w:firstLineChars="180"/>
        <w:rPr>
          <w:rFonts w:ascii="仿宋_GB2312" w:hAnsi="仿宋_GB2312" w:cs="仿宋_GB2312"/>
          <w:b/>
          <w:bCs/>
          <w:iCs/>
          <w:sz w:val="32"/>
          <w:szCs w:val="32"/>
          <w:u w:val="single"/>
        </w:rPr>
      </w:pPr>
      <w:r>
        <w:rPr>
          <w:rFonts w:hint="eastAsia" w:ascii="仿宋_GB2312" w:hAnsi="仿宋_GB2312" w:cs="仿宋_GB2312"/>
          <w:b/>
          <w:bCs/>
          <w:iCs/>
          <w:sz w:val="32"/>
          <w:szCs w:val="32"/>
          <w:u w:val="single"/>
        </w:rPr>
        <w:t>采购项目供方完成供货，经供、需方双方签字验收“合格”后</w:t>
      </w:r>
      <w:r>
        <w:rPr>
          <w:rFonts w:hint="eastAsia" w:ascii="仿宋_GB2312" w:hAnsi="仿宋_GB2312" w:cs="仿宋_GB2312"/>
          <w:b/>
          <w:bCs/>
          <w:iCs/>
          <w:sz w:val="32"/>
          <w:szCs w:val="32"/>
          <w:u w:val="single"/>
          <w:lang w:val="en-US" w:eastAsia="zh-CN"/>
        </w:rPr>
        <w:t>58</w:t>
      </w:r>
      <w:r>
        <w:rPr>
          <w:rFonts w:hint="eastAsia" w:ascii="仿宋_GB2312" w:hAnsi="仿宋_GB2312" w:cs="仿宋_GB2312"/>
          <w:b/>
          <w:bCs/>
          <w:iCs/>
          <w:sz w:val="32"/>
          <w:szCs w:val="32"/>
          <w:u w:val="single"/>
        </w:rPr>
        <w:t>个工作内，需方向供方一次性支付合同金额价款。（按合同约定付款）</w:t>
      </w:r>
    </w:p>
    <w:p>
      <w:pPr>
        <w:pStyle w:val="5"/>
        <w:spacing w:before="0" w:after="0" w:line="360" w:lineRule="auto"/>
        <w:ind w:firstLine="643" w:firstLineChars="200"/>
        <w:rPr>
          <w:rFonts w:ascii="黑体" w:hAnsi="黑体" w:eastAsia="黑体" w:cs="黑体"/>
          <w:szCs w:val="32"/>
        </w:rPr>
      </w:pPr>
      <w:bookmarkStart w:id="19" w:name="_Toc5085"/>
      <w:bookmarkStart w:id="20" w:name="_Toc11828"/>
      <w:bookmarkStart w:id="21" w:name="_Toc27955"/>
      <w:bookmarkStart w:id="22" w:name="_Toc20778"/>
      <w:bookmarkStart w:id="23" w:name="_Toc9654"/>
      <w:bookmarkStart w:id="24" w:name="_Toc25886"/>
      <w:bookmarkStart w:id="25" w:name="_Toc3475"/>
      <w:bookmarkStart w:id="26" w:name="_Toc31315"/>
      <w:bookmarkStart w:id="27" w:name="_Toc14778"/>
      <w:bookmarkStart w:id="28" w:name="_Toc19730"/>
      <w:bookmarkStart w:id="29" w:name="_Toc15478"/>
      <w:bookmarkStart w:id="30" w:name="_Toc13969"/>
      <w:bookmarkStart w:id="31" w:name="_Toc25516"/>
      <w:bookmarkStart w:id="32" w:name="_Toc9027"/>
      <w:r>
        <w:rPr>
          <w:rFonts w:hint="eastAsia" w:ascii="黑体" w:hAnsi="黑体" w:eastAsia="黑体" w:cs="黑体"/>
          <w:szCs w:val="32"/>
        </w:rPr>
        <w:t>十一、联系方式</w:t>
      </w:r>
      <w:bookmarkEnd w:id="19"/>
      <w:bookmarkEnd w:id="20"/>
      <w:bookmarkEnd w:id="21"/>
      <w:bookmarkEnd w:id="22"/>
      <w:bookmarkEnd w:id="23"/>
      <w:bookmarkEnd w:id="24"/>
      <w:bookmarkEnd w:id="25"/>
    </w:p>
    <w:p>
      <w:pPr>
        <w:snapToGrid w:val="0"/>
        <w:spacing w:line="360" w:lineRule="auto"/>
        <w:ind w:firstLine="640" w:firstLineChars="200"/>
        <w:rPr>
          <w:rFonts w:ascii="仿宋_GB2312" w:hAnsi="仿宋_GB2312" w:cs="仿宋_GB2312"/>
          <w:sz w:val="32"/>
          <w:szCs w:val="32"/>
        </w:rPr>
      </w:pPr>
      <w:r>
        <w:rPr>
          <w:rFonts w:hint="eastAsia" w:ascii="仿宋_GB2312" w:hAnsi="仿宋_GB2312" w:eastAsia="仿宋_GB2312" w:cs="仿宋_GB2312"/>
          <w:sz w:val="32"/>
          <w:szCs w:val="32"/>
        </w:rPr>
        <w:t>采购单位：</w:t>
      </w:r>
      <w:r>
        <w:rPr>
          <w:rFonts w:hint="eastAsia" w:ascii="仿宋_GB2312" w:hAnsi="仿宋_GB2312" w:cs="仿宋_GB2312"/>
          <w:sz w:val="32"/>
          <w:szCs w:val="32"/>
        </w:rPr>
        <w:t>重庆市武隆中学</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联系人：</w:t>
      </w:r>
      <w:r>
        <w:rPr>
          <w:rFonts w:hint="eastAsia" w:ascii="仿宋_GB2312" w:hAnsi="仿宋_GB2312" w:cs="仿宋_GB2312"/>
          <w:sz w:val="32"/>
          <w:szCs w:val="32"/>
        </w:rPr>
        <w:t>李先生</w:t>
      </w:r>
      <w:r>
        <w:rPr>
          <w:rFonts w:hint="eastAsia" w:ascii="仿宋_GB2312" w:hAnsi="仿宋_GB2312" w:eastAsia="仿宋_GB2312" w:cs="仿宋_GB2312"/>
          <w:sz w:val="32"/>
          <w:szCs w:val="32"/>
        </w:rPr>
        <w:t xml:space="preserve"> </w:t>
      </w:r>
    </w:p>
    <w:p>
      <w:pPr>
        <w:snapToGrid w:val="0"/>
        <w:spacing w:line="360" w:lineRule="auto"/>
        <w:ind w:firstLine="640" w:firstLineChars="200"/>
        <w:rPr>
          <w:rFonts w:ascii="仿宋_GB2312" w:hAnsi="仿宋_GB2312" w:cs="仿宋_GB2312"/>
          <w:sz w:val="32"/>
          <w:szCs w:val="32"/>
        </w:rPr>
      </w:pPr>
      <w:r>
        <w:rPr>
          <w:rFonts w:hint="eastAsia" w:ascii="仿宋_GB2312" w:hAnsi="仿宋_GB2312" w:eastAsia="仿宋_GB2312" w:cs="仿宋_GB2312"/>
          <w:sz w:val="32"/>
          <w:szCs w:val="32"/>
        </w:rPr>
        <w:t>电话：</w:t>
      </w:r>
      <w:r>
        <w:rPr>
          <w:rFonts w:hint="eastAsia" w:ascii="仿宋_GB2312" w:hAnsi="仿宋_GB2312" w:cs="仿宋_GB2312"/>
          <w:sz w:val="32"/>
          <w:szCs w:val="32"/>
        </w:rPr>
        <w:t>13896756416</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地址：</w:t>
      </w:r>
      <w:r>
        <w:rPr>
          <w:rFonts w:hint="eastAsia" w:ascii="宋体" w:hAnsi="宋体" w:cs="宋体"/>
          <w:sz w:val="32"/>
          <w:szCs w:val="32"/>
        </w:rPr>
        <w:t>重庆市武隆区凤山街道城东村棉花坝组</w:t>
      </w:r>
      <w:r>
        <w:rPr>
          <w:rFonts w:hint="eastAsia" w:ascii="仿宋_GB2312" w:hAnsi="仿宋_GB2312" w:eastAsia="仿宋_GB2312" w:cs="仿宋_GB2312"/>
          <w:sz w:val="32"/>
          <w:szCs w:val="32"/>
        </w:rPr>
        <w:t>100</w:t>
      </w:r>
      <w:r>
        <w:rPr>
          <w:rFonts w:hint="eastAsia" w:ascii="宋体" w:hAnsi="宋体" w:cs="宋体"/>
          <w:sz w:val="32"/>
          <w:szCs w:val="32"/>
        </w:rPr>
        <w:t>号</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十二、</w:t>
      </w:r>
      <w:bookmarkEnd w:id="26"/>
      <w:bookmarkEnd w:id="27"/>
      <w:bookmarkEnd w:id="28"/>
      <w:bookmarkEnd w:id="29"/>
      <w:bookmarkEnd w:id="30"/>
      <w:bookmarkEnd w:id="31"/>
      <w:bookmarkEnd w:id="32"/>
      <w:r>
        <w:rPr>
          <w:rFonts w:hint="eastAsia" w:ascii="黑体" w:hAnsi="黑体" w:eastAsia="黑体" w:cs="黑体"/>
          <w:szCs w:val="32"/>
        </w:rPr>
        <w:t>其它有关规定</w:t>
      </w:r>
    </w:p>
    <w:p>
      <w:pPr>
        <w:spacing w:line="360" w:lineRule="auto"/>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一</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凡有意参加此项目的供应商，请于公告发布之日起至报价截止时间之前，在重庆市政府采购云平台网上竞采下载查看本项目竞采文件，无论供应商下载查看与否，均视为已知晓所有实质性要求内容。</w:t>
      </w:r>
    </w:p>
    <w:p>
      <w:pPr>
        <w:widowControl/>
        <w:wordWrap w:val="0"/>
        <w:autoSpaceDE w:val="0"/>
        <w:autoSpaceDN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二</w:t>
      </w:r>
      <w:r>
        <w:rPr>
          <w:rFonts w:hint="eastAsia" w:ascii="仿宋_GB2312" w:hAnsi="仿宋_GB2312" w:eastAsia="仿宋_GB2312" w:cs="仿宋_GB2312"/>
          <w:sz w:val="32"/>
          <w:szCs w:val="32"/>
        </w:rPr>
        <w:t>）</w:t>
      </w:r>
      <w:r>
        <w:rPr>
          <w:rFonts w:hint="eastAsia" w:ascii="仿宋_GB2312" w:hAnsi="仿宋_GB2312" w:eastAsia="仿宋_GB2312" w:cs="仿宋_GB2312"/>
          <w:b/>
          <w:bCs/>
          <w:color w:val="000000" w:themeColor="text1"/>
          <w:sz w:val="32"/>
          <w:szCs w:val="32"/>
          <w14:textFill>
            <w14:solidFill>
              <w14:schemeClr w14:val="tx1"/>
            </w14:solidFill>
          </w14:textFill>
        </w:rPr>
        <w:t>供应商应于报价开始前</w:t>
      </w:r>
      <w:r>
        <w:rPr>
          <w:rFonts w:hint="eastAsia" w:ascii="仿宋_GB2312" w:hAnsi="仿宋_GB2312" w:eastAsia="仿宋_GB2312" w:cs="仿宋_GB2312"/>
          <w:color w:val="000000" w:themeColor="text1"/>
          <w:sz w:val="32"/>
          <w:szCs w:val="32"/>
          <w14:textFill>
            <w14:solidFill>
              <w14:schemeClr w14:val="tx1"/>
            </w14:solidFill>
          </w14:textFill>
        </w:rPr>
        <w:t>完成政府采购网账号注册、政采云账号关联等操作</w:t>
      </w:r>
      <w:r>
        <w:rPr>
          <w:rFonts w:hint="eastAsia" w:ascii="仿宋_GB2312" w:hAnsi="仿宋_GB2312" w:eastAsia="仿宋_GB2312" w:cs="仿宋_GB2312"/>
          <w:sz w:val="32"/>
          <w:szCs w:val="32"/>
        </w:rPr>
        <w:t>，</w:t>
      </w:r>
      <w:r>
        <w:rPr>
          <w:rFonts w:hint="eastAsia" w:ascii="仿宋_GB2312" w:hAnsi="仿宋_GB2312" w:eastAsia="仿宋_GB2312" w:cs="仿宋_GB2312"/>
          <w:color w:val="000000" w:themeColor="text1"/>
          <w:sz w:val="32"/>
          <w:szCs w:val="32"/>
          <w14:textFill>
            <w14:solidFill>
              <w14:schemeClr w14:val="tx1"/>
            </w14:solidFill>
          </w14:textFill>
        </w:rPr>
        <w:t>提前学习网上竞采操作手册并检查账号是否可用</w:t>
      </w:r>
      <w:r>
        <w:rPr>
          <w:rFonts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sz w:val="32"/>
          <w:szCs w:val="32"/>
        </w:rPr>
        <w:t>遇到操作问题请及时咨询手册中的客服电话，如因账号注册关联、操作不熟练等原因导致供应商未成功报价，责任由供应商自行承担。</w:t>
      </w:r>
    </w:p>
    <w:p>
      <w:pPr>
        <w:widowControl/>
        <w:wordWrap w:val="0"/>
        <w:autoSpaceDE w:val="0"/>
        <w:autoSpaceDN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《网上竞采自行采购操作手册（供应商）》、《单点登录账号绑定操作手册》详见</w:t>
      </w:r>
      <w:r>
        <w:fldChar w:fldCharType="begin"/>
      </w:r>
      <w:r>
        <w:instrText xml:space="preserve"> HYPERLINK "https://xj.ccgp-chongqing.gov.cn/ge/content/yptczzn/list" </w:instrText>
      </w:r>
      <w:r>
        <w:fldChar w:fldCharType="separate"/>
      </w:r>
      <w:r>
        <w:rPr>
          <w:rStyle w:val="63"/>
          <w:rFonts w:hint="eastAsia" w:ascii="仿宋_GB2312" w:hAnsi="仿宋_GB2312" w:eastAsia="仿宋_GB2312" w:cs="仿宋_GB2312"/>
          <w:sz w:val="32"/>
          <w:szCs w:val="32"/>
        </w:rPr>
        <w:t>https://xj.ccgp-chongqing.gov.cn/ge/content/yptczzn/list</w:t>
      </w:r>
      <w:r>
        <w:rPr>
          <w:rStyle w:val="63"/>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t>。</w:t>
      </w:r>
    </w:p>
    <w:p>
      <w:pPr>
        <w:spacing w:line="360" w:lineRule="auto"/>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三</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无论竞采结果如何，供应商参与本项目的所有费用均自行承担。</w:t>
      </w:r>
    </w:p>
    <w:p>
      <w:pPr>
        <w:spacing w:line="360" w:lineRule="auto"/>
        <w:ind w:firstLine="640" w:firstLineChars="200"/>
        <w:rPr>
          <w:rFonts w:ascii="仿宋_GB2312" w:hAnsi="仿宋_GB2312" w:eastAsia="仿宋_GB2312" w:cs="仿宋_GB2312"/>
          <w:sz w:val="32"/>
          <w:szCs w:val="32"/>
        </w:rPr>
      </w:pPr>
      <w:r>
        <w:rPr>
          <w:rFonts w:ascii="仿宋_GB2312" w:hAnsi="仿宋_GB2312" w:eastAsia="仿宋_GB2312" w:cs="仿宋_GB2312"/>
          <w:sz w:val="32"/>
          <w:szCs w:val="32"/>
        </w:rPr>
        <w:t>（</w:t>
      </w:r>
      <w:r>
        <w:rPr>
          <w:rFonts w:hint="eastAsia" w:ascii="仿宋_GB2312" w:hAnsi="仿宋_GB2312" w:eastAsia="仿宋_GB2312" w:cs="仿宋_GB2312"/>
          <w:sz w:val="32"/>
          <w:szCs w:val="32"/>
          <w:lang w:eastAsia="zh-Hans"/>
        </w:rPr>
        <w:t>四</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其他未尽事宜由双方在采购合同中详细约定。</w:t>
      </w:r>
    </w:p>
    <w:p>
      <w:pPr>
        <w:snapToGrid w:val="0"/>
        <w:spacing w:line="360" w:lineRule="auto"/>
        <w:jc w:val="center"/>
        <w:rPr>
          <w:rFonts w:ascii="方正小标宋_GBK" w:eastAsia="方正小标宋_GBK"/>
          <w:sz w:val="44"/>
          <w:szCs w:val="44"/>
        </w:rPr>
      </w:pPr>
    </w:p>
    <w:p>
      <w:pPr>
        <w:snapToGrid w:val="0"/>
        <w:spacing w:line="360" w:lineRule="auto"/>
        <w:jc w:val="center"/>
        <w:rPr>
          <w:rFonts w:ascii="方正小标宋_GBK" w:eastAsia="方正小标宋_GBK"/>
          <w:sz w:val="44"/>
          <w:szCs w:val="44"/>
        </w:rPr>
      </w:pPr>
    </w:p>
    <w:p>
      <w:pPr>
        <w:snapToGrid w:val="0"/>
        <w:spacing w:line="360" w:lineRule="auto"/>
        <w:jc w:val="center"/>
        <w:rPr>
          <w:rFonts w:ascii="方正小标宋_GBK" w:eastAsia="方正小标宋_GBK"/>
          <w:sz w:val="44"/>
          <w:szCs w:val="44"/>
        </w:rPr>
      </w:pPr>
    </w:p>
    <w:p>
      <w:pPr>
        <w:snapToGrid w:val="0"/>
        <w:spacing w:line="360" w:lineRule="auto"/>
        <w:jc w:val="center"/>
      </w:pPr>
      <w:r>
        <w:rPr>
          <w:rFonts w:hint="eastAsia" w:ascii="方正小标宋_GBK" w:eastAsia="方正小标宋_GBK"/>
          <w:sz w:val="44"/>
          <w:szCs w:val="44"/>
        </w:rPr>
        <w:t>供应商编制响应文件要求</w:t>
      </w:r>
    </w:p>
    <w:p>
      <w:pPr>
        <w:pStyle w:val="5"/>
        <w:spacing w:before="0" w:after="0" w:line="360" w:lineRule="auto"/>
        <w:ind w:firstLine="643" w:firstLineChars="200"/>
        <w:rPr>
          <w:rFonts w:ascii="黑体" w:hAnsi="黑体" w:eastAsia="黑体" w:cs="黑体"/>
          <w:szCs w:val="32"/>
        </w:rPr>
      </w:pPr>
      <w:r>
        <w:rPr>
          <w:rFonts w:hint="eastAsia" w:ascii="黑体" w:hAnsi="黑体" w:eastAsia="黑体" w:cs="黑体"/>
          <w:szCs w:val="32"/>
        </w:rPr>
        <w:t>一、报价</w:t>
      </w:r>
    </w:p>
    <w:p>
      <w:pPr>
        <w:snapToGrid w:val="0"/>
        <w:ind w:firstLine="420"/>
        <w:rPr>
          <w:rFonts w:ascii="宋体" w:hAnsi="宋体" w:cs="宋体"/>
          <w:color w:val="FF0000"/>
          <w:sz w:val="24"/>
          <w:szCs w:val="24"/>
        </w:rPr>
      </w:pPr>
      <w:r>
        <w:rPr>
          <w:rFonts w:hint="eastAsia" w:ascii="仿宋_GB2312" w:hAnsi="仿宋_GB2312" w:eastAsia="仿宋_GB2312" w:cs="仿宋_GB2312"/>
          <w:sz w:val="32"/>
          <w:szCs w:val="32"/>
        </w:rPr>
        <w:t>（一）报价函</w:t>
      </w:r>
    </w:p>
    <w:p>
      <w:pPr>
        <w:pStyle w:val="5"/>
        <w:spacing w:before="0" w:after="0" w:line="240" w:lineRule="auto"/>
        <w:jc w:val="center"/>
        <w:rPr>
          <w:rFonts w:ascii="黑体" w:hAnsi="黑体" w:eastAsia="黑体" w:cs="黑体"/>
          <w:szCs w:val="32"/>
        </w:rPr>
      </w:pPr>
      <w:r>
        <w:rPr>
          <w:rFonts w:hint="eastAsia" w:ascii="黑体" w:hAnsi="黑体" w:eastAsia="黑体" w:cs="黑体"/>
          <w:szCs w:val="32"/>
        </w:rPr>
        <w:t>报 价 函</w:t>
      </w:r>
    </w:p>
    <w:p/>
    <w:p/>
    <w:p>
      <w:pPr>
        <w:spacing w:line="360" w:lineRule="auto"/>
        <w:rPr>
          <w:rStyle w:val="63"/>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Style w:val="63"/>
          <w:rFonts w:hint="eastAsia" w:ascii="仿宋_GB2312" w:hAnsi="仿宋_GB2312" w:eastAsia="仿宋_GB2312" w:cs="仿宋_GB2312"/>
          <w:color w:val="auto"/>
          <w:sz w:val="32"/>
          <w:szCs w:val="32"/>
        </w:rPr>
        <w:t>（采购单位名称）：</w:t>
      </w:r>
    </w:p>
    <w:p>
      <w:pPr>
        <w:spacing w:line="360" w:lineRule="auto"/>
        <w:ind w:firstLine="640" w:firstLineChars="200"/>
        <w:rPr>
          <w:rStyle w:val="63"/>
          <w:rFonts w:ascii="仿宋_GB2312" w:hAnsi="仿宋_GB2312" w:eastAsia="仿宋_GB2312" w:cs="仿宋_GB2312"/>
          <w:sz w:val="32"/>
          <w:szCs w:val="32"/>
        </w:rPr>
      </w:pPr>
      <w:r>
        <w:rPr>
          <w:rStyle w:val="63"/>
          <w:rFonts w:hint="eastAsia" w:ascii="仿宋_GB2312" w:hAnsi="仿宋_GB2312" w:eastAsia="仿宋_GB2312" w:cs="仿宋_GB2312"/>
          <w:sz w:val="32"/>
          <w:szCs w:val="32"/>
        </w:rPr>
        <w:t>我方收到</w:t>
      </w:r>
      <w:r>
        <w:rPr>
          <w:rStyle w:val="63"/>
          <w:rFonts w:ascii="仿宋_GB2312" w:hAnsi="仿宋_GB2312" w:eastAsia="仿宋_GB2312" w:cs="仿宋_GB2312"/>
          <w:sz w:val="32"/>
          <w:szCs w:val="32"/>
          <w:u w:val="single"/>
        </w:rPr>
        <w:t xml:space="preserve">                         </w:t>
      </w:r>
      <w:r>
        <w:rPr>
          <w:rStyle w:val="63"/>
          <w:rFonts w:hint="eastAsia" w:ascii="仿宋_GB2312" w:hAnsi="仿宋_GB2312" w:eastAsia="仿宋_GB2312" w:cs="仿宋_GB2312"/>
          <w:sz w:val="32"/>
          <w:szCs w:val="32"/>
        </w:rPr>
        <w:t>（项目名称）的竞采文件，经详细研究，决定参加该项目。</w:t>
      </w:r>
    </w:p>
    <w:p>
      <w:pPr>
        <w:spacing w:line="360" w:lineRule="auto"/>
        <w:ind w:firstLine="640" w:firstLineChars="200"/>
        <w:rPr>
          <w:rStyle w:val="63"/>
          <w:rFonts w:ascii="仿宋_GB2312" w:hAnsi="仿宋_GB2312" w:eastAsia="仿宋_GB2312" w:cs="仿宋_GB2312"/>
          <w:sz w:val="32"/>
          <w:szCs w:val="32"/>
        </w:rPr>
      </w:pPr>
      <w:r>
        <w:rPr>
          <w:rStyle w:val="63"/>
          <w:rFonts w:ascii="仿宋_GB2312" w:hAnsi="仿宋_GB2312" w:eastAsia="仿宋_GB2312" w:cs="仿宋_GB2312"/>
          <w:sz w:val="32"/>
          <w:szCs w:val="32"/>
        </w:rPr>
        <w:t>1</w:t>
      </w:r>
      <w:r>
        <w:rPr>
          <w:rStyle w:val="63"/>
          <w:rFonts w:hint="eastAsia" w:ascii="仿宋_GB2312" w:hAnsi="仿宋_GB2312" w:eastAsia="仿宋_GB2312" w:cs="仿宋_GB2312"/>
          <w:sz w:val="32"/>
          <w:szCs w:val="32"/>
          <w:lang w:eastAsia="zh-Hans"/>
        </w:rPr>
        <w:t>.</w:t>
      </w:r>
      <w:r>
        <w:rPr>
          <w:rStyle w:val="63"/>
          <w:rFonts w:hint="eastAsia" w:ascii="仿宋_GB2312" w:hAnsi="仿宋_GB2312" w:eastAsia="仿宋_GB2312" w:cs="仿宋_GB2312"/>
          <w:sz w:val="32"/>
          <w:szCs w:val="32"/>
        </w:rPr>
        <w:t>愿意按照竞采文件中的一切要求，提供本项目的商品、及服务，报价为人民币大写：</w:t>
      </w:r>
      <w:r>
        <w:rPr>
          <w:rStyle w:val="63"/>
          <w:rFonts w:ascii="仿宋_GB2312" w:hAnsi="仿宋_GB2312" w:eastAsia="仿宋_GB2312" w:cs="仿宋_GB2312"/>
          <w:sz w:val="32"/>
          <w:szCs w:val="32"/>
          <w:u w:val="single"/>
        </w:rPr>
        <w:t xml:space="preserve">          </w:t>
      </w:r>
      <w:r>
        <w:rPr>
          <w:rStyle w:val="63"/>
          <w:rFonts w:hint="eastAsia" w:ascii="仿宋_GB2312" w:hAnsi="仿宋_GB2312" w:eastAsia="仿宋_GB2312" w:cs="仿宋_GB2312"/>
          <w:sz w:val="32"/>
          <w:szCs w:val="32"/>
        </w:rPr>
        <w:t>元整；人民币小写</w:t>
      </w:r>
      <w:r>
        <w:rPr>
          <w:rStyle w:val="63"/>
          <w:rFonts w:ascii="仿宋_GB2312" w:hAnsi="仿宋_GB2312" w:eastAsia="仿宋_GB2312" w:cs="仿宋_GB2312"/>
          <w:sz w:val="32"/>
          <w:szCs w:val="32"/>
          <w:u w:val="single"/>
        </w:rPr>
        <w:t xml:space="preserve">          </w:t>
      </w:r>
      <w:r>
        <w:rPr>
          <w:rStyle w:val="63"/>
          <w:rFonts w:hint="eastAsia" w:ascii="仿宋_GB2312" w:hAnsi="仿宋_GB2312" w:eastAsia="仿宋_GB2312" w:cs="仿宋_GB2312"/>
          <w:sz w:val="32"/>
          <w:szCs w:val="32"/>
        </w:rPr>
        <w:t>元。</w:t>
      </w:r>
    </w:p>
    <w:p>
      <w:pPr>
        <w:spacing w:line="360" w:lineRule="auto"/>
        <w:ind w:firstLine="640" w:firstLineChars="200"/>
        <w:rPr>
          <w:rStyle w:val="63"/>
          <w:rFonts w:ascii="仿宋_GB2312" w:hAnsi="仿宋_GB2312" w:eastAsia="仿宋_GB2312" w:cs="仿宋_GB2312"/>
          <w:color w:val="auto"/>
          <w:sz w:val="32"/>
          <w:szCs w:val="32"/>
        </w:rPr>
      </w:pPr>
      <w:r>
        <w:rPr>
          <w:rStyle w:val="63"/>
          <w:rFonts w:hint="eastAsia" w:ascii="仿宋_GB2312" w:hAnsi="仿宋_GB2312" w:eastAsia="仿宋_GB2312" w:cs="仿宋_GB2312"/>
          <w:sz w:val="32"/>
          <w:szCs w:val="32"/>
        </w:rPr>
        <w:t>2</w:t>
      </w:r>
      <w:r>
        <w:rPr>
          <w:rStyle w:val="63"/>
          <w:rFonts w:ascii="仿宋_GB2312" w:hAnsi="仿宋_GB2312" w:eastAsia="仿宋_GB2312" w:cs="仿宋_GB2312"/>
          <w:sz w:val="32"/>
          <w:szCs w:val="32"/>
        </w:rPr>
        <w:t>.</w:t>
      </w:r>
      <w:r>
        <w:rPr>
          <w:rStyle w:val="63"/>
          <w:rFonts w:hint="eastAsia" w:ascii="仿宋_GB2312" w:hAnsi="仿宋_GB2312" w:eastAsia="仿宋_GB2312" w:cs="仿宋_GB2312"/>
          <w:sz w:val="32"/>
          <w:szCs w:val="32"/>
        </w:rPr>
        <w:t>我方现提交的响应文件为：</w:t>
      </w:r>
      <w:r>
        <w:rPr>
          <w:rStyle w:val="63"/>
          <w:rFonts w:hint="eastAsia" w:ascii="仿宋_GB2312" w:hAnsi="仿宋_GB2312" w:eastAsia="仿宋_GB2312" w:cs="仿宋_GB2312"/>
          <w:color w:val="auto"/>
          <w:sz w:val="32"/>
          <w:szCs w:val="32"/>
        </w:rPr>
        <w:t>响应文件正本壹份。</w:t>
      </w:r>
    </w:p>
    <w:p>
      <w:pPr>
        <w:spacing w:line="360" w:lineRule="auto"/>
        <w:ind w:firstLine="640" w:firstLineChars="200"/>
        <w:rPr>
          <w:rStyle w:val="63"/>
          <w:rFonts w:ascii="仿宋_GB2312" w:hAnsi="仿宋_GB2312" w:eastAsia="仿宋_GB2312" w:cs="仿宋_GB2312"/>
          <w:color w:val="auto"/>
          <w:sz w:val="32"/>
          <w:szCs w:val="32"/>
        </w:rPr>
      </w:pPr>
      <w:r>
        <w:rPr>
          <w:rStyle w:val="63"/>
          <w:rFonts w:hint="eastAsia" w:ascii="仿宋_GB2312" w:hAnsi="仿宋_GB2312" w:eastAsia="仿宋_GB2312" w:cs="仿宋_GB2312"/>
          <w:color w:val="auto"/>
          <w:sz w:val="32"/>
          <w:szCs w:val="32"/>
        </w:rPr>
        <w:t>3</w:t>
      </w:r>
      <w:r>
        <w:rPr>
          <w:rStyle w:val="63"/>
          <w:rFonts w:ascii="仿宋_GB2312" w:hAnsi="仿宋_GB2312" w:eastAsia="仿宋_GB2312" w:cs="仿宋_GB2312"/>
          <w:color w:val="auto"/>
          <w:sz w:val="32"/>
          <w:szCs w:val="32"/>
        </w:rPr>
        <w:t>.</w:t>
      </w:r>
      <w:r>
        <w:rPr>
          <w:rStyle w:val="63"/>
          <w:rFonts w:hint="eastAsia" w:ascii="仿宋_GB2312" w:hAnsi="仿宋_GB2312" w:eastAsia="仿宋_GB2312" w:cs="仿宋_GB2312"/>
          <w:color w:val="auto"/>
          <w:sz w:val="32"/>
          <w:szCs w:val="32"/>
        </w:rPr>
        <w:t>我方承诺：本次报价的有效期为90天。</w:t>
      </w:r>
    </w:p>
    <w:p>
      <w:pPr>
        <w:spacing w:line="360" w:lineRule="auto"/>
        <w:ind w:firstLine="640" w:firstLineChars="200"/>
        <w:rPr>
          <w:rStyle w:val="63"/>
          <w:rFonts w:ascii="仿宋_GB2312" w:hAnsi="仿宋_GB2312" w:eastAsia="仿宋_GB2312" w:cs="仿宋_GB2312"/>
          <w:sz w:val="32"/>
          <w:szCs w:val="32"/>
        </w:rPr>
      </w:pPr>
      <w:r>
        <w:rPr>
          <w:rStyle w:val="63"/>
          <w:rFonts w:hint="eastAsia" w:ascii="仿宋_GB2312" w:hAnsi="仿宋_GB2312" w:eastAsia="仿宋_GB2312" w:cs="仿宋_GB2312"/>
          <w:sz w:val="32"/>
          <w:szCs w:val="32"/>
        </w:rPr>
        <w:t>4</w:t>
      </w:r>
      <w:r>
        <w:rPr>
          <w:rStyle w:val="63"/>
          <w:rFonts w:ascii="仿宋_GB2312" w:hAnsi="仿宋_GB2312" w:eastAsia="仿宋_GB2312" w:cs="仿宋_GB2312"/>
          <w:sz w:val="32"/>
          <w:szCs w:val="32"/>
        </w:rPr>
        <w:t>.</w:t>
      </w:r>
      <w:r>
        <w:rPr>
          <w:rStyle w:val="63"/>
          <w:rFonts w:hint="eastAsia" w:ascii="仿宋_GB2312" w:hAnsi="仿宋_GB2312" w:eastAsia="仿宋_GB2312" w:cs="仿宋_GB2312"/>
          <w:sz w:val="32"/>
          <w:szCs w:val="32"/>
        </w:rPr>
        <w:t>我方完全理解和接受竞采文件的一切规定、要求和评审办法。</w:t>
      </w:r>
    </w:p>
    <w:p>
      <w:pPr>
        <w:spacing w:line="360" w:lineRule="auto"/>
        <w:ind w:firstLine="640" w:firstLineChars="200"/>
        <w:rPr>
          <w:rStyle w:val="63"/>
          <w:rFonts w:ascii="仿宋_GB2312" w:hAnsi="仿宋_GB2312" w:eastAsia="仿宋_GB2312" w:cs="仿宋_GB2312"/>
          <w:sz w:val="32"/>
          <w:szCs w:val="32"/>
        </w:rPr>
      </w:pPr>
      <w:r>
        <w:rPr>
          <w:rStyle w:val="63"/>
          <w:rFonts w:hint="eastAsia" w:ascii="仿宋_GB2312" w:hAnsi="仿宋_GB2312" w:eastAsia="仿宋_GB2312" w:cs="仿宋_GB2312"/>
          <w:sz w:val="32"/>
          <w:szCs w:val="32"/>
        </w:rPr>
        <w:t>5</w:t>
      </w:r>
      <w:r>
        <w:rPr>
          <w:rStyle w:val="63"/>
          <w:rFonts w:ascii="仿宋_GB2312" w:hAnsi="仿宋_GB2312" w:eastAsia="仿宋_GB2312" w:cs="仿宋_GB2312"/>
          <w:sz w:val="32"/>
          <w:szCs w:val="32"/>
        </w:rPr>
        <w:t>.</w:t>
      </w:r>
      <w:r>
        <w:rPr>
          <w:rStyle w:val="63"/>
          <w:rFonts w:hint="eastAsia" w:ascii="仿宋_GB2312" w:hAnsi="仿宋_GB2312" w:eastAsia="仿宋_GB2312" w:cs="仿宋_GB2312"/>
          <w:sz w:val="32"/>
          <w:szCs w:val="32"/>
        </w:rPr>
        <w:t>在整个采购过程中，我方若有违规行为，愿意接受重庆市政府采购云平台相关管理方的</w:t>
      </w:r>
      <w:r>
        <w:rPr>
          <w:rStyle w:val="63"/>
          <w:rFonts w:hint="eastAsia" w:ascii="仿宋_GB2312" w:hAnsi="仿宋_GB2312" w:eastAsia="仿宋_GB2312" w:cs="仿宋_GB2312"/>
          <w:sz w:val="32"/>
          <w:szCs w:val="32"/>
          <w:lang w:eastAsia="zh-Hans"/>
        </w:rPr>
        <w:t>处</w:t>
      </w:r>
      <w:r>
        <w:rPr>
          <w:rStyle w:val="63"/>
          <w:rFonts w:hint="eastAsia" w:ascii="仿宋_GB2312" w:hAnsi="仿宋_GB2312" w:eastAsia="仿宋_GB2312" w:cs="仿宋_GB2312"/>
          <w:sz w:val="32"/>
          <w:szCs w:val="32"/>
        </w:rPr>
        <w:t>罚。</w:t>
      </w:r>
    </w:p>
    <w:p>
      <w:pPr>
        <w:spacing w:line="360" w:lineRule="auto"/>
        <w:ind w:firstLine="640" w:firstLineChars="200"/>
        <w:rPr>
          <w:rStyle w:val="63"/>
          <w:rFonts w:ascii="仿宋_GB2312" w:hAnsi="仿宋_GB2312" w:eastAsia="仿宋_GB2312" w:cs="仿宋_GB2312"/>
          <w:sz w:val="32"/>
          <w:szCs w:val="32"/>
        </w:rPr>
      </w:pPr>
      <w:r>
        <w:rPr>
          <w:rStyle w:val="63"/>
          <w:rFonts w:hint="eastAsia" w:ascii="仿宋_GB2312" w:hAnsi="仿宋_GB2312" w:eastAsia="仿宋_GB2312" w:cs="仿宋_GB2312"/>
          <w:sz w:val="32"/>
          <w:szCs w:val="32"/>
        </w:rPr>
        <w:t>6</w:t>
      </w:r>
      <w:r>
        <w:rPr>
          <w:rStyle w:val="63"/>
          <w:rFonts w:ascii="仿宋_GB2312" w:hAnsi="仿宋_GB2312" w:eastAsia="仿宋_GB2312" w:cs="仿宋_GB2312"/>
          <w:sz w:val="32"/>
          <w:szCs w:val="32"/>
        </w:rPr>
        <w:t>.</w:t>
      </w:r>
      <w:r>
        <w:rPr>
          <w:rStyle w:val="63"/>
          <w:rFonts w:hint="eastAsia" w:ascii="仿宋_GB2312" w:hAnsi="仿宋_GB2312" w:eastAsia="仿宋_GB2312" w:cs="仿宋_GB2312"/>
          <w:sz w:val="32"/>
          <w:szCs w:val="32"/>
        </w:rPr>
        <w:t>我方若中选，将按照竞采结果签订合同，并且严格履行合同义务。本承诺函将成为合同不可分割的一部分，与合同具有同等的法律效力。</w:t>
      </w:r>
    </w:p>
    <w:p>
      <w:pPr>
        <w:spacing w:line="360" w:lineRule="auto"/>
        <w:ind w:firstLine="640" w:firstLineChars="200"/>
        <w:rPr>
          <w:rStyle w:val="63"/>
          <w:rFonts w:ascii="仿宋_GB2312" w:hAnsi="仿宋_GB2312" w:eastAsia="仿宋_GB2312" w:cs="仿宋_GB2312"/>
          <w:sz w:val="32"/>
          <w:szCs w:val="32"/>
        </w:rPr>
      </w:pPr>
      <w:r>
        <w:rPr>
          <w:rStyle w:val="63"/>
          <w:rFonts w:hint="eastAsia" w:ascii="仿宋_GB2312" w:hAnsi="仿宋_GB2312" w:eastAsia="仿宋_GB2312" w:cs="仿宋_GB2312"/>
          <w:sz w:val="32"/>
          <w:szCs w:val="32"/>
        </w:rPr>
        <w:t>7</w:t>
      </w:r>
      <w:r>
        <w:rPr>
          <w:rStyle w:val="63"/>
          <w:rFonts w:ascii="仿宋_GB2312" w:hAnsi="仿宋_GB2312" w:eastAsia="仿宋_GB2312" w:cs="仿宋_GB2312"/>
          <w:sz w:val="32"/>
          <w:szCs w:val="32"/>
        </w:rPr>
        <w:t>.</w:t>
      </w:r>
      <w:r>
        <w:rPr>
          <w:rStyle w:val="63"/>
          <w:rFonts w:hint="eastAsia" w:ascii="仿宋_GB2312" w:hAnsi="仿宋_GB2312" w:eastAsia="仿宋_GB2312" w:cs="仿宋_GB2312"/>
          <w:sz w:val="32"/>
          <w:szCs w:val="32"/>
        </w:rPr>
        <w:t>我方理解，最低报价不是成交的唯一条件。</w:t>
      </w:r>
    </w:p>
    <w:p>
      <w:pPr>
        <w:pStyle w:val="2"/>
        <w:spacing w:line="360" w:lineRule="auto"/>
      </w:pPr>
    </w:p>
    <w:p>
      <w:pPr>
        <w:ind w:firstLine="640" w:firstLineChars="200"/>
        <w:jc w:val="right"/>
        <w:rPr>
          <w:rStyle w:val="63"/>
          <w:rFonts w:ascii="仿宋_GB2312" w:hAnsi="仿宋_GB2312" w:eastAsia="仿宋_GB2312" w:cs="仿宋_GB2312"/>
          <w:sz w:val="32"/>
          <w:szCs w:val="32"/>
        </w:rPr>
      </w:pPr>
      <w:r>
        <w:rPr>
          <w:rStyle w:val="63"/>
          <w:rFonts w:hint="eastAsia" w:ascii="仿宋_GB2312" w:hAnsi="仿宋_GB2312" w:eastAsia="仿宋_GB2312" w:cs="仿宋_GB2312"/>
          <w:sz w:val="32"/>
          <w:szCs w:val="32"/>
        </w:rPr>
        <w:t>供应商名称（公章）：</w:t>
      </w:r>
    </w:p>
    <w:p>
      <w:pPr>
        <w:ind w:firstLine="640" w:firstLineChars="200"/>
        <w:jc w:val="center"/>
        <w:rPr>
          <w:rFonts w:ascii="仿宋" w:hAnsi="仿宋" w:eastAsia="仿宋" w:cs="宋体"/>
          <w:sz w:val="24"/>
          <w:szCs w:val="24"/>
        </w:rPr>
        <w:sectPr>
          <w:pgSz w:w="11907" w:h="16840"/>
          <w:pgMar w:top="1134" w:right="1191" w:bottom="1134" w:left="1304" w:header="851" w:footer="992" w:gutter="0"/>
          <w:pgNumType w:fmt="numberInDash" w:start="1"/>
          <w:cols w:space="720" w:num="1"/>
          <w:docGrid w:linePitch="380" w:charSpace="-5735"/>
        </w:sectPr>
      </w:pPr>
      <w:r>
        <w:rPr>
          <w:rStyle w:val="63"/>
          <w:rFonts w:ascii="仿宋_GB2312" w:hAnsi="仿宋_GB2312" w:eastAsia="仿宋_GB2312" w:cs="仿宋_GB2312"/>
          <w:sz w:val="32"/>
          <w:szCs w:val="32"/>
        </w:rPr>
        <w:t xml:space="preserve">                                  </w:t>
      </w:r>
      <w:r>
        <w:rPr>
          <w:rStyle w:val="63"/>
          <w:rFonts w:hint="eastAsia" w:ascii="仿宋_GB2312" w:hAnsi="仿宋_GB2312" w:eastAsia="仿宋_GB2312" w:cs="仿宋_GB2312"/>
          <w:sz w:val="32"/>
          <w:szCs w:val="32"/>
        </w:rPr>
        <w:t>年  月  日</w:t>
      </w:r>
      <w:r>
        <w:rPr>
          <w:rFonts w:hint="eastAsia" w:ascii="仿宋" w:hAnsi="仿宋" w:eastAsia="仿宋" w:cs="宋体"/>
          <w:sz w:val="24"/>
          <w:szCs w:val="24"/>
        </w:rPr>
        <w:t xml:space="preserve">                                        </w:t>
      </w:r>
    </w:p>
    <w:p>
      <w:pPr>
        <w:snapToGrid w:val="0"/>
        <w:spacing w:line="360" w:lineRule="auto"/>
        <w:ind w:firstLine="420"/>
        <w:rPr>
          <w:rFonts w:ascii="方正仿宋_GBK" w:hAnsi="宋体" w:eastAsia="方正仿宋_GBK" w:cs="方正仿宋_GBK"/>
          <w:sz w:val="24"/>
          <w:szCs w:val="24"/>
        </w:rPr>
      </w:pPr>
      <w:r>
        <w:rPr>
          <w:rFonts w:hint="eastAsia" w:ascii="仿宋_GB2312" w:hAnsi="仿宋_GB2312" w:eastAsia="仿宋_GB2312" w:cs="仿宋_GB2312"/>
          <w:sz w:val="32"/>
          <w:szCs w:val="32"/>
        </w:rPr>
        <w:t xml:space="preserve">（二）明细报价表   </w:t>
      </w:r>
      <w:r>
        <w:rPr>
          <w:rFonts w:hint="eastAsia" w:ascii="方正仿宋_GBK" w:hAnsi="宋体" w:eastAsia="方正仿宋_GBK" w:cs="方正仿宋_GBK"/>
          <w:sz w:val="24"/>
          <w:szCs w:val="24"/>
        </w:rPr>
        <w:t xml:space="preserve">     </w:t>
      </w:r>
    </w:p>
    <w:p>
      <w:pPr>
        <w:spacing w:line="360" w:lineRule="auto"/>
        <w:jc w:val="center"/>
        <w:rPr>
          <w:rFonts w:hint="eastAsia" w:ascii="仿宋_GB2312" w:hAnsi="仿宋_GB2312" w:eastAsia="仿宋_GB2312" w:cs="仿宋_GB2312"/>
          <w:b/>
          <w:bCs/>
          <w:kern w:val="0"/>
          <w:sz w:val="32"/>
          <w:szCs w:val="32"/>
          <w:u w:val="single"/>
          <w:lang w:val="en-US" w:eastAsia="zh-CN" w:bidi="ar-SA"/>
        </w:rPr>
      </w:pPr>
      <w:r>
        <w:rPr>
          <w:rFonts w:hint="eastAsia" w:ascii="仿宋_GB2312" w:hAnsi="仿宋_GB2312" w:eastAsia="仿宋_GB2312" w:cs="仿宋_GB2312"/>
          <w:b/>
          <w:bCs/>
          <w:kern w:val="0"/>
          <w:sz w:val="32"/>
          <w:szCs w:val="32"/>
          <w:u w:val="single"/>
          <w:lang w:val="en-US" w:eastAsia="zh-CN" w:bidi="ar-SA"/>
        </w:rPr>
        <w:t>明细报价表：按武隆中学会议室、办公室改造项目-桌椅（包一）</w:t>
      </w:r>
    </w:p>
    <w:p>
      <w:pPr>
        <w:pStyle w:val="5"/>
        <w:spacing w:before="0" w:after="0" w:line="360" w:lineRule="auto"/>
        <w:jc w:val="center"/>
        <w:rPr>
          <w:rFonts w:hint="eastAsia" w:ascii="仿宋_GB2312" w:hAnsi="仿宋_GB2312" w:eastAsia="仿宋_GB2312" w:cs="仿宋_GB2312"/>
          <w:b/>
          <w:bCs/>
          <w:kern w:val="0"/>
          <w:sz w:val="32"/>
          <w:szCs w:val="32"/>
          <w:u w:val="single"/>
          <w:lang w:val="en-US" w:eastAsia="zh-CN" w:bidi="ar-SA"/>
        </w:rPr>
      </w:pPr>
      <w:r>
        <w:rPr>
          <w:rFonts w:hint="eastAsia" w:ascii="仿宋_GB2312" w:hAnsi="仿宋_GB2312" w:eastAsia="仿宋_GB2312" w:cs="仿宋_GB2312"/>
          <w:b/>
          <w:bCs/>
          <w:kern w:val="0"/>
          <w:sz w:val="32"/>
          <w:szCs w:val="32"/>
          <w:u w:val="single"/>
          <w:lang w:val="en-US" w:eastAsia="zh-CN" w:bidi="ar-SA"/>
        </w:rPr>
        <w:t xml:space="preserve">采购清单自行报价 </w:t>
      </w:r>
    </w:p>
    <w:p>
      <w:pPr>
        <w:pStyle w:val="5"/>
        <w:spacing w:before="0" w:after="0" w:line="360" w:lineRule="auto"/>
        <w:jc w:val="left"/>
        <w:rPr>
          <w:rFonts w:ascii="黑体" w:hAnsi="黑体" w:eastAsia="黑体" w:cs="黑体"/>
          <w:sz w:val="24"/>
          <w:szCs w:val="24"/>
        </w:rPr>
      </w:pPr>
      <w:r>
        <w:rPr>
          <w:rFonts w:hint="eastAsia" w:ascii="黑体" w:hAnsi="黑体" w:eastAsia="黑体" w:cs="黑体"/>
          <w:sz w:val="24"/>
          <w:szCs w:val="24"/>
        </w:rPr>
        <w:t>项目名称：</w:t>
      </w:r>
    </w:p>
    <w:p>
      <w:pPr>
        <w:spacing w:line="360" w:lineRule="auto"/>
        <w:jc w:val="center"/>
        <w:rPr>
          <w:rFonts w:hint="eastAsia" w:ascii="方正小标宋_GBK" w:hAnsi="方正小标宋_GBK" w:eastAsia="方正小标宋_GBK" w:cs="方正小标宋_GBK"/>
          <w:b w:val="0"/>
          <w:bCs w:val="0"/>
          <w:sz w:val="36"/>
          <w:szCs w:val="36"/>
          <w:lang w:val="en-US"/>
        </w:rPr>
      </w:pPr>
      <w:r>
        <w:rPr>
          <w:rFonts w:hint="eastAsia" w:ascii="仿宋_GB2312" w:hAnsi="仿宋_GB2312" w:eastAsia="仿宋_GB2312" w:cs="仿宋_GB2312"/>
          <w:b/>
          <w:bCs/>
          <w:kern w:val="0"/>
          <w:sz w:val="32"/>
          <w:szCs w:val="32"/>
          <w:lang w:val="en-US" w:eastAsia="zh-CN"/>
        </w:rPr>
        <w:t>武隆中学会议室、办公桌改造项目桌椅采购（包一）</w:t>
      </w:r>
    </w:p>
    <w:p>
      <w:pPr>
        <w:jc w:val="center"/>
        <w:rPr>
          <w:rFonts w:ascii="黑体" w:hAnsi="黑体" w:eastAsia="黑体" w:cs="黑体"/>
          <w:b/>
          <w:sz w:val="24"/>
          <w:szCs w:val="24"/>
        </w:rPr>
      </w:pPr>
    </w:p>
    <w:p>
      <w:pPr>
        <w:snapToGrid w:val="0"/>
        <w:spacing w:line="360" w:lineRule="auto"/>
        <w:ind w:firstLine="482" w:firstLineChars="200"/>
        <w:rPr>
          <w:rFonts w:ascii="黑体" w:hAnsi="黑体" w:eastAsia="黑体" w:cs="黑体"/>
          <w:b/>
          <w:sz w:val="24"/>
          <w:szCs w:val="24"/>
        </w:rPr>
      </w:pPr>
    </w:p>
    <w:p>
      <w:pPr>
        <w:snapToGrid w:val="0"/>
        <w:spacing w:line="360" w:lineRule="auto"/>
        <w:ind w:firstLine="480" w:firstLineChars="200"/>
        <w:rPr>
          <w:rFonts w:ascii="方正仿宋_GBK" w:hAnsi="宋体" w:eastAsia="方正仿宋_GBK" w:cs="方正仿宋_GBK"/>
          <w:sz w:val="24"/>
          <w:szCs w:val="24"/>
        </w:rPr>
      </w:pPr>
      <w:r>
        <w:rPr>
          <w:rFonts w:hint="eastAsia" w:ascii="方正仿宋_GBK" w:hAnsi="宋体" w:eastAsia="方正仿宋_GBK" w:cs="方正仿宋_GBK"/>
          <w:sz w:val="24"/>
          <w:szCs w:val="24"/>
        </w:rPr>
        <w:t xml:space="preserve"> </w:t>
      </w:r>
    </w:p>
    <w:p>
      <w:pPr>
        <w:snapToGrid w:val="0"/>
        <w:spacing w:line="360" w:lineRule="auto"/>
        <w:ind w:firstLine="640" w:firstLineChars="200"/>
        <w:rPr>
          <w:rFonts w:ascii="方正仿宋_GBK" w:hAnsi="宋体" w:eastAsia="方正仿宋_GBK" w:cs="方正仿宋_GBK"/>
          <w:sz w:val="32"/>
          <w:szCs w:val="32"/>
        </w:rPr>
      </w:pPr>
      <w:r>
        <w:rPr>
          <w:rFonts w:hint="eastAsia" w:ascii="方正仿宋_GBK" w:hAnsi="方正仿宋_GBK" w:eastAsia="方正仿宋_GBK" w:cs="方正仿宋_GBK"/>
          <w:sz w:val="32"/>
          <w:szCs w:val="32"/>
        </w:rPr>
        <w:t>填写要求：</w:t>
      </w:r>
    </w:p>
    <w:p>
      <w:pPr>
        <w:snapToGrid w:val="0"/>
        <w:spacing w:line="360" w:lineRule="auto"/>
        <w:ind w:firstLine="640" w:firstLineChars="200"/>
        <w:rPr>
          <w:rFonts w:ascii="方正仿宋_GBK" w:hAnsi="宋体" w:eastAsia="方正仿宋_GBK" w:cs="方正仿宋_GBK"/>
          <w:sz w:val="32"/>
          <w:szCs w:val="32"/>
        </w:rPr>
      </w:pPr>
      <w:r>
        <w:rPr>
          <w:rFonts w:hint="eastAsia" w:ascii="方正仿宋_GBK" w:hAnsi="宋体" w:eastAsia="方正仿宋_GBK" w:cs="方正仿宋_GBK"/>
          <w:sz w:val="32"/>
          <w:szCs w:val="32"/>
        </w:rPr>
        <w:t>1</w:t>
      </w:r>
      <w:r>
        <w:rPr>
          <w:rFonts w:ascii="方正仿宋_GBK" w:hAnsi="宋体" w:eastAsia="方正仿宋_GBK" w:cs="方正仿宋_GBK"/>
          <w:sz w:val="32"/>
          <w:szCs w:val="32"/>
        </w:rPr>
        <w:t>.</w:t>
      </w:r>
      <w:r>
        <w:rPr>
          <w:rFonts w:hint="eastAsia" w:ascii="方正仿宋_GBK" w:hAnsi="宋体" w:eastAsia="方正仿宋_GBK" w:cs="方正仿宋_GBK"/>
          <w:sz w:val="32"/>
          <w:szCs w:val="32"/>
        </w:rPr>
        <w:t>供应商应完整填写本表，并逐页盖章。</w:t>
      </w:r>
    </w:p>
    <w:p>
      <w:pPr>
        <w:snapToGrid w:val="0"/>
        <w:spacing w:line="360" w:lineRule="auto"/>
        <w:ind w:firstLine="640" w:firstLineChars="200"/>
        <w:rPr>
          <w:rFonts w:ascii="方正仿宋_GBK" w:hAnsi="宋体" w:eastAsia="方正仿宋_GBK" w:cs="方正仿宋_GBK"/>
          <w:sz w:val="32"/>
          <w:szCs w:val="32"/>
        </w:rPr>
      </w:pPr>
      <w:r>
        <w:rPr>
          <w:rFonts w:hint="eastAsia" w:ascii="方正仿宋_GBK" w:hAnsi="宋体" w:eastAsia="方正仿宋_GBK" w:cs="方正仿宋_GBK"/>
          <w:sz w:val="32"/>
          <w:szCs w:val="32"/>
        </w:rPr>
        <w:t>2</w:t>
      </w:r>
      <w:r>
        <w:rPr>
          <w:rFonts w:ascii="方正仿宋_GBK" w:hAnsi="宋体" w:eastAsia="方正仿宋_GBK" w:cs="方正仿宋_GBK"/>
          <w:sz w:val="32"/>
          <w:szCs w:val="32"/>
        </w:rPr>
        <w:t>.</w:t>
      </w:r>
      <w:r>
        <w:rPr>
          <w:rFonts w:hint="eastAsia" w:ascii="方正仿宋_GBK" w:hAnsi="宋体" w:eastAsia="方正仿宋_GBK" w:cs="方正仿宋_GBK"/>
          <w:sz w:val="32"/>
          <w:szCs w:val="32"/>
        </w:rPr>
        <w:t>该表内容不可扩展</w:t>
      </w:r>
      <w:r>
        <w:rPr>
          <w:rFonts w:hint="eastAsia" w:ascii="方正仿宋_GBK" w:hAnsi="方正仿宋_GBK" w:eastAsia="方正仿宋_GBK" w:cs="方正仿宋_GBK"/>
          <w:sz w:val="32"/>
          <w:szCs w:val="32"/>
        </w:rPr>
        <w:t>、不可变更。</w:t>
      </w:r>
    </w:p>
    <w:p>
      <w:pPr>
        <w:snapToGrid w:val="0"/>
        <w:spacing w:line="360" w:lineRule="auto"/>
        <w:rPr>
          <w:rFonts w:ascii="方正仿宋_GBK" w:hAnsi="宋体" w:eastAsia="方正仿宋_GBK" w:cs="方正仿宋_GBK"/>
          <w:sz w:val="32"/>
          <w:szCs w:val="32"/>
        </w:rPr>
      </w:pPr>
      <w:r>
        <w:rPr>
          <w:rFonts w:hint="eastAsia" w:ascii="方正仿宋_GBK" w:hAnsi="宋体" w:eastAsia="方正仿宋_GBK" w:cs="方正仿宋_GBK"/>
          <w:sz w:val="32"/>
          <w:szCs w:val="32"/>
        </w:rPr>
        <w:t xml:space="preserve"> </w:t>
      </w:r>
    </w:p>
    <w:p>
      <w:pPr>
        <w:pStyle w:val="252"/>
        <w:spacing w:line="360" w:lineRule="auto"/>
        <w:ind w:left="1600" w:hanging="480"/>
        <w:rPr>
          <w:rFonts w:ascii="方正仿宋_GBK" w:hAnsi="宋体" w:eastAsia="方正仿宋_GBK" w:cs="方正仿宋_GBK"/>
          <w:sz w:val="32"/>
          <w:szCs w:val="32"/>
        </w:rPr>
      </w:pPr>
      <w:r>
        <w:rPr>
          <w:rFonts w:hint="eastAsia" w:ascii="方正仿宋_GBK" w:hAnsi="宋体" w:eastAsia="方正仿宋_GBK" w:cs="方正仿宋_GBK"/>
          <w:sz w:val="32"/>
          <w:szCs w:val="32"/>
        </w:rPr>
        <w:t xml:space="preserve"> </w:t>
      </w:r>
    </w:p>
    <w:p>
      <w:pPr>
        <w:spacing w:line="360" w:lineRule="auto"/>
        <w:jc w:val="right"/>
        <w:rPr>
          <w:rFonts w:ascii="Times New Roman" w:hAnsi="Times New Roman"/>
          <w:sz w:val="32"/>
          <w:szCs w:val="32"/>
        </w:rPr>
      </w:pPr>
      <w:r>
        <w:rPr>
          <w:rFonts w:hint="eastAsia" w:ascii="方正仿宋_GBK" w:hAnsi="方正仿宋_GBK" w:eastAsia="方正仿宋_GBK" w:cs="方正仿宋_GBK"/>
          <w:sz w:val="32"/>
          <w:szCs w:val="32"/>
        </w:rPr>
        <w:t>供应商名称（公章）：</w:t>
      </w:r>
    </w:p>
    <w:p>
      <w:pPr>
        <w:spacing w:line="360" w:lineRule="auto"/>
        <w:jc w:val="center"/>
        <w:rPr>
          <w:rFonts w:ascii="方正仿宋_GBK" w:hAnsi="方正仿宋_GBK" w:eastAsia="方正仿宋_GBK" w:cs="方正仿宋_GBK"/>
          <w:sz w:val="32"/>
          <w:szCs w:val="32"/>
        </w:rPr>
      </w:pPr>
      <w:r>
        <w:rPr>
          <w:rFonts w:ascii="方正仿宋_GBK" w:hAnsi="方正仿宋_GBK" w:eastAsia="方正仿宋_GBK" w:cs="方正仿宋_GBK"/>
          <w:sz w:val="32"/>
          <w:szCs w:val="32"/>
        </w:rPr>
        <w:t xml:space="preserve">                                   </w:t>
      </w:r>
      <w:r>
        <w:rPr>
          <w:rFonts w:hint="eastAsia" w:ascii="方正仿宋_GBK" w:hAnsi="方正仿宋_GBK" w:eastAsia="方正仿宋_GBK" w:cs="方正仿宋_GBK"/>
          <w:sz w:val="32"/>
          <w:szCs w:val="32"/>
        </w:rPr>
        <w:t>年</w:t>
      </w:r>
      <w:r>
        <w:rPr>
          <w:rFonts w:hint="eastAsia" w:ascii="方正仿宋_GBK" w:hAnsi="宋体" w:eastAsia="方正仿宋_GBK" w:cs="方正仿宋_GBK"/>
          <w:sz w:val="32"/>
          <w:szCs w:val="32"/>
        </w:rPr>
        <w:t xml:space="preserve">  </w:t>
      </w:r>
      <w:r>
        <w:rPr>
          <w:rFonts w:hint="eastAsia" w:ascii="方正仿宋_GBK" w:hAnsi="方正仿宋_GBK" w:eastAsia="方正仿宋_GBK" w:cs="方正仿宋_GBK"/>
          <w:sz w:val="32"/>
          <w:szCs w:val="32"/>
        </w:rPr>
        <w:t>月</w:t>
      </w:r>
      <w:r>
        <w:rPr>
          <w:rFonts w:hint="eastAsia" w:ascii="方正仿宋_GBK" w:hAnsi="宋体" w:eastAsia="方正仿宋_GBK" w:cs="方正仿宋_GBK"/>
          <w:sz w:val="32"/>
          <w:szCs w:val="32"/>
        </w:rPr>
        <w:t xml:space="preserve">  </w:t>
      </w:r>
      <w:r>
        <w:rPr>
          <w:rFonts w:hint="eastAsia" w:ascii="方正仿宋_GBK" w:hAnsi="方正仿宋_GBK" w:eastAsia="方正仿宋_GBK" w:cs="方正仿宋_GBK"/>
          <w:sz w:val="32"/>
          <w:szCs w:val="32"/>
        </w:rPr>
        <w:t>日</w:t>
      </w:r>
    </w:p>
    <w:p>
      <w:pPr>
        <w:pStyle w:val="5"/>
        <w:spacing w:line="360" w:lineRule="auto"/>
        <w:rPr>
          <w:rFonts w:ascii="方正仿宋_GBK" w:hAnsi="方正仿宋_GBK" w:eastAsia="方正仿宋_GBK" w:cs="Arial"/>
        </w:rPr>
      </w:pPr>
      <w:r>
        <w:br w:type="page"/>
      </w:r>
    </w:p>
    <w:p>
      <w:pPr>
        <w:tabs>
          <w:tab w:val="left" w:pos="6300"/>
        </w:tabs>
        <w:snapToGrid w:val="0"/>
        <w:spacing w:line="360" w:lineRule="auto"/>
        <w:ind w:firstLine="643" w:firstLineChars="200"/>
        <w:jc w:val="left"/>
        <w:rPr>
          <w:rFonts w:ascii="宋体" w:hAnsi="宋体" w:cs="宋体"/>
          <w:b/>
          <w:bCs/>
          <w:color w:val="FF0000"/>
          <w:sz w:val="24"/>
          <w:szCs w:val="24"/>
        </w:rPr>
      </w:pPr>
      <w:r>
        <w:rPr>
          <w:rFonts w:hint="eastAsia" w:ascii="黑体" w:hAnsi="黑体" w:eastAsia="黑体" w:cs="黑体"/>
          <w:b/>
          <w:sz w:val="32"/>
          <w:szCs w:val="32"/>
        </w:rPr>
        <w:t>二、法定代表人身份证明书（格式）/法定代表人授权委托书（格式）</w:t>
      </w:r>
      <w:r>
        <w:rPr>
          <w:rFonts w:hint="eastAsia" w:ascii="仿宋_GB2312" w:hAnsi="仿宋_GB2312" w:eastAsia="仿宋_GB2312" w:cs="仿宋_GB2312"/>
          <w:b/>
          <w:bCs/>
          <w:color w:val="FF0000"/>
          <w:sz w:val="32"/>
          <w:szCs w:val="32"/>
        </w:rPr>
        <w:t>（二选一）</w:t>
      </w:r>
    </w:p>
    <w:p>
      <w:pPr>
        <w:tabs>
          <w:tab w:val="left" w:pos="6300"/>
        </w:tabs>
        <w:snapToGrid w:val="0"/>
        <w:spacing w:line="360" w:lineRule="auto"/>
        <w:jc w:val="center"/>
        <w:rPr>
          <w:rFonts w:ascii="宋体" w:hAnsi="宋体" w:cs="宋体"/>
          <w:b/>
          <w:bCs/>
          <w:sz w:val="24"/>
          <w:szCs w:val="24"/>
        </w:rPr>
      </w:pPr>
    </w:p>
    <w:p>
      <w:pPr>
        <w:tabs>
          <w:tab w:val="left" w:pos="6300"/>
        </w:tabs>
        <w:snapToGrid w:val="0"/>
        <w:spacing w:line="360" w:lineRule="auto"/>
        <w:jc w:val="center"/>
        <w:rPr>
          <w:rFonts w:ascii="黑体" w:hAnsi="黑体" w:eastAsia="黑体" w:cs="黑体"/>
          <w:b/>
          <w:bCs/>
          <w:sz w:val="32"/>
          <w:szCs w:val="32"/>
        </w:rPr>
      </w:pPr>
      <w:r>
        <w:rPr>
          <w:rFonts w:hint="eastAsia" w:ascii="黑体" w:hAnsi="黑体" w:eastAsia="黑体" w:cs="黑体"/>
          <w:b/>
          <w:bCs/>
          <w:sz w:val="32"/>
          <w:szCs w:val="32"/>
        </w:rPr>
        <w:t>法定代表人身份证明书</w:t>
      </w:r>
    </w:p>
    <w:p>
      <w:pPr>
        <w:tabs>
          <w:tab w:val="left" w:pos="6300"/>
        </w:tabs>
        <w:snapToGrid w:val="0"/>
        <w:spacing w:line="360" w:lineRule="auto"/>
        <w:rPr>
          <w:rFonts w:ascii="仿宋_GB2312" w:hAnsi="仿宋_GB2312" w:eastAsia="仿宋_GB2312" w:cs="仿宋_GB2312"/>
          <w:sz w:val="32"/>
          <w:szCs w:val="32"/>
          <w:u w:val="single"/>
        </w:rPr>
      </w:pPr>
    </w:p>
    <w:p>
      <w:pPr>
        <w:tabs>
          <w:tab w:val="left" w:pos="6300"/>
        </w:tabs>
        <w:snapToGrid w:val="0"/>
        <w:spacing w:line="360" w:lineRule="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Hans"/>
        </w:rPr>
        <w:t>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（采购单位名称）：</w:t>
      </w:r>
    </w:p>
    <w:p>
      <w:pPr>
        <w:tabs>
          <w:tab w:val="left" w:pos="6300"/>
        </w:tabs>
        <w:snapToGrid w:val="0"/>
        <w:spacing w:line="360" w:lineRule="auto"/>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（法定代表人名称及身份证代码）是</w:t>
      </w:r>
      <w:r>
        <w:rPr>
          <w:rFonts w:hint="eastAsia" w:ascii="仿宋_GB2312" w:hAnsi="仿宋_GB2312" w:eastAsia="仿宋_GB2312" w:cs="仿宋_GB2312"/>
          <w:sz w:val="32"/>
          <w:szCs w:val="32"/>
          <w:u w:val="single"/>
        </w:rPr>
        <w:t>（供应商名称）</w:t>
      </w:r>
      <w:r>
        <w:rPr>
          <w:rFonts w:hint="eastAsia" w:ascii="仿宋_GB2312" w:hAnsi="仿宋_GB2312" w:eastAsia="仿宋_GB2312" w:cs="仿宋_GB2312"/>
          <w:sz w:val="32"/>
          <w:szCs w:val="32"/>
        </w:rPr>
        <w:t>的法定代表人，电话</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代表我单位全权办理上述项目的竞采报价、签约等具体工作，并签署全部有关文件、协议及合同。签字负全部责任。</w:t>
      </w:r>
    </w:p>
    <w:p>
      <w:pPr>
        <w:tabs>
          <w:tab w:val="left" w:pos="6300"/>
        </w:tabs>
        <w:snapToGrid w:val="0"/>
        <w:spacing w:line="360" w:lineRule="auto"/>
        <w:ind w:firstLine="570"/>
        <w:rPr>
          <w:rFonts w:ascii="仿宋_GB2312" w:hAnsi="仿宋_GB2312" w:eastAsia="仿宋_GB2312" w:cs="仿宋_GB2312"/>
          <w:sz w:val="32"/>
          <w:szCs w:val="32"/>
        </w:rPr>
      </w:pPr>
    </w:p>
    <w:p>
      <w:pPr>
        <w:tabs>
          <w:tab w:val="left" w:pos="6300"/>
        </w:tabs>
        <w:snapToGrid w:val="0"/>
        <w:spacing w:line="360" w:lineRule="auto"/>
        <w:ind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 xml:space="preserve">法定代表人（签字或盖章）：                          </w:t>
      </w:r>
    </w:p>
    <w:p>
      <w:pPr>
        <w:tabs>
          <w:tab w:val="left" w:pos="6300"/>
        </w:tabs>
        <w:snapToGrid w:val="0"/>
        <w:spacing w:line="360" w:lineRule="auto"/>
        <w:ind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供应商名称（公章）</w:t>
      </w:r>
    </w:p>
    <w:p>
      <w:pPr>
        <w:tabs>
          <w:tab w:val="left" w:pos="6300"/>
        </w:tabs>
        <w:snapToGrid w:val="0"/>
        <w:spacing w:line="360" w:lineRule="auto"/>
        <w:ind w:right="360" w:firstLine="570"/>
        <w:jc w:val="cente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年   月   日</w:t>
      </w:r>
    </w:p>
    <w:p>
      <w:pPr>
        <w:pStyle w:val="2"/>
        <w:spacing w:line="360" w:lineRule="auto"/>
      </w:pPr>
    </w:p>
    <w:p>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（附：法定代表人身份证正反面复印件）</w:t>
      </w:r>
    </w:p>
    <w:p>
      <w:pPr>
        <w:pStyle w:val="5"/>
        <w:spacing w:line="360" w:lineRule="auto"/>
      </w:pPr>
    </w:p>
    <w:p>
      <w:pPr>
        <w:rPr>
          <w:rFonts w:ascii="宋体" w:hAnsi="宋体" w:cs="宋体"/>
          <w:sz w:val="24"/>
          <w:szCs w:val="24"/>
        </w:rPr>
      </w:pPr>
      <w:r>
        <w:rPr>
          <w:rFonts w:ascii="宋体" w:hAnsi="宋体" w:cs="宋体"/>
          <w:sz w:val="24"/>
          <w:szCs w:val="24"/>
        </w:rPr>
        <w:br w:type="page"/>
      </w:r>
    </w:p>
    <w:p>
      <w:pPr>
        <w:pStyle w:val="2"/>
      </w:pPr>
    </w:p>
    <w:p>
      <w:pPr>
        <w:tabs>
          <w:tab w:val="left" w:pos="6300"/>
        </w:tabs>
        <w:snapToGrid w:val="0"/>
        <w:spacing w:line="360" w:lineRule="auto"/>
        <w:jc w:val="center"/>
        <w:rPr>
          <w:rFonts w:ascii="黑体" w:hAnsi="黑体" w:eastAsia="黑体" w:cs="黑体"/>
          <w:b/>
          <w:bCs/>
          <w:sz w:val="32"/>
          <w:szCs w:val="32"/>
        </w:rPr>
      </w:pPr>
      <w:r>
        <w:rPr>
          <w:rFonts w:hint="eastAsia" w:ascii="黑体" w:hAnsi="黑体" w:eastAsia="黑体" w:cs="黑体"/>
          <w:b/>
          <w:bCs/>
          <w:sz w:val="32"/>
          <w:szCs w:val="32"/>
        </w:rPr>
        <w:t>法定代表人授权委托书</w:t>
      </w:r>
    </w:p>
    <w:p>
      <w:pPr>
        <w:tabs>
          <w:tab w:val="left" w:pos="6300"/>
        </w:tabs>
        <w:snapToGrid w:val="0"/>
        <w:spacing w:line="360" w:lineRule="auto"/>
        <w:rPr>
          <w:rFonts w:ascii="仿宋_GB2312" w:hAnsi="仿宋_GB2312" w:eastAsia="仿宋_GB2312" w:cs="仿宋_GB2312"/>
          <w:sz w:val="32"/>
          <w:szCs w:val="32"/>
          <w:u w:val="single"/>
        </w:rPr>
      </w:pPr>
    </w:p>
    <w:p>
      <w:pPr>
        <w:tabs>
          <w:tab w:val="left" w:pos="6300"/>
        </w:tabs>
        <w:snapToGrid w:val="0"/>
        <w:spacing w:line="360" w:lineRule="auto"/>
        <w:rPr>
          <w:rFonts w:ascii="仿宋_GB2312" w:hAnsi="仿宋_GB2312" w:eastAsia="仿宋_GB2312" w:cs="仿宋_GB2312"/>
          <w:sz w:val="32"/>
          <w:szCs w:val="32"/>
        </w:rPr>
      </w:pPr>
      <w:r>
        <w:rPr>
          <w:rFonts w:hint="eastAsia" w:ascii="仿宋_GB2312" w:hAnsi="仿宋_GB2312" w:eastAsia="仿宋_GB2312" w:cs="仿宋_GB2312"/>
          <w:sz w:val="32"/>
          <w:szCs w:val="32"/>
          <w:lang w:eastAsia="zh-Hans"/>
        </w:rPr>
        <w:t>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（采购单位名称）：</w:t>
      </w:r>
    </w:p>
    <w:p>
      <w:pPr>
        <w:tabs>
          <w:tab w:val="left" w:pos="6300"/>
        </w:tabs>
        <w:wordWrap w:val="0"/>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（法定代表人名称）是</w:t>
      </w:r>
      <w:r>
        <w:rPr>
          <w:rFonts w:hint="eastAsia" w:ascii="仿宋_GB2312" w:hAnsi="仿宋_GB2312" w:eastAsia="仿宋_GB2312" w:cs="仿宋_GB2312"/>
          <w:sz w:val="32"/>
          <w:szCs w:val="32"/>
          <w:u w:val="single"/>
        </w:rPr>
        <w:t>（供应商名称）</w:t>
      </w:r>
      <w:r>
        <w:rPr>
          <w:rFonts w:hint="eastAsia" w:ascii="仿宋_GB2312" w:hAnsi="仿宋_GB2312" w:eastAsia="仿宋_GB2312" w:cs="仿宋_GB2312"/>
          <w:sz w:val="32"/>
          <w:szCs w:val="32"/>
        </w:rPr>
        <w:t>的法定代表人，特授权</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（被授权人姓名及身份证代码）电话</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代表我单位全权办理上述项目的竞采报价、签约等具体工作，并签署全部有关文件、协议及合同。</w:t>
      </w:r>
    </w:p>
    <w:p>
      <w:pPr>
        <w:tabs>
          <w:tab w:val="left" w:pos="6300"/>
        </w:tabs>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我单位对被授权人的签字负全部责任。</w:t>
      </w:r>
    </w:p>
    <w:p>
      <w:pPr>
        <w:tabs>
          <w:tab w:val="left" w:pos="6300"/>
        </w:tabs>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在撤消授权</w:t>
      </w:r>
      <w:r>
        <w:rPr>
          <w:rFonts w:hint="eastAsia" w:ascii="仿宋_GB2312" w:hAnsi="仿宋_GB2312" w:eastAsia="仿宋_GB2312" w:cs="仿宋_GB2312"/>
          <w:sz w:val="32"/>
          <w:szCs w:val="32"/>
          <w:lang w:eastAsia="zh-Hans"/>
        </w:rPr>
        <w:t>的</w:t>
      </w:r>
      <w:r>
        <w:rPr>
          <w:rFonts w:hint="eastAsia" w:ascii="仿宋_GB2312" w:hAnsi="仿宋_GB2312" w:eastAsia="仿宋_GB2312" w:cs="仿宋_GB2312"/>
          <w:sz w:val="32"/>
          <w:szCs w:val="32"/>
        </w:rPr>
        <w:t>书面通知以前，本授权书一直有效。被授权人在授权书有效期内签署的所有文件不因授权的撤消而失效。</w:t>
      </w:r>
    </w:p>
    <w:p>
      <w:pPr>
        <w:tabs>
          <w:tab w:val="left" w:pos="6300"/>
        </w:tabs>
        <w:snapToGrid w:val="0"/>
        <w:spacing w:line="360" w:lineRule="auto"/>
        <w:ind w:firstLine="570"/>
        <w:rPr>
          <w:rFonts w:ascii="仿宋_GB2312" w:hAnsi="仿宋_GB2312" w:eastAsia="仿宋_GB2312" w:cs="仿宋_GB2312"/>
          <w:sz w:val="32"/>
          <w:szCs w:val="32"/>
        </w:rPr>
      </w:pPr>
    </w:p>
    <w:p>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被授权人：                          法定代表人：</w:t>
      </w:r>
    </w:p>
    <w:p>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（签字或盖章）                     </w:t>
      </w: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（签字或盖章）</w:t>
      </w:r>
    </w:p>
    <w:p>
      <w:pPr>
        <w:tabs>
          <w:tab w:val="left" w:pos="6300"/>
        </w:tabs>
        <w:snapToGrid w:val="0"/>
        <w:spacing w:line="360" w:lineRule="auto"/>
        <w:ind w:firstLine="570"/>
        <w:rPr>
          <w:rFonts w:ascii="仿宋_GB2312" w:hAnsi="仿宋_GB2312" w:eastAsia="仿宋_GB2312" w:cs="仿宋_GB2312"/>
          <w:sz w:val="32"/>
          <w:szCs w:val="32"/>
        </w:rPr>
      </w:pPr>
    </w:p>
    <w:p>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（附：被授权人、法定代表人身份证正反面复印件）</w:t>
      </w:r>
    </w:p>
    <w:p>
      <w:pPr>
        <w:tabs>
          <w:tab w:val="left" w:pos="6300"/>
        </w:tabs>
        <w:snapToGrid w:val="0"/>
        <w:spacing w:line="360" w:lineRule="auto"/>
        <w:ind w:firstLine="570"/>
        <w:rPr>
          <w:rFonts w:ascii="仿宋_GB2312" w:hAnsi="仿宋_GB2312" w:eastAsia="仿宋_GB2312" w:cs="仿宋_GB2312"/>
          <w:sz w:val="32"/>
          <w:szCs w:val="32"/>
        </w:rPr>
      </w:pPr>
    </w:p>
    <w:p>
      <w:pPr>
        <w:tabs>
          <w:tab w:val="left" w:pos="6300"/>
        </w:tabs>
        <w:snapToGrid w:val="0"/>
        <w:spacing w:line="360" w:lineRule="auto"/>
        <w:ind w:right="480" w:firstLine="570"/>
        <w:jc w:val="right"/>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供应商名称（公章）</w:t>
      </w:r>
    </w:p>
    <w:p>
      <w:pPr>
        <w:tabs>
          <w:tab w:val="left" w:pos="6300"/>
        </w:tabs>
        <w:snapToGrid w:val="0"/>
        <w:spacing w:line="360" w:lineRule="auto"/>
        <w:ind w:right="480"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年   月   日</w:t>
      </w:r>
    </w:p>
    <w:p>
      <w:pPr>
        <w:pStyle w:val="5"/>
        <w:spacing w:line="360" w:lineRule="auto"/>
      </w:pPr>
      <w:r>
        <w:br w:type="page"/>
      </w:r>
    </w:p>
    <w:p>
      <w:pPr>
        <w:tabs>
          <w:tab w:val="left" w:pos="6300"/>
        </w:tabs>
        <w:snapToGrid w:val="0"/>
        <w:spacing w:line="360" w:lineRule="auto"/>
        <w:ind w:firstLine="643" w:firstLineChars="200"/>
        <w:rPr>
          <w:rFonts w:ascii="黑体" w:hAnsi="黑体" w:eastAsia="黑体" w:cs="黑体"/>
          <w:b/>
          <w:sz w:val="32"/>
          <w:szCs w:val="32"/>
        </w:rPr>
      </w:pPr>
      <w:r>
        <w:rPr>
          <w:rFonts w:hint="eastAsia" w:ascii="黑体" w:hAnsi="黑体" w:eastAsia="黑体" w:cs="黑体"/>
          <w:b/>
          <w:sz w:val="32"/>
          <w:szCs w:val="32"/>
          <w:lang w:eastAsia="zh-Hans"/>
        </w:rPr>
        <w:t>三</w:t>
      </w:r>
      <w:r>
        <w:rPr>
          <w:rFonts w:ascii="黑体" w:hAnsi="黑体" w:eastAsia="黑体" w:cs="黑体"/>
          <w:b/>
          <w:sz w:val="32"/>
          <w:szCs w:val="32"/>
          <w:lang w:eastAsia="zh-Hans"/>
        </w:rPr>
        <w:t>、</w:t>
      </w:r>
      <w:r>
        <w:rPr>
          <w:rFonts w:hint="eastAsia" w:ascii="黑体" w:hAnsi="黑体" w:eastAsia="黑体" w:cs="黑体"/>
          <w:b/>
          <w:sz w:val="32"/>
          <w:szCs w:val="32"/>
        </w:rPr>
        <w:t>基本资格条件承诺函</w:t>
      </w:r>
    </w:p>
    <w:p>
      <w:pPr>
        <w:pStyle w:val="2"/>
      </w:pPr>
    </w:p>
    <w:p>
      <w:pPr>
        <w:snapToGrid w:val="0"/>
        <w:spacing w:line="360" w:lineRule="auto"/>
        <w:ind w:firstLine="570"/>
        <w:jc w:val="center"/>
        <w:rPr>
          <w:rFonts w:ascii="黑体" w:hAnsi="黑体" w:eastAsia="黑体" w:cs="黑体"/>
          <w:b/>
          <w:sz w:val="32"/>
          <w:szCs w:val="32"/>
        </w:rPr>
      </w:pPr>
      <w:r>
        <w:rPr>
          <w:rFonts w:hint="eastAsia" w:ascii="黑体" w:hAnsi="黑体" w:eastAsia="黑体" w:cs="黑体"/>
          <w:b/>
          <w:sz w:val="32"/>
          <w:szCs w:val="32"/>
        </w:rPr>
        <w:t>基本资格条件承诺函</w:t>
      </w:r>
    </w:p>
    <w:p>
      <w:pPr>
        <w:snapToGrid w:val="0"/>
        <w:spacing w:line="360" w:lineRule="auto"/>
        <w:rPr>
          <w:rFonts w:ascii="方正仿宋_GBK" w:hAnsi="宋体" w:eastAsia="方正仿宋_GBK" w:cs="方正仿宋_GBK"/>
          <w:b/>
          <w:sz w:val="24"/>
          <w:szCs w:val="24"/>
        </w:rPr>
      </w:pPr>
      <w:r>
        <w:rPr>
          <w:rFonts w:ascii="方正仿宋_GBK" w:hAnsi="宋体" w:eastAsia="方正仿宋_GBK" w:cs="方正仿宋_GBK"/>
          <w:b/>
          <w:sz w:val="24"/>
          <w:szCs w:val="24"/>
        </w:rPr>
        <w:t xml:space="preserve"> </w:t>
      </w:r>
    </w:p>
    <w:p>
      <w:pPr>
        <w:snapToGrid w:val="0"/>
        <w:spacing w:line="360" w:lineRule="auto"/>
        <w:rPr>
          <w:rFonts w:ascii="仿宋_GB2312" w:hAnsi="仿宋_GB2312" w:eastAsia="仿宋_GB2312" w:cs="仿宋_GB2312"/>
          <w:sz w:val="32"/>
          <w:szCs w:val="32"/>
        </w:rPr>
      </w:pPr>
      <w:r>
        <w:rPr>
          <w:rFonts w:hint="eastAsia" w:ascii="仿宋_GB2312" w:hAnsi="仿宋_GB2312" w:eastAsia="仿宋_GB2312" w:cs="仿宋_GB2312"/>
          <w:sz w:val="32"/>
          <w:szCs w:val="32"/>
        </w:rPr>
        <w:t>致</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（采购单位名称）：</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（供应商名称）郑重承诺：</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1.我方具有良好的商业信誉和健全的财务会计制度，具有履行合同所必需的设备和专业技术能力，具有依法缴纳税收和社会保障金的良好记录，参加本项目采购活动前三年内无重大违法活动记录。</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2.我方未列入在信用中国网站（www.creditchina.gov.cn）“失信被执行人”、“重大税收违法案件当事人名单”中，也未列入中国政府采购网（www.ccgp.gov.cn）“政府采购严重违法失信行为记录名单”中。</w:t>
      </w:r>
    </w:p>
    <w:p>
      <w:pPr>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3.我方在项目评审环节结束后，随时接受采购人检查验证，配合提供相关证明材料，证明符合《中华人民共和国政府采购法》第二十二条规定的供应商基本资格条件。</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我方对以上承诺负全部法律责任。</w:t>
      </w:r>
    </w:p>
    <w:p>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特此承诺。</w:t>
      </w:r>
    </w:p>
    <w:p>
      <w:pPr>
        <w:pStyle w:val="2"/>
      </w:pPr>
    </w:p>
    <w:p>
      <w:pPr>
        <w:tabs>
          <w:tab w:val="left" w:pos="6300"/>
        </w:tabs>
        <w:snapToGrid w:val="0"/>
        <w:spacing w:line="360" w:lineRule="auto"/>
        <w:ind w:right="480" w:firstLine="570"/>
        <w:jc w:val="right"/>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供应商名称（公章）</w:t>
      </w:r>
    </w:p>
    <w:p>
      <w:pPr>
        <w:tabs>
          <w:tab w:val="left" w:pos="6300"/>
        </w:tabs>
        <w:snapToGrid w:val="0"/>
        <w:spacing w:line="360" w:lineRule="auto"/>
        <w:ind w:right="480" w:firstLine="570"/>
        <w:jc w:val="center"/>
        <w:rPr>
          <w:rFonts w:ascii="仿宋_GB2312" w:hAnsi="仿宋_GB2312" w:eastAsia="仿宋_GB2312" w:cs="仿宋_GB2312"/>
          <w:sz w:val="32"/>
          <w:szCs w:val="32"/>
        </w:rPr>
      </w:pPr>
      <w:r>
        <w:rPr>
          <w:rFonts w:ascii="仿宋_GB2312" w:hAnsi="仿宋_GB2312" w:eastAsia="仿宋_GB2312" w:cs="仿宋_GB2312"/>
          <w:sz w:val="32"/>
          <w:szCs w:val="32"/>
        </w:rPr>
        <w:t xml:space="preserve">                                </w:t>
      </w:r>
      <w:r>
        <w:rPr>
          <w:rFonts w:hint="eastAsia" w:ascii="仿宋_GB2312" w:hAnsi="仿宋_GB2312" w:eastAsia="仿宋_GB2312" w:cs="仿宋_GB2312"/>
          <w:sz w:val="32"/>
          <w:szCs w:val="32"/>
        </w:rPr>
        <w:t>年   月   日</w:t>
      </w:r>
    </w:p>
    <w:p>
      <w:pPr>
        <w:spacing w:line="360" w:lineRule="auto"/>
        <w:jc w:val="right"/>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tabs>
          <w:tab w:val="left" w:pos="6300"/>
        </w:tabs>
        <w:snapToGrid w:val="0"/>
        <w:spacing w:line="360" w:lineRule="auto"/>
        <w:ind w:firstLine="643" w:firstLineChars="200"/>
        <w:rPr>
          <w:rFonts w:ascii="黑体" w:hAnsi="黑体" w:eastAsia="黑体" w:cs="黑体"/>
          <w:b/>
          <w:sz w:val="32"/>
          <w:szCs w:val="32"/>
        </w:rPr>
      </w:pPr>
      <w:r>
        <w:rPr>
          <w:rFonts w:hint="eastAsia" w:ascii="黑体" w:hAnsi="黑体" w:eastAsia="黑体" w:cs="黑体"/>
          <w:b/>
          <w:sz w:val="32"/>
          <w:szCs w:val="32"/>
        </w:rPr>
        <w:t>四、特定资格条件证书或证明文件</w:t>
      </w:r>
    </w:p>
    <w:p>
      <w:pPr>
        <w:pStyle w:val="5"/>
        <w:spacing w:line="360" w:lineRule="auto"/>
      </w:pPr>
    </w:p>
    <w:p>
      <w:pPr>
        <w:tabs>
          <w:tab w:val="left" w:pos="6300"/>
        </w:tabs>
        <w:snapToGrid w:val="0"/>
        <w:spacing w:line="360" w:lineRule="auto"/>
        <w:ind w:right="480" w:firstLine="570"/>
        <w:jc w:val="right"/>
        <w:rPr>
          <w:rFonts w:ascii="宋体" w:hAnsi="宋体" w:cs="宋体"/>
          <w:sz w:val="24"/>
          <w:szCs w:val="24"/>
        </w:rPr>
      </w:pPr>
    </w:p>
    <w:p>
      <w:pPr>
        <w:pStyle w:val="5"/>
        <w:spacing w:line="360" w:lineRule="auto"/>
      </w:pPr>
    </w:p>
    <w:p>
      <w:pPr>
        <w:spacing w:line="360" w:lineRule="auto"/>
      </w:pPr>
    </w:p>
    <w:p>
      <w:pPr>
        <w:pStyle w:val="5"/>
        <w:spacing w:line="360" w:lineRule="auto"/>
      </w:pPr>
    </w:p>
    <w:p>
      <w:pPr>
        <w:spacing w:line="360" w:lineRule="auto"/>
      </w:pPr>
    </w:p>
    <w:p>
      <w:pPr>
        <w:pStyle w:val="5"/>
        <w:spacing w:line="360" w:lineRule="auto"/>
      </w:pPr>
    </w:p>
    <w:p>
      <w:pPr>
        <w:spacing w:line="360" w:lineRule="auto"/>
      </w:pPr>
    </w:p>
    <w:p>
      <w:pPr>
        <w:pStyle w:val="5"/>
        <w:spacing w:line="360" w:lineRule="auto"/>
      </w:pPr>
    </w:p>
    <w:p>
      <w:pPr>
        <w:spacing w:line="360" w:lineRule="auto"/>
      </w:pPr>
    </w:p>
    <w:p>
      <w:pPr>
        <w:pStyle w:val="5"/>
        <w:spacing w:line="360" w:lineRule="auto"/>
      </w:pPr>
    </w:p>
    <w:p>
      <w:pPr>
        <w:spacing w:line="360" w:lineRule="auto"/>
      </w:pPr>
    </w:p>
    <w:p>
      <w:pPr>
        <w:pStyle w:val="5"/>
        <w:spacing w:line="360" w:lineRule="auto"/>
      </w:pPr>
    </w:p>
    <w:p>
      <w:pPr>
        <w:spacing w:line="360" w:lineRule="auto"/>
      </w:pPr>
    </w:p>
    <w:p>
      <w:pPr>
        <w:tabs>
          <w:tab w:val="left" w:pos="6300"/>
        </w:tabs>
        <w:snapToGrid w:val="0"/>
        <w:spacing w:line="360" w:lineRule="auto"/>
        <w:ind w:right="-1"/>
        <w:rPr>
          <w:rFonts w:ascii="宋体" w:hAnsi="宋体" w:cs="宋体"/>
          <w:sz w:val="24"/>
          <w:szCs w:val="24"/>
        </w:rPr>
      </w:pPr>
      <w:r>
        <w:rPr>
          <w:rFonts w:ascii="宋体" w:hAnsi="宋体" w:cs="宋体"/>
          <w:sz w:val="24"/>
          <w:szCs w:val="24"/>
        </w:rPr>
        <w:t>---------------------------------------------------------------------</w:t>
      </w:r>
    </w:p>
    <w:p>
      <w:pPr>
        <w:tabs>
          <w:tab w:val="left" w:pos="6300"/>
        </w:tabs>
        <w:snapToGrid w:val="0"/>
        <w:spacing w:line="360" w:lineRule="auto"/>
        <w:ind w:right="480"/>
        <w:jc w:val="center"/>
        <w:rPr>
          <w:rFonts w:ascii="仿宋_GB2312" w:hAnsi="仿宋_GB2312" w:eastAsia="仿宋_GB2312" w:cs="仿宋_GB2312"/>
          <w:sz w:val="32"/>
          <w:szCs w:val="32"/>
        </w:rPr>
      </w:pPr>
      <w:r>
        <w:rPr>
          <w:rFonts w:hint="eastAsia" w:ascii="仿宋_GB2312" w:hAnsi="仿宋_GB2312" w:eastAsia="仿宋_GB2312" w:cs="仿宋_GB2312"/>
          <w:sz w:val="32"/>
          <w:szCs w:val="32"/>
        </w:rPr>
        <w:t>（结束）</w:t>
      </w:r>
    </w:p>
    <w:p>
      <w:pPr>
        <w:tabs>
          <w:tab w:val="left" w:pos="6300"/>
        </w:tabs>
        <w:snapToGrid w:val="0"/>
        <w:spacing w:line="360" w:lineRule="auto"/>
        <w:ind w:firstLine="570"/>
        <w:rPr>
          <w:rFonts w:ascii="仿宋_GB2312" w:hAnsi="仿宋_GB2312" w:eastAsia="仿宋_GB2312" w:cs="仿宋_GB2312"/>
          <w:sz w:val="32"/>
          <w:szCs w:val="32"/>
        </w:rPr>
      </w:pPr>
      <w:r>
        <w:rPr>
          <w:rFonts w:hint="eastAsia" w:ascii="仿宋_GB2312" w:hAnsi="仿宋_GB2312" w:eastAsia="仿宋_GB2312" w:cs="仿宋_GB2312"/>
          <w:sz w:val="32"/>
          <w:szCs w:val="32"/>
        </w:rPr>
        <w:t>以下无内容</w:t>
      </w:r>
    </w:p>
    <w:p>
      <w:pPr>
        <w:tabs>
          <w:tab w:val="left" w:pos="6300"/>
        </w:tabs>
        <w:snapToGrid w:val="0"/>
        <w:spacing w:line="360" w:lineRule="auto"/>
        <w:ind w:firstLine="570"/>
        <w:rPr>
          <w:rFonts w:ascii="仿宋_GB2312" w:hAnsi="仿宋_GB2312" w:eastAsia="仿宋_GB2312" w:cs="仿宋_GB2312"/>
          <w:sz w:val="32"/>
          <w:szCs w:val="32"/>
        </w:rPr>
      </w:pPr>
    </w:p>
    <w:p>
      <w:pPr>
        <w:tabs>
          <w:tab w:val="left" w:pos="6300"/>
        </w:tabs>
        <w:snapToGrid w:val="0"/>
        <w:spacing w:line="360" w:lineRule="auto"/>
        <w:rPr>
          <w:rFonts w:ascii="仿宋_GB2312" w:hAnsi="仿宋_GB2312" w:eastAsia="仿宋_GB2312" w:cs="仿宋_GB2312"/>
          <w:sz w:val="32"/>
          <w:szCs w:val="32"/>
        </w:rPr>
      </w:pPr>
    </w:p>
    <w:p>
      <w:pPr>
        <w:tabs>
          <w:tab w:val="left" w:pos="6300"/>
        </w:tabs>
        <w:snapToGrid w:val="0"/>
        <w:spacing w:line="360" w:lineRule="auto"/>
        <w:ind w:right="480"/>
        <w:jc w:val="center"/>
        <w:rPr>
          <w:rFonts w:ascii="宋体" w:hAnsi="宋体" w:cs="宋体"/>
          <w:sz w:val="24"/>
          <w:szCs w:val="24"/>
        </w:rPr>
      </w:pPr>
    </w:p>
    <w:sectPr>
      <w:footerReference r:id="rId4" w:type="default"/>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PMingLiU">
    <w:altName w:val="PMingLiU-ExtB"/>
    <w:panose1 w:val="02020500000000000000"/>
    <w:charset w:val="88"/>
    <w:family w:val="roman"/>
    <w:pitch w:val="default"/>
    <w:sig w:usb0="00000000" w:usb1="00000000" w:usb2="00000016" w:usb3="00000000" w:csb0="00100001" w:csb1="00000000"/>
  </w:font>
  <w:font w:name="仿宋_GB2312">
    <w:altName w:val="仿宋"/>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微软雅黑 Light">
    <w:panose1 w:val="020B0502040204020203"/>
    <w:charset w:val="86"/>
    <w:family w:val="swiss"/>
    <w:pitch w:val="default"/>
    <w:sig w:usb0="80000287" w:usb1="2ACF0010" w:usb2="00000016" w:usb3="00000000" w:csb0="0004001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昆仑楷体">
    <w:altName w:val="宋体"/>
    <w:panose1 w:val="00000000000000000000"/>
    <w:charset w:val="00"/>
    <w:family w:val="modern"/>
    <w:pitch w:val="default"/>
    <w:sig w:usb0="00000000" w:usb1="00000000" w:usb2="00000010" w:usb3="00000000" w:csb0="00040000" w:csb1="00000000"/>
  </w:font>
  <w:font w:name="楷体_GB2312">
    <w:altName w:val="楷体"/>
    <w:panose1 w:val="00000000000000000000"/>
    <w:charset w:val="00"/>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文鼎粗黑">
    <w:altName w:val="黑体"/>
    <w:panose1 w:val="00000000000000000000"/>
    <w:charset w:val="00"/>
    <w:family w:val="modern"/>
    <w:pitch w:val="default"/>
    <w:sig w:usb0="00000000" w:usb1="00000000" w:usb2="00000010" w:usb3="00000000" w:csb0="00040000" w:csb1="00000000"/>
  </w:font>
  <w:font w:name="PingFang SC">
    <w:altName w:val="宋体"/>
    <w:panose1 w:val="00000000000000000000"/>
    <w:charset w:val="86"/>
    <w:family w:val="auto"/>
    <w:pitch w:val="default"/>
    <w:sig w:usb0="00000000" w:usb1="00000000" w:usb2="00000017" w:usb3="00000000" w:csb0="00040001" w:csb1="00000000"/>
  </w:font>
  <w:font w:name="等线">
    <w:panose1 w:val="02010600030101010101"/>
    <w:charset w:val="86"/>
    <w:family w:val="roman"/>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方正仿宋_GBK">
    <w:panose1 w:val="03000509000000000000"/>
    <w:charset w:val="86"/>
    <w:family w:val="script"/>
    <w:pitch w:val="default"/>
    <w:sig w:usb0="00000001" w:usb1="080E0000" w:usb2="00000000" w:usb3="00000000" w:csb0="00040000" w:csb1="00000000"/>
  </w:font>
  <w:font w:name="PMingLiU-ExtB">
    <w:panose1 w:val="02020500000000000000"/>
    <w:charset w:val="88"/>
    <w:family w:val="auto"/>
    <w:pitch w:val="default"/>
    <w:sig w:usb0="8000002F" w:usb1="02000008" w:usb2="00000000" w:usb3="00000000" w:csb0="0010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196850" cy="137795"/>
              <wp:effectExtent l="0" t="0" r="0" b="0"/>
              <wp:wrapNone/>
              <wp:docPr id="6" name="文本框 6"/>
              <wp:cNvGraphicFramePr/>
              <a:graphic xmlns:a="http://schemas.openxmlformats.org/drawingml/2006/main">
                <a:graphicData uri="http://schemas.microsoft.com/office/word/2010/wordprocessingShape">
                  <wps:wsp>
                    <wps:cNvSpPr txBox="1"/>
                    <wps:spPr>
                      <a:xfrm>
                        <a:off x="0" y="0"/>
                        <a:ext cx="196850" cy="137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rPr>
                              <w:rFonts w:hint="eastAsia"/>
                            </w:rPr>
                            <w:fldChar w:fldCharType="begin"/>
                          </w:r>
                          <w:r>
                            <w:rPr>
                              <w:rFonts w:hint="eastAsia"/>
                            </w:rPr>
                            <w:instrText xml:space="preserve"> PAGE  \* MERGEFORMAT </w:instrText>
                          </w:r>
                          <w:r>
                            <w:rPr>
                              <w:rFonts w:hint="eastAsia"/>
                            </w:rPr>
                            <w:fldChar w:fldCharType="separate"/>
                          </w:r>
                          <w:r>
                            <w:t>- 2 -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15.5pt;mso-position-horizontal:center;mso-position-horizontal-relative:margin;mso-wrap-style:none;z-index:251657216;mso-width-relative:page;mso-height-relative:page;" filled="f" stroked="f" coordsize="21600,21600" o:gfxdata="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B9bn7TRAAAAAwEAAA8AAAAAAAAAAQAgAAAA&#10;IgAAAGRycy9kb3ducmV2LnhtbFBLAQIUABQAAAAIAIdO4kBqPzeTEgIAAAUEAAAOAAAAAAAAAAEA&#10;IAAAACABAABkcnMvZTJvRG9jLnhtbFBLBQYAAAAABgAGAFkBAACkBQAAAAA=&#10;">
              <v:fill on="f" focussize="0,0"/>
              <v:stroke on="f" weight="0.5pt"/>
              <v:imagedata o:title=""/>
              <o:lock v:ext="edit" aspectratio="f"/>
              <v:textbox inset="0mm,0mm,0mm,0mm" style="mso-fit-shape-to-text:t;">
                <w:txbxContent>
                  <w:p>
                    <w:pPr>
                      <w:pStyle w:val="38"/>
                    </w:pPr>
                    <w:r>
                      <w:rPr>
                        <w:rFonts w:hint="eastAsia"/>
                      </w:rPr>
                      <w:fldChar w:fldCharType="begin"/>
                    </w:r>
                    <w:r>
                      <w:rPr>
                        <w:rFonts w:hint="eastAsia"/>
                      </w:rPr>
                      <w:instrText xml:space="preserve"> PAGE  \* MERGEFORMAT </w:instrText>
                    </w:r>
                    <w:r>
                      <w:rPr>
                        <w:rFonts w:hint="eastAsia"/>
                      </w:rPr>
                      <w:fldChar w:fldCharType="separate"/>
                    </w:r>
                    <w:r>
                      <w:t>- 2 -</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96850" cy="13779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96850" cy="1377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8"/>
                          </w:pPr>
                          <w:r>
                            <w:rPr>
                              <w:rFonts w:hint="eastAsia"/>
                            </w:rPr>
                            <w:fldChar w:fldCharType="begin"/>
                          </w:r>
                          <w:r>
                            <w:rPr>
                              <w:rFonts w:hint="eastAsia"/>
                            </w:rPr>
                            <w:instrText xml:space="preserve"> PAGE  \* MERGEFORMAT </w:instrText>
                          </w:r>
                          <w:r>
                            <w:rPr>
                              <w:rFonts w:hint="eastAsia"/>
                            </w:rPr>
                            <w:fldChar w:fldCharType="separate"/>
                          </w:r>
                          <w:r>
                            <w:t>- 10 -</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0.85pt;width:15.5pt;mso-position-horizontal:center;mso-position-horizontal-relative:margin;mso-wrap-style:none;z-index:251658240;mso-width-relative:page;mso-height-relative:page;" filled="f" stroked="f" coordsize="21600,21600" o:gfxdata="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B9bn7TRAAAAAwEAAA8AAAAAAAAAAQAgAAAA&#10;IgAAAGRycy9kb3ducmV2LnhtbFBLAQIUABQAAAAIAIdO4kDTp4FEEgIAAAUEAAAOAAAAAAAAAAEA&#10;IAAAACABAABkcnMvZTJvRG9jLnhtbFBLBQYAAAAABgAGAFkBAACkBQAAAAA=&#10;">
              <v:fill on="f" focussize="0,0"/>
              <v:stroke on="f" weight="0.5pt"/>
              <v:imagedata o:title=""/>
              <o:lock v:ext="edit" aspectratio="f"/>
              <v:textbox inset="0mm,0mm,0mm,0mm" style="mso-fit-shape-to-text:t;">
                <w:txbxContent>
                  <w:p>
                    <w:pPr>
                      <w:pStyle w:val="38"/>
                    </w:pPr>
                    <w:r>
                      <w:rPr>
                        <w:rFonts w:hint="eastAsia"/>
                      </w:rPr>
                      <w:fldChar w:fldCharType="begin"/>
                    </w:r>
                    <w:r>
                      <w:rPr>
                        <w:rFonts w:hint="eastAsia"/>
                      </w:rPr>
                      <w:instrText xml:space="preserve"> PAGE  \* MERGEFORMAT </w:instrText>
                    </w:r>
                    <w:r>
                      <w:rPr>
                        <w:rFonts w:hint="eastAsia"/>
                      </w:rPr>
                      <w:fldChar w:fldCharType="separate"/>
                    </w:r>
                    <w:r>
                      <w:t>- 10 -</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bullet"/>
      <w:pStyle w:val="229"/>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0000002"/>
    <w:multiLevelType w:val="singleLevel"/>
    <w:tmpl w:val="00000002"/>
    <w:lvl w:ilvl="0" w:tentative="0">
      <w:start w:val="1"/>
      <w:numFmt w:val="bullet"/>
      <w:pStyle w:val="135"/>
      <w:lvlText w:val=""/>
      <w:lvlJc w:val="left"/>
      <w:pPr>
        <w:tabs>
          <w:tab w:val="left" w:pos="360"/>
        </w:tabs>
        <w:ind w:left="360" w:hanging="360"/>
      </w:pPr>
      <w:rPr>
        <w:rFonts w:hint="default" w:ascii="Wingdings" w:hAnsi="Wingdings"/>
      </w:rPr>
    </w:lvl>
  </w:abstractNum>
  <w:abstractNum w:abstractNumId="2">
    <w:nsid w:val="00000008"/>
    <w:multiLevelType w:val="multilevel"/>
    <w:tmpl w:val="00000008"/>
    <w:lvl w:ilvl="0" w:tentative="0">
      <w:start w:val="1"/>
      <w:numFmt w:val="decimal"/>
      <w:pStyle w:val="147"/>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0000000D"/>
    <w:multiLevelType w:val="singleLevel"/>
    <w:tmpl w:val="0000000D"/>
    <w:lvl w:ilvl="0" w:tentative="0">
      <w:start w:val="1"/>
      <w:numFmt w:val="bullet"/>
      <w:pStyle w:val="24"/>
      <w:lvlText w:val=""/>
      <w:lvlJc w:val="left"/>
      <w:pPr>
        <w:tabs>
          <w:tab w:val="left" w:pos="1200"/>
        </w:tabs>
        <w:ind w:left="1200" w:hanging="360"/>
      </w:pPr>
      <w:rPr>
        <w:rFonts w:hint="default" w:ascii="Wingdings" w:hAnsi="Wingdings"/>
      </w:rPr>
    </w:lvl>
  </w:abstractNum>
  <w:abstractNum w:abstractNumId="4">
    <w:nsid w:val="0000000E"/>
    <w:multiLevelType w:val="multilevel"/>
    <w:tmpl w:val="0000000E"/>
    <w:lvl w:ilvl="0" w:tentative="0">
      <w:start w:val="1"/>
      <w:numFmt w:val="bullet"/>
      <w:pStyle w:val="249"/>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5">
    <w:nsid w:val="0000000F"/>
    <w:multiLevelType w:val="multilevel"/>
    <w:tmpl w:val="0000000F"/>
    <w:lvl w:ilvl="0" w:tentative="0">
      <w:start w:val="1"/>
      <w:numFmt w:val="upperLetter"/>
      <w:pStyle w:val="132"/>
      <w:suff w:val="nothing"/>
      <w:lvlText w:val="附　录　%1"/>
      <w:lvlJc w:val="left"/>
      <w:pPr>
        <w:ind w:left="0" w:firstLine="0"/>
      </w:pPr>
      <w:rPr>
        <w:rFonts w:hint="eastAsia" w:ascii="黑体" w:hAnsi="Times New Roman" w:eastAsia="黑体"/>
        <w:b w:val="0"/>
        <w:i w:val="0"/>
        <w:sz w:val="21"/>
      </w:rPr>
    </w:lvl>
    <w:lvl w:ilvl="1" w:tentative="0">
      <w:start w:val="1"/>
      <w:numFmt w:val="decimal"/>
      <w:pStyle w:val="173"/>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00000011"/>
    <w:multiLevelType w:val="singleLevel"/>
    <w:tmpl w:val="00000011"/>
    <w:lvl w:ilvl="0" w:tentative="0">
      <w:start w:val="1"/>
      <w:numFmt w:val="decimal"/>
      <w:pStyle w:val="17"/>
      <w:lvlText w:val="%1."/>
      <w:lvlJc w:val="left"/>
      <w:pPr>
        <w:tabs>
          <w:tab w:val="left" w:pos="425"/>
        </w:tabs>
        <w:ind w:left="425" w:hanging="425"/>
      </w:pPr>
      <w:rPr>
        <w:rFonts w:hint="default"/>
      </w:rPr>
    </w:lvl>
  </w:abstractNum>
  <w:abstractNum w:abstractNumId="7">
    <w:nsid w:val="00000012"/>
    <w:multiLevelType w:val="multilevel"/>
    <w:tmpl w:val="00000012"/>
    <w:lvl w:ilvl="0" w:tentative="0">
      <w:start w:val="1"/>
      <w:numFmt w:val="bullet"/>
      <w:pStyle w:val="139"/>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8">
    <w:nsid w:val="00000013"/>
    <w:multiLevelType w:val="singleLevel"/>
    <w:tmpl w:val="00000013"/>
    <w:lvl w:ilvl="0" w:tentative="0">
      <w:start w:val="1"/>
      <w:numFmt w:val="bullet"/>
      <w:pStyle w:val="30"/>
      <w:lvlText w:val=""/>
      <w:lvlJc w:val="left"/>
      <w:pPr>
        <w:tabs>
          <w:tab w:val="left" w:pos="780"/>
        </w:tabs>
        <w:ind w:left="780" w:hanging="360"/>
      </w:pPr>
      <w:rPr>
        <w:rFonts w:hint="default" w:ascii="Wingdings" w:hAnsi="Wingdings"/>
      </w:rPr>
    </w:lvl>
  </w:abstractNum>
  <w:abstractNum w:abstractNumId="9">
    <w:nsid w:val="00000014"/>
    <w:multiLevelType w:val="singleLevel"/>
    <w:tmpl w:val="00000014"/>
    <w:lvl w:ilvl="0" w:tentative="0">
      <w:start w:val="1"/>
      <w:numFmt w:val="decimal"/>
      <w:pStyle w:val="145"/>
      <w:lvlText w:val="%1)"/>
      <w:lvlJc w:val="left"/>
      <w:pPr>
        <w:tabs>
          <w:tab w:val="left" w:pos="425"/>
        </w:tabs>
        <w:ind w:left="425" w:hanging="425"/>
      </w:pPr>
      <w:rPr>
        <w:rFonts w:hint="eastAsia"/>
      </w:rPr>
    </w:lvl>
  </w:abstractNum>
  <w:abstractNum w:abstractNumId="10">
    <w:nsid w:val="00000015"/>
    <w:multiLevelType w:val="multilevel"/>
    <w:tmpl w:val="00000015"/>
    <w:lvl w:ilvl="0" w:tentative="0">
      <w:start w:val="1"/>
      <w:numFmt w:val="chineseCountingThousand"/>
      <w:pStyle w:val="203"/>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6"/>
  </w:num>
  <w:num w:numId="2">
    <w:abstractNumId w:val="3"/>
  </w:num>
  <w:num w:numId="3">
    <w:abstractNumId w:val="8"/>
  </w:num>
  <w:num w:numId="4">
    <w:abstractNumId w:val="5"/>
  </w:num>
  <w:num w:numId="5">
    <w:abstractNumId w:val="1"/>
  </w:num>
  <w:num w:numId="6">
    <w:abstractNumId w:val="7"/>
  </w:num>
  <w:num w:numId="7">
    <w:abstractNumId w:val="9"/>
  </w:num>
  <w:num w:numId="8">
    <w:abstractNumId w:val="2"/>
  </w:num>
  <w:num w:numId="9">
    <w:abstractNumId w:val="10"/>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gutterAtTop/>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1BE6"/>
    <w:rsid w:val="0000792A"/>
    <w:rsid w:val="0001050B"/>
    <w:rsid w:val="000144C9"/>
    <w:rsid w:val="0002088C"/>
    <w:rsid w:val="00033CCB"/>
    <w:rsid w:val="00033DAB"/>
    <w:rsid w:val="000342CA"/>
    <w:rsid w:val="000370BC"/>
    <w:rsid w:val="000401A2"/>
    <w:rsid w:val="00042D13"/>
    <w:rsid w:val="00056A6E"/>
    <w:rsid w:val="000831AB"/>
    <w:rsid w:val="0008422C"/>
    <w:rsid w:val="00084C93"/>
    <w:rsid w:val="000B340C"/>
    <w:rsid w:val="000B4CFC"/>
    <w:rsid w:val="000D5AC6"/>
    <w:rsid w:val="000E232C"/>
    <w:rsid w:val="000E3326"/>
    <w:rsid w:val="000F1833"/>
    <w:rsid w:val="0011647C"/>
    <w:rsid w:val="00116BB6"/>
    <w:rsid w:val="00117275"/>
    <w:rsid w:val="001173E3"/>
    <w:rsid w:val="001306AD"/>
    <w:rsid w:val="00136D0F"/>
    <w:rsid w:val="001435CF"/>
    <w:rsid w:val="001445A2"/>
    <w:rsid w:val="0015070D"/>
    <w:rsid w:val="00153CA9"/>
    <w:rsid w:val="0015525F"/>
    <w:rsid w:val="00156A08"/>
    <w:rsid w:val="00165915"/>
    <w:rsid w:val="00166EEA"/>
    <w:rsid w:val="0016732B"/>
    <w:rsid w:val="00172A27"/>
    <w:rsid w:val="00173214"/>
    <w:rsid w:val="001765E3"/>
    <w:rsid w:val="001829E7"/>
    <w:rsid w:val="00191E27"/>
    <w:rsid w:val="00192985"/>
    <w:rsid w:val="001A1D60"/>
    <w:rsid w:val="001A3E64"/>
    <w:rsid w:val="001C3491"/>
    <w:rsid w:val="001D61CB"/>
    <w:rsid w:val="001D63F9"/>
    <w:rsid w:val="001E44D9"/>
    <w:rsid w:val="001E61A1"/>
    <w:rsid w:val="001E73E2"/>
    <w:rsid w:val="001F74AE"/>
    <w:rsid w:val="002122FC"/>
    <w:rsid w:val="0021327B"/>
    <w:rsid w:val="0021595A"/>
    <w:rsid w:val="00223B9B"/>
    <w:rsid w:val="0022691C"/>
    <w:rsid w:val="00226A1A"/>
    <w:rsid w:val="00227B9B"/>
    <w:rsid w:val="0025507C"/>
    <w:rsid w:val="002676F5"/>
    <w:rsid w:val="00297EC4"/>
    <w:rsid w:val="002B0676"/>
    <w:rsid w:val="002C7EDF"/>
    <w:rsid w:val="002F242F"/>
    <w:rsid w:val="002F2847"/>
    <w:rsid w:val="002F5C86"/>
    <w:rsid w:val="00313FC6"/>
    <w:rsid w:val="00314FE1"/>
    <w:rsid w:val="00315159"/>
    <w:rsid w:val="00316DF3"/>
    <w:rsid w:val="0032056E"/>
    <w:rsid w:val="00330491"/>
    <w:rsid w:val="003332D6"/>
    <w:rsid w:val="00333713"/>
    <w:rsid w:val="0033562A"/>
    <w:rsid w:val="00341C01"/>
    <w:rsid w:val="003453EB"/>
    <w:rsid w:val="003609C0"/>
    <w:rsid w:val="00375908"/>
    <w:rsid w:val="00382DE2"/>
    <w:rsid w:val="003876E3"/>
    <w:rsid w:val="003878EB"/>
    <w:rsid w:val="003A0967"/>
    <w:rsid w:val="003B48D3"/>
    <w:rsid w:val="003D7E49"/>
    <w:rsid w:val="003E69B4"/>
    <w:rsid w:val="003E7CAB"/>
    <w:rsid w:val="003F7078"/>
    <w:rsid w:val="003F75E7"/>
    <w:rsid w:val="00415960"/>
    <w:rsid w:val="00421287"/>
    <w:rsid w:val="00426D94"/>
    <w:rsid w:val="0043243B"/>
    <w:rsid w:val="00442270"/>
    <w:rsid w:val="0044680D"/>
    <w:rsid w:val="00447EF5"/>
    <w:rsid w:val="00460545"/>
    <w:rsid w:val="004916E8"/>
    <w:rsid w:val="00493794"/>
    <w:rsid w:val="00495D1A"/>
    <w:rsid w:val="0049754E"/>
    <w:rsid w:val="004A1198"/>
    <w:rsid w:val="004A2061"/>
    <w:rsid w:val="004A6CE1"/>
    <w:rsid w:val="004B4D5B"/>
    <w:rsid w:val="004C55B8"/>
    <w:rsid w:val="004D15E1"/>
    <w:rsid w:val="004D4610"/>
    <w:rsid w:val="005055EF"/>
    <w:rsid w:val="00507899"/>
    <w:rsid w:val="005106F8"/>
    <w:rsid w:val="00521F48"/>
    <w:rsid w:val="005226A9"/>
    <w:rsid w:val="00531162"/>
    <w:rsid w:val="00537A61"/>
    <w:rsid w:val="00544AC9"/>
    <w:rsid w:val="0055266E"/>
    <w:rsid w:val="00554DA2"/>
    <w:rsid w:val="0055762B"/>
    <w:rsid w:val="0056207B"/>
    <w:rsid w:val="00562F84"/>
    <w:rsid w:val="00565B0F"/>
    <w:rsid w:val="00574F7F"/>
    <w:rsid w:val="00580744"/>
    <w:rsid w:val="00587AA7"/>
    <w:rsid w:val="00593B45"/>
    <w:rsid w:val="005A3F83"/>
    <w:rsid w:val="005C2802"/>
    <w:rsid w:val="005C530A"/>
    <w:rsid w:val="005C7A84"/>
    <w:rsid w:val="005F14BB"/>
    <w:rsid w:val="005F22A3"/>
    <w:rsid w:val="00610016"/>
    <w:rsid w:val="0062081E"/>
    <w:rsid w:val="00625F79"/>
    <w:rsid w:val="00643888"/>
    <w:rsid w:val="006447E2"/>
    <w:rsid w:val="006452FB"/>
    <w:rsid w:val="0065313C"/>
    <w:rsid w:val="00664DC0"/>
    <w:rsid w:val="00667DF3"/>
    <w:rsid w:val="00675CDE"/>
    <w:rsid w:val="006802F3"/>
    <w:rsid w:val="00684D9B"/>
    <w:rsid w:val="006A2801"/>
    <w:rsid w:val="006A3401"/>
    <w:rsid w:val="006C1938"/>
    <w:rsid w:val="006C353F"/>
    <w:rsid w:val="006C7CD3"/>
    <w:rsid w:val="006F70D8"/>
    <w:rsid w:val="00717E38"/>
    <w:rsid w:val="00723BC4"/>
    <w:rsid w:val="00731090"/>
    <w:rsid w:val="00740692"/>
    <w:rsid w:val="007442A0"/>
    <w:rsid w:val="00755658"/>
    <w:rsid w:val="00764963"/>
    <w:rsid w:val="00773049"/>
    <w:rsid w:val="00791D34"/>
    <w:rsid w:val="00794A8C"/>
    <w:rsid w:val="007976C3"/>
    <w:rsid w:val="007A3A16"/>
    <w:rsid w:val="007B6393"/>
    <w:rsid w:val="007C1722"/>
    <w:rsid w:val="007D57AF"/>
    <w:rsid w:val="007E13BD"/>
    <w:rsid w:val="007E1D36"/>
    <w:rsid w:val="007F2A53"/>
    <w:rsid w:val="00854CC0"/>
    <w:rsid w:val="00854ED3"/>
    <w:rsid w:val="00862785"/>
    <w:rsid w:val="0087000A"/>
    <w:rsid w:val="00872901"/>
    <w:rsid w:val="008825DA"/>
    <w:rsid w:val="008937A6"/>
    <w:rsid w:val="00894E75"/>
    <w:rsid w:val="008E1034"/>
    <w:rsid w:val="008F3680"/>
    <w:rsid w:val="009261F0"/>
    <w:rsid w:val="009302D1"/>
    <w:rsid w:val="00936181"/>
    <w:rsid w:val="00936197"/>
    <w:rsid w:val="00940646"/>
    <w:rsid w:val="009415FC"/>
    <w:rsid w:val="009546D9"/>
    <w:rsid w:val="009570EF"/>
    <w:rsid w:val="00962AED"/>
    <w:rsid w:val="00962B1E"/>
    <w:rsid w:val="009710AF"/>
    <w:rsid w:val="0097589B"/>
    <w:rsid w:val="009858DD"/>
    <w:rsid w:val="0099728C"/>
    <w:rsid w:val="009A317C"/>
    <w:rsid w:val="009A5336"/>
    <w:rsid w:val="009A770F"/>
    <w:rsid w:val="009B4011"/>
    <w:rsid w:val="009B5C25"/>
    <w:rsid w:val="009C25EB"/>
    <w:rsid w:val="009C273F"/>
    <w:rsid w:val="009E4DB9"/>
    <w:rsid w:val="009E62CD"/>
    <w:rsid w:val="009F08A6"/>
    <w:rsid w:val="00A06259"/>
    <w:rsid w:val="00A13D05"/>
    <w:rsid w:val="00A162F8"/>
    <w:rsid w:val="00A25A26"/>
    <w:rsid w:val="00A3078D"/>
    <w:rsid w:val="00A56F1E"/>
    <w:rsid w:val="00A614CD"/>
    <w:rsid w:val="00A8591D"/>
    <w:rsid w:val="00A9133B"/>
    <w:rsid w:val="00AB3EC6"/>
    <w:rsid w:val="00AC755D"/>
    <w:rsid w:val="00AF3E34"/>
    <w:rsid w:val="00AF70BC"/>
    <w:rsid w:val="00B000A7"/>
    <w:rsid w:val="00B01F29"/>
    <w:rsid w:val="00B3337A"/>
    <w:rsid w:val="00B43355"/>
    <w:rsid w:val="00B47D95"/>
    <w:rsid w:val="00B47F90"/>
    <w:rsid w:val="00B60938"/>
    <w:rsid w:val="00B60CC0"/>
    <w:rsid w:val="00B60F1F"/>
    <w:rsid w:val="00B70E83"/>
    <w:rsid w:val="00B730A8"/>
    <w:rsid w:val="00B84842"/>
    <w:rsid w:val="00B85B81"/>
    <w:rsid w:val="00B85F50"/>
    <w:rsid w:val="00B93A95"/>
    <w:rsid w:val="00BA1F2C"/>
    <w:rsid w:val="00BB3E0F"/>
    <w:rsid w:val="00BB3F7A"/>
    <w:rsid w:val="00BC4CA6"/>
    <w:rsid w:val="00BD5A39"/>
    <w:rsid w:val="00BE7673"/>
    <w:rsid w:val="00BF23A8"/>
    <w:rsid w:val="00BF771D"/>
    <w:rsid w:val="00C0607C"/>
    <w:rsid w:val="00C14479"/>
    <w:rsid w:val="00C34570"/>
    <w:rsid w:val="00C83661"/>
    <w:rsid w:val="00C909A2"/>
    <w:rsid w:val="00CA6C9F"/>
    <w:rsid w:val="00CB395B"/>
    <w:rsid w:val="00CC15A7"/>
    <w:rsid w:val="00CC4F85"/>
    <w:rsid w:val="00CD3355"/>
    <w:rsid w:val="00CD3B75"/>
    <w:rsid w:val="00CD410E"/>
    <w:rsid w:val="00CD444E"/>
    <w:rsid w:val="00D04648"/>
    <w:rsid w:val="00D10115"/>
    <w:rsid w:val="00D21D58"/>
    <w:rsid w:val="00D226A5"/>
    <w:rsid w:val="00D2377C"/>
    <w:rsid w:val="00D40159"/>
    <w:rsid w:val="00D579CA"/>
    <w:rsid w:val="00D6682C"/>
    <w:rsid w:val="00D858CC"/>
    <w:rsid w:val="00DA4850"/>
    <w:rsid w:val="00DC044C"/>
    <w:rsid w:val="00DC165B"/>
    <w:rsid w:val="00DF02E6"/>
    <w:rsid w:val="00E02B47"/>
    <w:rsid w:val="00E06A10"/>
    <w:rsid w:val="00E17A14"/>
    <w:rsid w:val="00E237F9"/>
    <w:rsid w:val="00E2740B"/>
    <w:rsid w:val="00E34E02"/>
    <w:rsid w:val="00E40564"/>
    <w:rsid w:val="00E45B7C"/>
    <w:rsid w:val="00E46A0A"/>
    <w:rsid w:val="00E54E2D"/>
    <w:rsid w:val="00E670E8"/>
    <w:rsid w:val="00E863F1"/>
    <w:rsid w:val="00E90390"/>
    <w:rsid w:val="00EA15BC"/>
    <w:rsid w:val="00EB5419"/>
    <w:rsid w:val="00EB6C11"/>
    <w:rsid w:val="00EC1CE3"/>
    <w:rsid w:val="00ED535E"/>
    <w:rsid w:val="00ED6923"/>
    <w:rsid w:val="00EF73F3"/>
    <w:rsid w:val="00EF7809"/>
    <w:rsid w:val="00F10101"/>
    <w:rsid w:val="00F413BC"/>
    <w:rsid w:val="00F54ACE"/>
    <w:rsid w:val="00F91500"/>
    <w:rsid w:val="00FA3040"/>
    <w:rsid w:val="00FB5778"/>
    <w:rsid w:val="00FC7767"/>
    <w:rsid w:val="00FD14FB"/>
    <w:rsid w:val="00FD2836"/>
    <w:rsid w:val="00FF7DDB"/>
    <w:rsid w:val="07610150"/>
    <w:rsid w:val="07E53531"/>
    <w:rsid w:val="08ED3546"/>
    <w:rsid w:val="0BAA1613"/>
    <w:rsid w:val="0EFE3F6B"/>
    <w:rsid w:val="101E0686"/>
    <w:rsid w:val="115C4812"/>
    <w:rsid w:val="17056FF9"/>
    <w:rsid w:val="19935E6D"/>
    <w:rsid w:val="1C0E01AF"/>
    <w:rsid w:val="2534049D"/>
    <w:rsid w:val="2A9A00C1"/>
    <w:rsid w:val="2D037D4A"/>
    <w:rsid w:val="31D874D8"/>
    <w:rsid w:val="34CC3626"/>
    <w:rsid w:val="34CF2C1D"/>
    <w:rsid w:val="353339CA"/>
    <w:rsid w:val="39D961DF"/>
    <w:rsid w:val="3D904DA3"/>
    <w:rsid w:val="3EDB7D99"/>
    <w:rsid w:val="3FCD46EF"/>
    <w:rsid w:val="411B1F4A"/>
    <w:rsid w:val="43260821"/>
    <w:rsid w:val="45FB04BF"/>
    <w:rsid w:val="4BC9209C"/>
    <w:rsid w:val="4E99569F"/>
    <w:rsid w:val="5A9515D1"/>
    <w:rsid w:val="5B8C0E98"/>
    <w:rsid w:val="5BA51BA0"/>
    <w:rsid w:val="5BFDB513"/>
    <w:rsid w:val="603D49A0"/>
    <w:rsid w:val="639635F7"/>
    <w:rsid w:val="65F91B55"/>
    <w:rsid w:val="67B15328"/>
    <w:rsid w:val="6FC51468"/>
    <w:rsid w:val="71287CA7"/>
    <w:rsid w:val="7183443D"/>
    <w:rsid w:val="719A746B"/>
    <w:rsid w:val="751E519F"/>
    <w:rsid w:val="76DB3120"/>
    <w:rsid w:val="7927265A"/>
    <w:rsid w:val="7B214D90"/>
    <w:rsid w:val="7DAB6B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paragraph" w:styleId="3">
    <w:name w:val="heading 1"/>
    <w:basedOn w:val="1"/>
    <w:next w:val="1"/>
    <w:qFormat/>
    <w:uiPriority w:val="0"/>
    <w:pPr>
      <w:keepNext/>
      <w:snapToGrid w:val="0"/>
      <w:spacing w:line="360" w:lineRule="atLeast"/>
      <w:outlineLvl w:val="0"/>
    </w:pPr>
    <w:rPr>
      <w:rFonts w:ascii="宋体"/>
    </w:rPr>
  </w:style>
  <w:style w:type="paragraph" w:styleId="4">
    <w:name w:val="heading 2"/>
    <w:basedOn w:val="1"/>
    <w:next w:val="1"/>
    <w:link w:val="93"/>
    <w:qFormat/>
    <w:uiPriority w:val="0"/>
    <w:pPr>
      <w:keepNext/>
      <w:keepLines/>
      <w:spacing w:before="260" w:after="260" w:line="413" w:lineRule="auto"/>
      <w:outlineLvl w:val="1"/>
    </w:pPr>
    <w:rPr>
      <w:rFonts w:ascii="Arial" w:hAnsi="Arial" w:eastAsia="黑体"/>
      <w:b/>
      <w:sz w:val="32"/>
    </w:rPr>
  </w:style>
  <w:style w:type="paragraph" w:styleId="5">
    <w:name w:val="heading 3"/>
    <w:basedOn w:val="1"/>
    <w:next w:val="1"/>
    <w:link w:val="97"/>
    <w:qFormat/>
    <w:uiPriority w:val="0"/>
    <w:pPr>
      <w:keepNext/>
      <w:keepLines/>
      <w:spacing w:before="260" w:after="260" w:line="413" w:lineRule="auto"/>
      <w:outlineLvl w:val="2"/>
    </w:pPr>
    <w:rPr>
      <w:b/>
      <w:sz w:val="32"/>
    </w:rPr>
  </w:style>
  <w:style w:type="paragraph" w:styleId="6">
    <w:name w:val="heading 4"/>
    <w:basedOn w:val="1"/>
    <w:next w:val="1"/>
    <w:qFormat/>
    <w:uiPriority w:val="0"/>
    <w:pPr>
      <w:keepNext/>
      <w:keepLines/>
      <w:spacing w:before="280" w:after="290" w:line="372" w:lineRule="auto"/>
      <w:outlineLvl w:val="3"/>
    </w:pPr>
    <w:rPr>
      <w:rFonts w:ascii="Arial" w:hAnsi="Arial" w:eastAsia="黑体"/>
      <w:b/>
    </w:rPr>
  </w:style>
  <w:style w:type="paragraph" w:styleId="7">
    <w:name w:val="heading 5"/>
    <w:basedOn w:val="1"/>
    <w:next w:val="1"/>
    <w:qFormat/>
    <w:uiPriority w:val="0"/>
    <w:pPr>
      <w:keepNext/>
      <w:keepLines/>
      <w:tabs>
        <w:tab w:val="left" w:pos="2551"/>
      </w:tabs>
      <w:spacing w:before="280" w:after="290" w:line="372" w:lineRule="auto"/>
      <w:ind w:left="2551" w:hanging="850"/>
      <w:outlineLvl w:val="4"/>
    </w:pPr>
    <w:rPr>
      <w:b/>
    </w:rPr>
  </w:style>
  <w:style w:type="paragraph" w:styleId="8">
    <w:name w:val="heading 6"/>
    <w:basedOn w:val="1"/>
    <w:next w:val="1"/>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9">
    <w:name w:val="heading 7"/>
    <w:basedOn w:val="1"/>
    <w:next w:val="1"/>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10">
    <w:name w:val="heading 8"/>
    <w:basedOn w:val="1"/>
    <w:next w:val="1"/>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1">
    <w:name w:val="heading 9"/>
    <w:basedOn w:val="1"/>
    <w:next w:val="1"/>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58">
    <w:name w:val="Default Paragraph Font"/>
    <w:semiHidden/>
    <w:unhideWhenUsed/>
    <w:uiPriority w:val="1"/>
  </w:style>
  <w:style w:type="table" w:default="1" w:styleId="66">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styleId="12">
    <w:name w:val="List 3"/>
    <w:basedOn w:val="1"/>
    <w:qFormat/>
    <w:uiPriority w:val="0"/>
    <w:pPr>
      <w:adjustRightInd w:val="0"/>
      <w:snapToGrid w:val="0"/>
      <w:spacing w:line="360" w:lineRule="auto"/>
      <w:ind w:left="100" w:leftChars="400" w:hanging="200" w:hangingChars="200"/>
    </w:pPr>
    <w:rPr>
      <w:sz w:val="24"/>
    </w:rPr>
  </w:style>
  <w:style w:type="paragraph" w:styleId="13">
    <w:name w:val="annotation subject"/>
    <w:basedOn w:val="14"/>
    <w:next w:val="14"/>
    <w:link w:val="74"/>
    <w:qFormat/>
    <w:uiPriority w:val="0"/>
    <w:pPr>
      <w:adjustRightInd/>
      <w:spacing w:line="240" w:lineRule="auto"/>
      <w:textAlignment w:val="auto"/>
    </w:pPr>
  </w:style>
  <w:style w:type="paragraph" w:styleId="14">
    <w:name w:val="annotation text"/>
    <w:basedOn w:val="1"/>
    <w:link w:val="75"/>
    <w:qFormat/>
    <w:uiPriority w:val="0"/>
    <w:pPr>
      <w:adjustRightInd w:val="0"/>
      <w:spacing w:line="360" w:lineRule="atLeast"/>
      <w:jc w:val="left"/>
      <w:textAlignment w:val="baseline"/>
    </w:pPr>
    <w:rPr>
      <w:sz w:val="24"/>
    </w:rPr>
  </w:style>
  <w:style w:type="paragraph" w:styleId="15">
    <w:name w:val="toc 7"/>
    <w:basedOn w:val="1"/>
    <w:next w:val="1"/>
    <w:qFormat/>
    <w:uiPriority w:val="0"/>
    <w:pPr>
      <w:ind w:left="2520" w:leftChars="1200"/>
    </w:pPr>
  </w:style>
  <w:style w:type="paragraph" w:styleId="16">
    <w:name w:val="Body Text First Indent"/>
    <w:basedOn w:val="1"/>
    <w:qFormat/>
    <w:uiPriority w:val="0"/>
    <w:pPr>
      <w:spacing w:line="360" w:lineRule="auto"/>
      <w:ind w:firstLine="420"/>
    </w:pPr>
    <w:rPr>
      <w:rFonts w:ascii="宋体" w:hAnsi="宋体"/>
      <w:sz w:val="24"/>
    </w:rPr>
  </w:style>
  <w:style w:type="paragraph" w:styleId="17">
    <w:name w:val="List Number 2"/>
    <w:basedOn w:val="1"/>
    <w:qFormat/>
    <w:uiPriority w:val="0"/>
    <w:pPr>
      <w:numPr>
        <w:ilvl w:val="0"/>
        <w:numId w:val="1"/>
      </w:numPr>
      <w:tabs>
        <w:tab w:val="left" w:pos="780"/>
        <w:tab w:val="clear" w:pos="425"/>
      </w:tabs>
      <w:spacing w:line="360" w:lineRule="auto"/>
    </w:pPr>
    <w:rPr>
      <w:sz w:val="24"/>
    </w:rPr>
  </w:style>
  <w:style w:type="paragraph" w:styleId="18">
    <w:name w:val="List Bullet 4"/>
    <w:basedOn w:val="1"/>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19">
    <w:name w:val="Normal Indent"/>
    <w:basedOn w:val="1"/>
    <w:qFormat/>
    <w:uiPriority w:val="0"/>
    <w:pPr>
      <w:adjustRightInd w:val="0"/>
      <w:snapToGrid w:val="0"/>
      <w:spacing w:line="360" w:lineRule="auto"/>
      <w:ind w:firstLine="420"/>
    </w:pPr>
    <w:rPr>
      <w:sz w:val="24"/>
    </w:rPr>
  </w:style>
  <w:style w:type="paragraph" w:styleId="20">
    <w:name w:val="caption"/>
    <w:basedOn w:val="1"/>
    <w:next w:val="1"/>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21">
    <w:name w:val="Document Map"/>
    <w:basedOn w:val="1"/>
    <w:qFormat/>
    <w:uiPriority w:val="0"/>
    <w:pPr>
      <w:shd w:val="clear" w:color="auto" w:fill="000080"/>
    </w:pPr>
  </w:style>
  <w:style w:type="paragraph" w:styleId="22">
    <w:name w:val="toa heading"/>
    <w:basedOn w:val="1"/>
    <w:next w:val="1"/>
    <w:qFormat/>
    <w:uiPriority w:val="0"/>
    <w:pPr>
      <w:spacing w:before="120"/>
    </w:pPr>
    <w:rPr>
      <w:rFonts w:ascii="Arial" w:hAnsi="Arial"/>
      <w:sz w:val="24"/>
    </w:rPr>
  </w:style>
  <w:style w:type="paragraph" w:styleId="23">
    <w:name w:val="Body Text 3"/>
    <w:basedOn w:val="1"/>
    <w:qFormat/>
    <w:uiPriority w:val="0"/>
    <w:pPr>
      <w:adjustRightInd w:val="0"/>
      <w:snapToGrid w:val="0"/>
      <w:spacing w:after="120" w:line="360" w:lineRule="auto"/>
    </w:pPr>
    <w:rPr>
      <w:sz w:val="16"/>
    </w:rPr>
  </w:style>
  <w:style w:type="paragraph" w:styleId="24">
    <w:name w:val="List Bullet 3"/>
    <w:basedOn w:val="1"/>
    <w:qFormat/>
    <w:uiPriority w:val="0"/>
    <w:pPr>
      <w:numPr>
        <w:ilvl w:val="0"/>
        <w:numId w:val="2"/>
      </w:numPr>
      <w:adjustRightInd w:val="0"/>
      <w:snapToGrid w:val="0"/>
      <w:spacing w:line="360" w:lineRule="auto"/>
    </w:pPr>
    <w:rPr>
      <w:sz w:val="24"/>
    </w:rPr>
  </w:style>
  <w:style w:type="paragraph" w:styleId="25">
    <w:name w:val="Body Text"/>
    <w:basedOn w:val="1"/>
    <w:qFormat/>
    <w:uiPriority w:val="0"/>
    <w:rPr>
      <w:rFonts w:ascii="仿宋_GB2312" w:eastAsia="仿宋_GB2312"/>
      <w:sz w:val="32"/>
    </w:rPr>
  </w:style>
  <w:style w:type="paragraph" w:styleId="26">
    <w:name w:val="Body Text Indent"/>
    <w:basedOn w:val="1"/>
    <w:link w:val="82"/>
    <w:qFormat/>
    <w:uiPriority w:val="0"/>
    <w:pPr>
      <w:spacing w:line="700" w:lineRule="exact"/>
      <w:ind w:left="960"/>
    </w:pPr>
    <w:rPr>
      <w:sz w:val="44"/>
    </w:rPr>
  </w:style>
  <w:style w:type="paragraph" w:styleId="27">
    <w:name w:val="List Number 3"/>
    <w:basedOn w:val="1"/>
    <w:qFormat/>
    <w:uiPriority w:val="0"/>
    <w:pPr>
      <w:tabs>
        <w:tab w:val="left" w:pos="2120"/>
      </w:tabs>
      <w:adjustRightInd w:val="0"/>
      <w:snapToGrid w:val="0"/>
      <w:spacing w:line="360" w:lineRule="auto"/>
      <w:ind w:left="2120" w:hanging="720"/>
    </w:pPr>
    <w:rPr>
      <w:sz w:val="24"/>
    </w:rPr>
  </w:style>
  <w:style w:type="paragraph" w:styleId="28">
    <w:name w:val="List 2"/>
    <w:basedOn w:val="1"/>
    <w:qFormat/>
    <w:uiPriority w:val="0"/>
    <w:pPr>
      <w:adjustRightInd w:val="0"/>
      <w:snapToGrid w:val="0"/>
      <w:spacing w:line="360" w:lineRule="auto"/>
      <w:ind w:left="100" w:leftChars="200" w:hanging="200" w:hangingChars="200"/>
    </w:pPr>
    <w:rPr>
      <w:sz w:val="24"/>
    </w:rPr>
  </w:style>
  <w:style w:type="paragraph" w:styleId="29">
    <w:name w:val="List Continue"/>
    <w:basedOn w:val="1"/>
    <w:qFormat/>
    <w:uiPriority w:val="0"/>
    <w:pPr>
      <w:adjustRightInd w:val="0"/>
      <w:snapToGrid w:val="0"/>
      <w:spacing w:after="120" w:line="360" w:lineRule="auto"/>
      <w:ind w:left="420" w:leftChars="200"/>
    </w:pPr>
    <w:rPr>
      <w:sz w:val="24"/>
    </w:rPr>
  </w:style>
  <w:style w:type="paragraph" w:styleId="30">
    <w:name w:val="List Bullet 2"/>
    <w:basedOn w:val="1"/>
    <w:qFormat/>
    <w:uiPriority w:val="0"/>
    <w:pPr>
      <w:numPr>
        <w:ilvl w:val="0"/>
        <w:numId w:val="3"/>
      </w:numPr>
      <w:adjustRightInd w:val="0"/>
      <w:snapToGrid w:val="0"/>
      <w:spacing w:line="360" w:lineRule="auto"/>
    </w:pPr>
    <w:rPr>
      <w:sz w:val="24"/>
    </w:rPr>
  </w:style>
  <w:style w:type="paragraph" w:styleId="31">
    <w:name w:val="toc 5"/>
    <w:basedOn w:val="1"/>
    <w:next w:val="1"/>
    <w:qFormat/>
    <w:uiPriority w:val="0"/>
    <w:pPr>
      <w:ind w:left="1680" w:leftChars="800"/>
    </w:pPr>
  </w:style>
  <w:style w:type="paragraph" w:styleId="32">
    <w:name w:val="toc 3"/>
    <w:basedOn w:val="1"/>
    <w:next w:val="1"/>
    <w:qFormat/>
    <w:uiPriority w:val="39"/>
    <w:pPr>
      <w:ind w:left="840" w:leftChars="400"/>
    </w:pPr>
  </w:style>
  <w:style w:type="paragraph" w:styleId="33">
    <w:name w:val="Plain Text"/>
    <w:basedOn w:val="1"/>
    <w:link w:val="89"/>
    <w:qFormat/>
    <w:uiPriority w:val="0"/>
    <w:rPr>
      <w:rFonts w:ascii="宋体" w:hAnsi="Courier New"/>
    </w:rPr>
  </w:style>
  <w:style w:type="paragraph" w:styleId="34">
    <w:name w:val="toc 8"/>
    <w:basedOn w:val="1"/>
    <w:next w:val="1"/>
    <w:qFormat/>
    <w:uiPriority w:val="0"/>
    <w:pPr>
      <w:ind w:left="2940" w:leftChars="1400"/>
    </w:pPr>
  </w:style>
  <w:style w:type="paragraph" w:styleId="35">
    <w:name w:val="Date"/>
    <w:basedOn w:val="1"/>
    <w:next w:val="1"/>
    <w:link w:val="109"/>
    <w:qFormat/>
    <w:uiPriority w:val="99"/>
  </w:style>
  <w:style w:type="paragraph" w:styleId="36">
    <w:name w:val="Body Text Indent 2"/>
    <w:basedOn w:val="1"/>
    <w:link w:val="71"/>
    <w:qFormat/>
    <w:uiPriority w:val="0"/>
    <w:pPr>
      <w:snapToGrid w:val="0"/>
      <w:spacing w:line="560" w:lineRule="atLeast"/>
      <w:ind w:firstLine="540"/>
    </w:pPr>
  </w:style>
  <w:style w:type="paragraph" w:styleId="37">
    <w:name w:val="Balloon Text"/>
    <w:basedOn w:val="1"/>
    <w:qFormat/>
    <w:uiPriority w:val="0"/>
    <w:rPr>
      <w:sz w:val="18"/>
    </w:rPr>
  </w:style>
  <w:style w:type="paragraph" w:styleId="38">
    <w:name w:val="footer"/>
    <w:basedOn w:val="1"/>
    <w:link w:val="85"/>
    <w:qFormat/>
    <w:uiPriority w:val="0"/>
    <w:pPr>
      <w:tabs>
        <w:tab w:val="center" w:pos="4153"/>
        <w:tab w:val="right" w:pos="8306"/>
      </w:tabs>
      <w:snapToGrid w:val="0"/>
      <w:jc w:val="left"/>
    </w:pPr>
    <w:rPr>
      <w:sz w:val="18"/>
    </w:rPr>
  </w:style>
  <w:style w:type="paragraph" w:styleId="39">
    <w:name w:val="Body Text First Indent 2"/>
    <w:basedOn w:val="26"/>
    <w:link w:val="81"/>
    <w:qFormat/>
    <w:uiPriority w:val="0"/>
    <w:pPr>
      <w:spacing w:after="120" w:line="240" w:lineRule="auto"/>
      <w:ind w:left="420" w:leftChars="200" w:firstLine="420" w:firstLineChars="200"/>
    </w:pPr>
  </w:style>
  <w:style w:type="paragraph" w:styleId="40">
    <w:name w:val="header"/>
    <w:basedOn w:val="1"/>
    <w:link w:val="111"/>
    <w:qFormat/>
    <w:uiPriority w:val="0"/>
    <w:pPr>
      <w:pBdr>
        <w:bottom w:val="single" w:color="auto" w:sz="6" w:space="1"/>
      </w:pBdr>
      <w:tabs>
        <w:tab w:val="center" w:pos="4153"/>
        <w:tab w:val="right" w:pos="8306"/>
      </w:tabs>
      <w:snapToGrid w:val="0"/>
      <w:jc w:val="center"/>
    </w:pPr>
    <w:rPr>
      <w:sz w:val="18"/>
    </w:rPr>
  </w:style>
  <w:style w:type="paragraph" w:styleId="41">
    <w:name w:val="toc 1"/>
    <w:basedOn w:val="1"/>
    <w:next w:val="1"/>
    <w:qFormat/>
    <w:uiPriority w:val="0"/>
    <w:pPr>
      <w:spacing w:line="180" w:lineRule="auto"/>
      <w:jc w:val="center"/>
    </w:pPr>
    <w:rPr>
      <w:sz w:val="30"/>
    </w:rPr>
  </w:style>
  <w:style w:type="paragraph" w:styleId="42">
    <w:name w:val="List Continue 4"/>
    <w:basedOn w:val="1"/>
    <w:qFormat/>
    <w:uiPriority w:val="0"/>
    <w:pPr>
      <w:adjustRightInd w:val="0"/>
      <w:snapToGrid w:val="0"/>
      <w:spacing w:after="120" w:line="360" w:lineRule="auto"/>
      <w:ind w:left="1680" w:leftChars="800"/>
    </w:pPr>
    <w:rPr>
      <w:sz w:val="24"/>
    </w:rPr>
  </w:style>
  <w:style w:type="paragraph" w:styleId="43">
    <w:name w:val="toc 4"/>
    <w:basedOn w:val="1"/>
    <w:next w:val="1"/>
    <w:qFormat/>
    <w:uiPriority w:val="0"/>
    <w:pPr>
      <w:ind w:left="1260" w:leftChars="600"/>
    </w:pPr>
  </w:style>
  <w:style w:type="paragraph" w:styleId="44">
    <w:name w:val="footnote text"/>
    <w:basedOn w:val="1"/>
    <w:link w:val="69"/>
    <w:qFormat/>
    <w:uiPriority w:val="0"/>
    <w:pPr>
      <w:spacing w:line="360" w:lineRule="auto"/>
    </w:pPr>
    <w:rPr>
      <w:sz w:val="18"/>
    </w:rPr>
  </w:style>
  <w:style w:type="paragraph" w:styleId="45">
    <w:name w:val="toc 6"/>
    <w:basedOn w:val="1"/>
    <w:next w:val="1"/>
    <w:qFormat/>
    <w:uiPriority w:val="0"/>
    <w:pPr>
      <w:ind w:left="2100" w:leftChars="1000"/>
    </w:pPr>
  </w:style>
  <w:style w:type="paragraph" w:styleId="46">
    <w:name w:val="List 5"/>
    <w:basedOn w:val="1"/>
    <w:qFormat/>
    <w:uiPriority w:val="0"/>
    <w:pPr>
      <w:adjustRightInd w:val="0"/>
      <w:snapToGrid w:val="0"/>
      <w:spacing w:line="360" w:lineRule="auto"/>
      <w:ind w:left="100" w:leftChars="800" w:hanging="200" w:hangingChars="200"/>
    </w:pPr>
    <w:rPr>
      <w:sz w:val="24"/>
    </w:rPr>
  </w:style>
  <w:style w:type="paragraph" w:styleId="47">
    <w:name w:val="Body Text Indent 3"/>
    <w:basedOn w:val="1"/>
    <w:qFormat/>
    <w:uiPriority w:val="0"/>
    <w:pPr>
      <w:spacing w:line="360" w:lineRule="auto"/>
      <w:ind w:firstLine="632"/>
    </w:pPr>
    <w:rPr>
      <w:rFonts w:ascii="黑体" w:eastAsia="黑体"/>
    </w:rPr>
  </w:style>
  <w:style w:type="paragraph" w:styleId="48">
    <w:name w:val="table of figures"/>
    <w:basedOn w:val="1"/>
    <w:next w:val="1"/>
    <w:qFormat/>
    <w:uiPriority w:val="0"/>
    <w:pPr>
      <w:tabs>
        <w:tab w:val="right" w:leader="dot" w:pos="8640"/>
      </w:tabs>
      <w:spacing w:line="360" w:lineRule="auto"/>
      <w:ind w:left="400" w:hanging="400"/>
    </w:pPr>
    <w:rPr>
      <w:sz w:val="24"/>
    </w:rPr>
  </w:style>
  <w:style w:type="paragraph" w:styleId="49">
    <w:name w:val="toc 2"/>
    <w:basedOn w:val="1"/>
    <w:next w:val="1"/>
    <w:qFormat/>
    <w:uiPriority w:val="39"/>
    <w:pPr>
      <w:ind w:left="420" w:leftChars="200"/>
    </w:pPr>
  </w:style>
  <w:style w:type="paragraph" w:styleId="50">
    <w:name w:val="toc 9"/>
    <w:basedOn w:val="1"/>
    <w:next w:val="1"/>
    <w:qFormat/>
    <w:uiPriority w:val="0"/>
    <w:pPr>
      <w:ind w:left="3360" w:leftChars="1600"/>
    </w:pPr>
  </w:style>
  <w:style w:type="paragraph" w:styleId="51">
    <w:name w:val="Body Text 2"/>
    <w:basedOn w:val="1"/>
    <w:qFormat/>
    <w:uiPriority w:val="0"/>
    <w:pPr>
      <w:adjustRightInd w:val="0"/>
      <w:snapToGrid w:val="0"/>
      <w:spacing w:after="120" w:line="480" w:lineRule="auto"/>
    </w:pPr>
    <w:rPr>
      <w:sz w:val="24"/>
    </w:rPr>
  </w:style>
  <w:style w:type="paragraph" w:styleId="52">
    <w:name w:val="List 4"/>
    <w:basedOn w:val="1"/>
    <w:qFormat/>
    <w:uiPriority w:val="0"/>
    <w:pPr>
      <w:adjustRightInd w:val="0"/>
      <w:snapToGrid w:val="0"/>
      <w:spacing w:line="360" w:lineRule="auto"/>
      <w:ind w:left="100" w:leftChars="600" w:hanging="200" w:hangingChars="200"/>
    </w:pPr>
    <w:rPr>
      <w:sz w:val="24"/>
    </w:rPr>
  </w:style>
  <w:style w:type="paragraph" w:styleId="53">
    <w:name w:val="List Continue 2"/>
    <w:basedOn w:val="1"/>
    <w:qFormat/>
    <w:uiPriority w:val="0"/>
    <w:pPr>
      <w:adjustRightInd w:val="0"/>
      <w:snapToGrid w:val="0"/>
      <w:spacing w:after="120" w:line="360" w:lineRule="auto"/>
      <w:ind w:left="840" w:leftChars="400"/>
    </w:pPr>
    <w:rPr>
      <w:sz w:val="24"/>
    </w:rPr>
  </w:style>
  <w:style w:type="paragraph" w:styleId="54">
    <w:name w:val="Normal (Web)"/>
    <w:basedOn w:val="1"/>
    <w:qFormat/>
    <w:uiPriority w:val="0"/>
    <w:pPr>
      <w:widowControl/>
      <w:spacing w:before="100" w:beforeAutospacing="1" w:after="100" w:afterAutospacing="1"/>
      <w:jc w:val="left"/>
    </w:pPr>
    <w:rPr>
      <w:rFonts w:ascii="宋体" w:hAnsi="宋体"/>
      <w:kern w:val="0"/>
      <w:sz w:val="24"/>
    </w:rPr>
  </w:style>
  <w:style w:type="paragraph" w:styleId="55">
    <w:name w:val="List Continue 3"/>
    <w:basedOn w:val="1"/>
    <w:qFormat/>
    <w:uiPriority w:val="0"/>
    <w:pPr>
      <w:adjustRightInd w:val="0"/>
      <w:snapToGrid w:val="0"/>
      <w:spacing w:after="120" w:line="360" w:lineRule="auto"/>
      <w:ind w:left="1260" w:leftChars="600"/>
    </w:pPr>
    <w:rPr>
      <w:sz w:val="24"/>
    </w:rPr>
  </w:style>
  <w:style w:type="paragraph" w:styleId="56">
    <w:name w:val="index 1"/>
    <w:basedOn w:val="1"/>
    <w:next w:val="1"/>
    <w:qFormat/>
    <w:uiPriority w:val="0"/>
    <w:pPr>
      <w:adjustRightInd w:val="0"/>
      <w:spacing w:line="240" w:lineRule="atLeast"/>
      <w:textAlignment w:val="baseline"/>
    </w:pPr>
    <w:rPr>
      <w:rFonts w:ascii="宋体"/>
      <w:kern w:val="0"/>
    </w:rPr>
  </w:style>
  <w:style w:type="paragraph" w:styleId="57">
    <w:name w:val="Title"/>
    <w:basedOn w:val="1"/>
    <w:qFormat/>
    <w:uiPriority w:val="0"/>
    <w:pPr>
      <w:widowControl/>
      <w:spacing w:after="240" w:line="360" w:lineRule="auto"/>
      <w:jc w:val="center"/>
    </w:pPr>
    <w:rPr>
      <w:rFonts w:ascii="Arial" w:hAnsi="Arial"/>
      <w:b/>
      <w:smallCaps/>
      <w:kern w:val="28"/>
      <w:sz w:val="36"/>
      <w:lang w:eastAsia="en-US"/>
    </w:rPr>
  </w:style>
  <w:style w:type="character" w:styleId="59">
    <w:name w:val="Strong"/>
    <w:qFormat/>
    <w:uiPriority w:val="22"/>
    <w:rPr>
      <w:b/>
    </w:rPr>
  </w:style>
  <w:style w:type="character" w:styleId="60">
    <w:name w:val="page number"/>
    <w:basedOn w:val="58"/>
    <w:qFormat/>
    <w:uiPriority w:val="0"/>
  </w:style>
  <w:style w:type="character" w:styleId="61">
    <w:name w:val="FollowedHyperlink"/>
    <w:qFormat/>
    <w:uiPriority w:val="0"/>
    <w:rPr>
      <w:color w:val="333333"/>
      <w:u w:val="none"/>
    </w:rPr>
  </w:style>
  <w:style w:type="character" w:styleId="62">
    <w:name w:val="Emphasis"/>
    <w:qFormat/>
    <w:uiPriority w:val="0"/>
    <w:rPr>
      <w:i/>
    </w:rPr>
  </w:style>
  <w:style w:type="character" w:styleId="63">
    <w:name w:val="Hyperlink"/>
    <w:qFormat/>
    <w:uiPriority w:val="99"/>
    <w:rPr>
      <w:color w:val="333333"/>
      <w:u w:val="none"/>
    </w:rPr>
  </w:style>
  <w:style w:type="character" w:styleId="64">
    <w:name w:val="annotation reference"/>
    <w:qFormat/>
    <w:uiPriority w:val="0"/>
    <w:rPr>
      <w:sz w:val="21"/>
      <w:szCs w:val="21"/>
    </w:rPr>
  </w:style>
  <w:style w:type="character" w:styleId="65">
    <w:name w:val="footnote reference"/>
    <w:qFormat/>
    <w:uiPriority w:val="0"/>
    <w:rPr>
      <w:position w:val="6"/>
      <w:sz w:val="14"/>
      <w:vertAlign w:val="superscript"/>
    </w:rPr>
  </w:style>
  <w:style w:type="table" w:styleId="67">
    <w:name w:val="Table Grid"/>
    <w:basedOn w:val="66"/>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68">
    <w:name w:val="Char Char6"/>
    <w:qFormat/>
    <w:uiPriority w:val="0"/>
    <w:rPr>
      <w:rFonts w:ascii="仿宋_GB2312" w:eastAsia="仿宋_GB2312"/>
      <w:kern w:val="2"/>
      <w:sz w:val="32"/>
    </w:rPr>
  </w:style>
  <w:style w:type="character" w:customStyle="1" w:styleId="69">
    <w:name w:val="脚注文本 Char"/>
    <w:link w:val="44"/>
    <w:qFormat/>
    <w:uiPriority w:val="0"/>
    <w:rPr>
      <w:kern w:val="2"/>
      <w:sz w:val="18"/>
    </w:rPr>
  </w:style>
  <w:style w:type="character" w:customStyle="1" w:styleId="70">
    <w:name w:val="Char Char2"/>
    <w:qFormat/>
    <w:uiPriority w:val="0"/>
    <w:rPr>
      <w:rFonts w:eastAsia="宋体"/>
      <w:kern w:val="2"/>
      <w:sz w:val="18"/>
      <w:lang w:val="en-US" w:eastAsia="zh-CN"/>
    </w:rPr>
  </w:style>
  <w:style w:type="character" w:customStyle="1" w:styleId="71">
    <w:name w:val="正文文本缩进 2 Char"/>
    <w:link w:val="36"/>
    <w:qFormat/>
    <w:uiPriority w:val="0"/>
    <w:rPr>
      <w:kern w:val="2"/>
      <w:sz w:val="28"/>
    </w:rPr>
  </w:style>
  <w:style w:type="character" w:customStyle="1" w:styleId="72">
    <w:name w:val="Char Char"/>
    <w:qFormat/>
    <w:uiPriority w:val="0"/>
    <w:rPr>
      <w:rFonts w:ascii="宋体" w:hAnsi="宋体" w:eastAsia="宋体"/>
      <w:kern w:val="2"/>
      <w:sz w:val="24"/>
      <w:lang w:val="en-US" w:eastAsia="zh-CN" w:bidi="ar-SA"/>
    </w:rPr>
  </w:style>
  <w:style w:type="character" w:customStyle="1" w:styleId="73">
    <w:name w:val="Table Text Char"/>
    <w:qFormat/>
    <w:uiPriority w:val="0"/>
    <w:rPr>
      <w:rFonts w:ascii="Arial" w:hAnsi="Arial"/>
      <w:kern w:val="2"/>
      <w:sz w:val="18"/>
      <w:lang w:val="en-US" w:eastAsia="zh-CN" w:bidi="ar-SA"/>
    </w:rPr>
  </w:style>
  <w:style w:type="character" w:customStyle="1" w:styleId="74">
    <w:name w:val="批注主题 Char"/>
    <w:basedOn w:val="75"/>
    <w:link w:val="13"/>
    <w:qFormat/>
    <w:uiPriority w:val="0"/>
    <w:rPr>
      <w:sz w:val="24"/>
    </w:rPr>
  </w:style>
  <w:style w:type="character" w:customStyle="1" w:styleId="75">
    <w:name w:val="批注文字 Char"/>
    <w:link w:val="14"/>
    <w:qFormat/>
    <w:uiPriority w:val="0"/>
    <w:rPr>
      <w:sz w:val="24"/>
    </w:rPr>
  </w:style>
  <w:style w:type="character" w:customStyle="1" w:styleId="76">
    <w:name w:val="标书正文:  0.74 厘米 Char1"/>
    <w:qFormat/>
    <w:uiPriority w:val="0"/>
    <w:rPr>
      <w:rFonts w:eastAsia="宋体"/>
      <w:kern w:val="2"/>
      <w:sz w:val="24"/>
      <w:lang w:val="en-US" w:eastAsia="zh-CN"/>
    </w:rPr>
  </w:style>
  <w:style w:type="character" w:customStyle="1" w:styleId="77">
    <w:name w:val="Char Char11"/>
    <w:qFormat/>
    <w:uiPriority w:val="0"/>
    <w:rPr>
      <w:rFonts w:ascii="宋体"/>
      <w:kern w:val="2"/>
      <w:sz w:val="28"/>
    </w:rPr>
  </w:style>
  <w:style w:type="character" w:customStyle="1" w:styleId="78">
    <w:name w:val="Char Char7"/>
    <w:qFormat/>
    <w:uiPriority w:val="0"/>
    <w:rPr>
      <w:rFonts w:ascii="宋体" w:hAnsi="宋体" w:eastAsia="宋体"/>
      <w:kern w:val="2"/>
      <w:sz w:val="28"/>
    </w:rPr>
  </w:style>
  <w:style w:type="character" w:customStyle="1" w:styleId="79">
    <w:name w:val="文字 Char"/>
    <w:qFormat/>
    <w:uiPriority w:val="0"/>
    <w:rPr>
      <w:rFonts w:ascii="宋体"/>
      <w:kern w:val="2"/>
      <w:sz w:val="28"/>
    </w:rPr>
  </w:style>
  <w:style w:type="character" w:customStyle="1" w:styleId="80">
    <w:name w:val="Char Char5"/>
    <w:qFormat/>
    <w:uiPriority w:val="0"/>
    <w:rPr>
      <w:rFonts w:ascii="Arial" w:hAnsi="Arial" w:eastAsia="宋体"/>
      <w:b/>
      <w:smallCaps/>
      <w:kern w:val="28"/>
      <w:sz w:val="36"/>
      <w:lang w:val="en-US" w:eastAsia="en-US"/>
    </w:rPr>
  </w:style>
  <w:style w:type="character" w:customStyle="1" w:styleId="81">
    <w:name w:val="正文首行缩进 2 Char"/>
    <w:basedOn w:val="82"/>
    <w:link w:val="39"/>
    <w:qFormat/>
    <w:uiPriority w:val="0"/>
    <w:rPr>
      <w:kern w:val="2"/>
      <w:sz w:val="44"/>
    </w:rPr>
  </w:style>
  <w:style w:type="character" w:customStyle="1" w:styleId="82">
    <w:name w:val="正文文本缩进 Char"/>
    <w:link w:val="26"/>
    <w:qFormat/>
    <w:uiPriority w:val="0"/>
    <w:rPr>
      <w:kern w:val="2"/>
      <w:sz w:val="44"/>
    </w:rPr>
  </w:style>
  <w:style w:type="character" w:customStyle="1" w:styleId="83">
    <w:name w:val="font61"/>
    <w:qFormat/>
    <w:uiPriority w:val="0"/>
    <w:rPr>
      <w:rFonts w:hint="eastAsia" w:ascii="微软雅黑" w:hAnsi="微软雅黑" w:eastAsia="微软雅黑" w:cs="微软雅黑"/>
      <w:color w:val="000000"/>
      <w:sz w:val="24"/>
      <w:szCs w:val="24"/>
      <w:u w:val="none"/>
    </w:rPr>
  </w:style>
  <w:style w:type="character" w:customStyle="1" w:styleId="84">
    <w:name w:val="title_emph1"/>
    <w:qFormat/>
    <w:uiPriority w:val="0"/>
    <w:rPr>
      <w:rFonts w:hint="default" w:ascii="Arial" w:hAnsi="Arial"/>
      <w:b/>
      <w:sz w:val="20"/>
    </w:rPr>
  </w:style>
  <w:style w:type="character" w:customStyle="1" w:styleId="85">
    <w:name w:val="页脚 Char"/>
    <w:link w:val="38"/>
    <w:qFormat/>
    <w:uiPriority w:val="99"/>
    <w:rPr>
      <w:kern w:val="2"/>
      <w:sz w:val="18"/>
    </w:rPr>
  </w:style>
  <w:style w:type="character" w:customStyle="1" w:styleId="86">
    <w:name w:val="Comment Text Char"/>
    <w:semiHidden/>
    <w:qFormat/>
    <w:locked/>
    <w:uiPriority w:val="0"/>
    <w:rPr>
      <w:rFonts w:ascii="Times New Roman" w:hAnsi="Times New Roman" w:cs="Times New Roman"/>
      <w:sz w:val="20"/>
      <w:szCs w:val="20"/>
    </w:rPr>
  </w:style>
  <w:style w:type="character" w:customStyle="1" w:styleId="87">
    <w:name w:val="v151"/>
    <w:qFormat/>
    <w:uiPriority w:val="0"/>
    <w:rPr>
      <w:sz w:val="18"/>
    </w:rPr>
  </w:style>
  <w:style w:type="character" w:customStyle="1" w:styleId="88">
    <w:name w:val="font1"/>
    <w:qFormat/>
    <w:uiPriority w:val="0"/>
    <w:rPr>
      <w:color w:val="000000"/>
      <w:sz w:val="18"/>
    </w:rPr>
  </w:style>
  <w:style w:type="character" w:customStyle="1" w:styleId="89">
    <w:name w:val="纯文本 Char"/>
    <w:link w:val="33"/>
    <w:qFormat/>
    <w:locked/>
    <w:uiPriority w:val="99"/>
    <w:rPr>
      <w:rFonts w:ascii="宋体" w:hAnsi="Courier New"/>
      <w:kern w:val="2"/>
      <w:sz w:val="21"/>
    </w:rPr>
  </w:style>
  <w:style w:type="character" w:customStyle="1" w:styleId="90">
    <w:name w:val="Char Char Char Char Char Char Char Char Char"/>
    <w:qFormat/>
    <w:uiPriority w:val="0"/>
    <w:rPr>
      <w:rFonts w:ascii="宋体" w:hAnsi="宋体" w:eastAsia="宋体"/>
      <w:kern w:val="2"/>
      <w:sz w:val="24"/>
      <w:lang w:val="en-US" w:eastAsia="zh-CN" w:bidi="ar-SA"/>
    </w:rPr>
  </w:style>
  <w:style w:type="character" w:customStyle="1" w:styleId="91">
    <w:name w:val="Table Text Char Char Char Char"/>
    <w:link w:val="92"/>
    <w:qFormat/>
    <w:uiPriority w:val="0"/>
    <w:rPr>
      <w:rFonts w:ascii="Arial" w:hAnsi="Arial"/>
      <w:kern w:val="2"/>
      <w:sz w:val="18"/>
      <w:lang w:val="en-US" w:eastAsia="zh-CN" w:bidi="ar-SA"/>
    </w:rPr>
  </w:style>
  <w:style w:type="paragraph" w:customStyle="1" w:styleId="92">
    <w:name w:val="Table Text"/>
    <w:link w:val="91"/>
    <w:qFormat/>
    <w:uiPriority w:val="0"/>
    <w:pPr>
      <w:snapToGrid w:val="0"/>
      <w:spacing w:before="80" w:after="80"/>
    </w:pPr>
    <w:rPr>
      <w:rFonts w:ascii="Arial" w:hAnsi="Arial" w:eastAsia="宋体" w:cs="Times New Roman"/>
      <w:kern w:val="2"/>
      <w:sz w:val="18"/>
      <w:lang w:val="en-US" w:eastAsia="zh-CN" w:bidi="ar-SA"/>
    </w:rPr>
  </w:style>
  <w:style w:type="character" w:customStyle="1" w:styleId="93">
    <w:name w:val="标题 2 Char"/>
    <w:link w:val="4"/>
    <w:qFormat/>
    <w:uiPriority w:val="0"/>
    <w:rPr>
      <w:rFonts w:ascii="Arial" w:hAnsi="Arial" w:eastAsia="黑体"/>
      <w:b/>
      <w:kern w:val="2"/>
      <w:sz w:val="32"/>
    </w:rPr>
  </w:style>
  <w:style w:type="character" w:customStyle="1" w:styleId="94">
    <w:name w:val="H2 Char"/>
    <w:qFormat/>
    <w:uiPriority w:val="0"/>
    <w:rPr>
      <w:rFonts w:ascii="Arial" w:hAnsi="Arial" w:eastAsia="宋体"/>
      <w:kern w:val="2"/>
      <w:sz w:val="28"/>
      <w:lang w:val="en-US" w:eastAsia="zh-CN"/>
    </w:rPr>
  </w:style>
  <w:style w:type="character" w:customStyle="1" w:styleId="95">
    <w:name w:val="top-det1"/>
    <w:qFormat/>
    <w:uiPriority w:val="0"/>
    <w:rPr>
      <w:b/>
      <w:color w:val="000000"/>
    </w:rPr>
  </w:style>
  <w:style w:type="character" w:customStyle="1" w:styleId="96">
    <w:name w:val="批注文字 字符"/>
    <w:qFormat/>
    <w:uiPriority w:val="0"/>
    <w:rPr>
      <w:sz w:val="24"/>
    </w:rPr>
  </w:style>
  <w:style w:type="character" w:customStyle="1" w:styleId="97">
    <w:name w:val="标题 3 Char"/>
    <w:link w:val="5"/>
    <w:qFormat/>
    <w:uiPriority w:val="0"/>
    <w:rPr>
      <w:rFonts w:eastAsia="宋体"/>
      <w:b/>
      <w:kern w:val="2"/>
      <w:sz w:val="32"/>
      <w:lang w:val="en-US" w:eastAsia="zh-CN"/>
    </w:rPr>
  </w:style>
  <w:style w:type="character" w:customStyle="1" w:styleId="98">
    <w:name w:val="crowed11"/>
    <w:qFormat/>
    <w:uiPriority w:val="0"/>
    <w:rPr>
      <w:rFonts w:hint="default"/>
      <w:sz w:val="24"/>
    </w:rPr>
  </w:style>
  <w:style w:type="character" w:customStyle="1" w:styleId="99">
    <w:name w:val="Table Text Char1 Char"/>
    <w:qFormat/>
    <w:uiPriority w:val="0"/>
    <w:rPr>
      <w:rFonts w:ascii="Arial" w:hAnsi="Arial"/>
      <w:kern w:val="2"/>
      <w:sz w:val="18"/>
      <w:lang w:val="en-US" w:eastAsia="zh-CN" w:bidi="ar-SA"/>
    </w:rPr>
  </w:style>
  <w:style w:type="character" w:customStyle="1" w:styleId="100">
    <w:name w:val="标题 2 字符"/>
    <w:qFormat/>
    <w:uiPriority w:val="99"/>
    <w:rPr>
      <w:rFonts w:ascii="Arial" w:hAnsi="Arial" w:eastAsia="黑体"/>
      <w:b/>
      <w:kern w:val="2"/>
      <w:sz w:val="32"/>
    </w:rPr>
  </w:style>
  <w:style w:type="character" w:customStyle="1" w:styleId="101">
    <w:name w:val="Table Heading Char Char"/>
    <w:qFormat/>
    <w:uiPriority w:val="0"/>
    <w:rPr>
      <w:rFonts w:ascii="Arial" w:hAnsi="Arial" w:eastAsia="黑体"/>
      <w:kern w:val="2"/>
      <w:sz w:val="18"/>
      <w:lang w:val="en-US" w:eastAsia="zh-CN"/>
    </w:rPr>
  </w:style>
  <w:style w:type="character" w:customStyle="1" w:styleId="102">
    <w:name w:val="文字 Char Char"/>
    <w:link w:val="103"/>
    <w:qFormat/>
    <w:uiPriority w:val="0"/>
    <w:rPr>
      <w:rFonts w:ascii="宋体"/>
      <w:kern w:val="2"/>
      <w:sz w:val="28"/>
    </w:rPr>
  </w:style>
  <w:style w:type="paragraph" w:customStyle="1" w:styleId="103">
    <w:name w:val="文字"/>
    <w:basedOn w:val="1"/>
    <w:link w:val="102"/>
    <w:qFormat/>
    <w:uiPriority w:val="0"/>
    <w:pPr>
      <w:tabs>
        <w:tab w:val="left" w:pos="8520"/>
      </w:tabs>
      <w:spacing w:line="312" w:lineRule="auto"/>
      <w:ind w:right="-210" w:firstLine="556"/>
    </w:pPr>
    <w:rPr>
      <w:rFonts w:ascii="宋体"/>
    </w:rPr>
  </w:style>
  <w:style w:type="character" w:customStyle="1" w:styleId="104">
    <w:name w:val="样式 宋体"/>
    <w:qFormat/>
    <w:uiPriority w:val="0"/>
    <w:rPr>
      <w:rFonts w:ascii="宋体" w:hAnsi="宋体" w:eastAsia="宋体"/>
      <w:sz w:val="28"/>
    </w:rPr>
  </w:style>
  <w:style w:type="character" w:customStyle="1" w:styleId="105">
    <w:name w:val="正文 + 三号 Char"/>
    <w:qFormat/>
    <w:uiPriority w:val="0"/>
    <w:rPr>
      <w:rFonts w:eastAsia="宋体"/>
      <w:kern w:val="2"/>
      <w:sz w:val="21"/>
      <w:lang w:val="en-US" w:eastAsia="zh-CN"/>
    </w:rPr>
  </w:style>
  <w:style w:type="character" w:customStyle="1" w:styleId="106">
    <w:name w:val="小 Char"/>
    <w:qFormat/>
    <w:uiPriority w:val="0"/>
    <w:rPr>
      <w:rFonts w:ascii="宋体" w:hAnsi="Courier New" w:eastAsia="宋体"/>
      <w:kern w:val="2"/>
      <w:sz w:val="21"/>
      <w:lang w:val="en-US" w:eastAsia="zh-CN" w:bidi="ar-SA"/>
    </w:rPr>
  </w:style>
  <w:style w:type="character" w:customStyle="1" w:styleId="107">
    <w:name w:val="标题 3 字符"/>
    <w:qFormat/>
    <w:uiPriority w:val="0"/>
    <w:rPr>
      <w:rFonts w:eastAsia="宋体"/>
      <w:b/>
      <w:kern w:val="2"/>
      <w:sz w:val="32"/>
      <w:lang w:val="en-US" w:eastAsia="zh-CN"/>
    </w:rPr>
  </w:style>
  <w:style w:type="character" w:customStyle="1" w:styleId="108">
    <w:name w:val="content-white1"/>
    <w:qFormat/>
    <w:uiPriority w:val="0"/>
    <w:rPr>
      <w:color w:val="auto"/>
      <w:sz w:val="18"/>
      <w:u w:val="none"/>
    </w:rPr>
  </w:style>
  <w:style w:type="character" w:customStyle="1" w:styleId="109">
    <w:name w:val="日期 Char"/>
    <w:link w:val="35"/>
    <w:qFormat/>
    <w:uiPriority w:val="99"/>
    <w:rPr>
      <w:kern w:val="2"/>
      <w:sz w:val="28"/>
    </w:rPr>
  </w:style>
  <w:style w:type="character" w:customStyle="1" w:styleId="110">
    <w:name w:val="font31"/>
    <w:qFormat/>
    <w:uiPriority w:val="0"/>
    <w:rPr>
      <w:rFonts w:hint="default" w:ascii="微软雅黑 Light" w:hAnsi="微软雅黑 Light" w:eastAsia="微软雅黑 Light" w:cs="微软雅黑 Light"/>
      <w:color w:val="000000"/>
      <w:sz w:val="24"/>
      <w:szCs w:val="24"/>
      <w:u w:val="none"/>
    </w:rPr>
  </w:style>
  <w:style w:type="character" w:customStyle="1" w:styleId="111">
    <w:name w:val="页眉 Char"/>
    <w:link w:val="40"/>
    <w:qFormat/>
    <w:uiPriority w:val="99"/>
    <w:rPr>
      <w:kern w:val="2"/>
      <w:sz w:val="18"/>
    </w:rPr>
  </w:style>
  <w:style w:type="character" w:customStyle="1" w:styleId="112">
    <w:name w:val="Char Char4"/>
    <w:qFormat/>
    <w:uiPriority w:val="0"/>
    <w:rPr>
      <w:rFonts w:eastAsia="宋体"/>
      <w:b/>
      <w:kern w:val="2"/>
      <w:sz w:val="21"/>
      <w:lang w:val="en-US" w:eastAsia="zh-CN"/>
    </w:rPr>
  </w:style>
  <w:style w:type="character" w:customStyle="1" w:styleId="113">
    <w:name w:val="未命名11"/>
    <w:qFormat/>
    <w:uiPriority w:val="0"/>
    <w:rPr>
      <w:color w:val="77FFFF"/>
      <w:sz w:val="24"/>
    </w:rPr>
  </w:style>
  <w:style w:type="character" w:customStyle="1" w:styleId="114">
    <w:name w:val="font21"/>
    <w:qFormat/>
    <w:uiPriority w:val="0"/>
    <w:rPr>
      <w:rFonts w:hint="default" w:ascii="Times New Roman" w:hAnsi="Times New Roman" w:cs="Times New Roman"/>
      <w:color w:val="000000"/>
      <w:sz w:val="24"/>
      <w:szCs w:val="24"/>
      <w:u w:val="none"/>
    </w:rPr>
  </w:style>
  <w:style w:type="character" w:customStyle="1" w:styleId="115">
    <w:name w:val="Char Char3"/>
    <w:qFormat/>
    <w:uiPriority w:val="0"/>
    <w:rPr>
      <w:rFonts w:eastAsia="宋体"/>
      <w:kern w:val="2"/>
      <w:sz w:val="18"/>
      <w:lang w:val="en-US" w:eastAsia="zh-CN"/>
    </w:rPr>
  </w:style>
  <w:style w:type="character" w:customStyle="1" w:styleId="116">
    <w:name w:val="Table Text Char1 Char Char"/>
    <w:qFormat/>
    <w:uiPriority w:val="0"/>
    <w:rPr>
      <w:rFonts w:ascii="Arial" w:hAnsi="Arial"/>
      <w:kern w:val="2"/>
      <w:sz w:val="18"/>
      <w:lang w:val="en-US" w:eastAsia="zh-CN" w:bidi="ar-SA"/>
    </w:rPr>
  </w:style>
  <w:style w:type="paragraph" w:customStyle="1" w:styleId="117">
    <w:name w:val="项目"/>
    <w:basedOn w:val="1"/>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18">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19">
    <w:name w:val="Table Text Char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20">
    <w:name w:val="内容标题"/>
    <w:basedOn w:val="21"/>
    <w:qFormat/>
    <w:uiPriority w:val="0"/>
    <w:rPr>
      <w:rFonts w:ascii="Tahoma" w:hAnsi="Tahoma"/>
      <w:sz w:val="24"/>
    </w:rPr>
  </w:style>
  <w:style w:type="paragraph" w:customStyle="1" w:styleId="121">
    <w:name w:val="Table Text Char Char"/>
    <w:qFormat/>
    <w:uiPriority w:val="0"/>
    <w:pPr>
      <w:snapToGrid w:val="0"/>
      <w:spacing w:before="80" w:after="80"/>
    </w:pPr>
    <w:rPr>
      <w:rFonts w:ascii="Arial" w:hAnsi="Arial" w:eastAsia="宋体" w:cs="Times New Roman"/>
      <w:kern w:val="2"/>
      <w:sz w:val="18"/>
      <w:lang w:val="en-US" w:eastAsia="zh-CN" w:bidi="ar-SA"/>
    </w:rPr>
  </w:style>
  <w:style w:type="paragraph" w:customStyle="1" w:styleId="122">
    <w:name w:val="content"/>
    <w:basedOn w:val="1"/>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23">
    <w:name w:val="style1"/>
    <w:basedOn w:val="1"/>
    <w:qFormat/>
    <w:uiPriority w:val="0"/>
    <w:pPr>
      <w:widowControl/>
      <w:spacing w:before="100" w:beforeAutospacing="1" w:after="100" w:afterAutospacing="1"/>
      <w:jc w:val="left"/>
    </w:pPr>
    <w:rPr>
      <w:rFonts w:ascii="宋体" w:hAnsi="宋体"/>
      <w:kern w:val="0"/>
    </w:rPr>
  </w:style>
  <w:style w:type="paragraph" w:customStyle="1" w:styleId="124">
    <w:name w:val="样式 宋体 五号 行距: 单倍行距"/>
    <w:basedOn w:val="1"/>
    <w:qFormat/>
    <w:uiPriority w:val="0"/>
    <w:pPr>
      <w:adjustRightInd w:val="0"/>
      <w:jc w:val="left"/>
    </w:pPr>
    <w:rPr>
      <w:rFonts w:ascii="宋体" w:hAnsi="宋体"/>
      <w:kern w:val="0"/>
    </w:rPr>
  </w:style>
  <w:style w:type="paragraph" w:customStyle="1" w:styleId="125">
    <w:name w:val="正文表格"/>
    <w:basedOn w:val="1"/>
    <w:qFormat/>
    <w:uiPriority w:val="0"/>
    <w:pPr>
      <w:adjustRightInd w:val="0"/>
      <w:spacing w:before="40" w:after="40"/>
    </w:pPr>
    <w:rPr>
      <w:sz w:val="24"/>
    </w:rPr>
  </w:style>
  <w:style w:type="paragraph" w:customStyle="1" w:styleId="126">
    <w:name w:val="Char1 Char Char Char"/>
    <w:basedOn w:val="1"/>
    <w:qFormat/>
    <w:uiPriority w:val="0"/>
    <w:rPr>
      <w:rFonts w:ascii="Tahoma" w:hAnsi="Tahoma"/>
      <w:sz w:val="24"/>
    </w:rPr>
  </w:style>
  <w:style w:type="paragraph" w:customStyle="1" w:styleId="127">
    <w:name w:val="af"/>
    <w:basedOn w:val="1"/>
    <w:qFormat/>
    <w:uiPriority w:val="0"/>
    <w:pPr>
      <w:widowControl/>
      <w:spacing w:line="300" w:lineRule="atLeast"/>
      <w:jc w:val="left"/>
    </w:pPr>
    <w:rPr>
      <w:rFonts w:ascii="宋体" w:hAnsi="宋体"/>
      <w:kern w:val="0"/>
      <w:sz w:val="18"/>
    </w:rPr>
  </w:style>
  <w:style w:type="paragraph" w:customStyle="1" w:styleId="128">
    <w:name w:val="Title - Revision"/>
    <w:basedOn w:val="57"/>
    <w:qFormat/>
    <w:uiPriority w:val="0"/>
    <w:pPr>
      <w:spacing w:before="720"/>
    </w:pPr>
  </w:style>
  <w:style w:type="paragraph" w:customStyle="1" w:styleId="129">
    <w:name w:val="1.正文"/>
    <w:basedOn w:val="1"/>
    <w:qFormat/>
    <w:uiPriority w:val="0"/>
    <w:pPr>
      <w:spacing w:line="360" w:lineRule="auto"/>
      <w:ind w:left="540" w:leftChars="225" w:firstLine="540" w:firstLineChars="225"/>
    </w:pPr>
    <w:rPr>
      <w:sz w:val="24"/>
    </w:rPr>
  </w:style>
  <w:style w:type="paragraph" w:customStyle="1" w:styleId="130">
    <w:name w:val="Title - Date"/>
    <w:basedOn w:val="57"/>
    <w:next w:val="1"/>
    <w:qFormat/>
    <w:uiPriority w:val="0"/>
    <w:pPr>
      <w:spacing w:before="240" w:after="720"/>
    </w:pPr>
    <w:rPr>
      <w:sz w:val="28"/>
    </w:rPr>
  </w:style>
  <w:style w:type="paragraph" w:customStyle="1" w:styleId="131">
    <w:name w:val="00"/>
    <w:basedOn w:val="1"/>
    <w:qFormat/>
    <w:uiPriority w:val="0"/>
    <w:pPr>
      <w:autoSpaceDE w:val="0"/>
      <w:autoSpaceDN w:val="0"/>
      <w:adjustRightInd w:val="0"/>
      <w:jc w:val="left"/>
    </w:pPr>
    <w:rPr>
      <w:rFonts w:ascii="黑体" w:eastAsia="黑体"/>
      <w:b/>
      <w:kern w:val="0"/>
      <w:sz w:val="20"/>
    </w:rPr>
  </w:style>
  <w:style w:type="paragraph" w:customStyle="1" w:styleId="132">
    <w:name w:val="Item Step in Table"/>
    <w:qFormat/>
    <w:uiPriority w:val="0"/>
    <w:pPr>
      <w:numPr>
        <w:ilvl w:val="0"/>
        <w:numId w:val="4"/>
      </w:numPr>
      <w:tabs>
        <w:tab w:val="left" w:pos="397"/>
      </w:tabs>
      <w:spacing w:before="40" w:after="40"/>
      <w:jc w:val="both"/>
    </w:pPr>
    <w:rPr>
      <w:rFonts w:ascii="Arial" w:hAnsi="Arial" w:eastAsia="宋体" w:cs="Times New Roman"/>
      <w:sz w:val="18"/>
      <w:lang w:val="en-US" w:eastAsia="zh-CN" w:bidi="ar-SA"/>
    </w:rPr>
  </w:style>
  <w:style w:type="paragraph" w:customStyle="1" w:styleId="133">
    <w:name w:val="Char Char1"/>
    <w:basedOn w:val="1"/>
    <w:qFormat/>
    <w:uiPriority w:val="0"/>
    <w:pPr>
      <w:widowControl/>
      <w:spacing w:after="160" w:line="240" w:lineRule="exact"/>
      <w:jc w:val="left"/>
    </w:pPr>
    <w:rPr>
      <w:rFonts w:ascii="Verdana" w:hAnsi="Verdana"/>
      <w:kern w:val="0"/>
      <w:sz w:val="20"/>
      <w:lang w:eastAsia="en-US"/>
    </w:rPr>
  </w:style>
  <w:style w:type="paragraph" w:customStyle="1" w:styleId="134">
    <w:name w:val="Table Text Char1"/>
    <w:qFormat/>
    <w:uiPriority w:val="0"/>
    <w:pPr>
      <w:snapToGrid w:val="0"/>
      <w:spacing w:before="80" w:after="80"/>
    </w:pPr>
    <w:rPr>
      <w:rFonts w:ascii="Arial" w:hAnsi="Arial" w:eastAsia="宋体" w:cs="Times New Roman"/>
      <w:kern w:val="2"/>
      <w:sz w:val="18"/>
      <w:lang w:val="en-US" w:eastAsia="zh-CN" w:bidi="ar-SA"/>
    </w:rPr>
  </w:style>
  <w:style w:type="paragraph" w:customStyle="1" w:styleId="135">
    <w:name w:val="表号"/>
    <w:basedOn w:val="1"/>
    <w:qFormat/>
    <w:uiPriority w:val="0"/>
    <w:pPr>
      <w:numPr>
        <w:ilvl w:val="0"/>
        <w:numId w:val="5"/>
      </w:numPr>
      <w:tabs>
        <w:tab w:val="left" w:pos="648"/>
        <w:tab w:val="clear" w:pos="360"/>
      </w:tabs>
      <w:autoSpaceDE w:val="0"/>
      <w:autoSpaceDN w:val="0"/>
      <w:adjustRightInd w:val="0"/>
      <w:spacing w:before="210" w:after="210"/>
      <w:ind w:left="425" w:hanging="137"/>
      <w:jc w:val="center"/>
    </w:pPr>
    <w:rPr>
      <w:kern w:val="0"/>
      <w:lang w:eastAsia="en-US"/>
    </w:rPr>
  </w:style>
  <w:style w:type="paragraph" w:customStyle="1" w:styleId="136">
    <w:name w:val="正文文本缩进 21"/>
    <w:basedOn w:val="1"/>
    <w:qFormat/>
    <w:uiPriority w:val="0"/>
    <w:pPr>
      <w:adjustRightInd w:val="0"/>
      <w:spacing w:before="120"/>
      <w:ind w:firstLine="420"/>
      <w:textAlignment w:val="baseline"/>
    </w:pPr>
    <w:rPr>
      <w:sz w:val="24"/>
    </w:rPr>
  </w:style>
  <w:style w:type="paragraph" w:customStyle="1" w:styleId="137">
    <w:name w:val="IN Step"/>
    <w:basedOn w:val="1"/>
    <w:qFormat/>
    <w:uiPriority w:val="0"/>
    <w:pPr>
      <w:keepLines/>
      <w:widowControl/>
      <w:tabs>
        <w:tab w:val="left" w:pos="1134"/>
      </w:tabs>
      <w:spacing w:before="80" w:after="80" w:line="300" w:lineRule="auto"/>
      <w:ind w:left="1134" w:hanging="907"/>
      <w:outlineLvl w:val="8"/>
    </w:pPr>
    <w:rPr>
      <w:rFonts w:ascii="Arial" w:hAnsi="Arial"/>
      <w:kern w:val="0"/>
    </w:rPr>
  </w:style>
  <w:style w:type="paragraph" w:customStyle="1" w:styleId="138">
    <w:name w:val="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139">
    <w:name w:val="Item List"/>
    <w:qFormat/>
    <w:uiPriority w:val="0"/>
    <w:pPr>
      <w:numPr>
        <w:ilvl w:val="0"/>
        <w:numId w:val="6"/>
      </w:numPr>
      <w:spacing w:line="300" w:lineRule="auto"/>
      <w:jc w:val="both"/>
    </w:pPr>
    <w:rPr>
      <w:rFonts w:ascii="Arial" w:hAnsi="Arial" w:eastAsia="宋体" w:cs="Times New Roman"/>
      <w:sz w:val="21"/>
      <w:lang w:val="en-US" w:eastAsia="zh-CN" w:bidi="ar-SA"/>
    </w:rPr>
  </w:style>
  <w:style w:type="paragraph" w:customStyle="1" w:styleId="140">
    <w:name w:val="标准正文"/>
    <w:basedOn w:val="26"/>
    <w:qFormat/>
    <w:uiPriority w:val="0"/>
    <w:pPr>
      <w:spacing w:before="60" w:after="60" w:line="360" w:lineRule="auto"/>
      <w:ind w:left="0" w:firstLine="482"/>
    </w:pPr>
    <w:rPr>
      <w:rFonts w:ascii="Arial" w:hAnsi="Arial"/>
      <w:sz w:val="24"/>
    </w:rPr>
  </w:style>
  <w:style w:type="paragraph" w:customStyle="1" w:styleId="141">
    <w:name w:val="CSS1级正文 Char"/>
    <w:basedOn w:val="25"/>
    <w:qFormat/>
    <w:uiPriority w:val="0"/>
    <w:pPr>
      <w:adjustRightInd w:val="0"/>
      <w:snapToGrid w:val="0"/>
      <w:spacing w:line="360" w:lineRule="auto"/>
      <w:ind w:firstLine="480"/>
    </w:pPr>
    <w:rPr>
      <w:rFonts w:ascii="Times New Roman" w:eastAsia="宋体"/>
      <w:sz w:val="24"/>
    </w:rPr>
  </w:style>
  <w:style w:type="paragraph" w:customStyle="1" w:styleId="142">
    <w:name w:val="表头文本"/>
    <w:qFormat/>
    <w:uiPriority w:val="0"/>
    <w:pPr>
      <w:jc w:val="center"/>
    </w:pPr>
    <w:rPr>
      <w:rFonts w:ascii="Arial" w:hAnsi="Arial" w:eastAsia="宋体" w:cs="Times New Roman"/>
      <w:b/>
      <w:sz w:val="21"/>
      <w:lang w:val="en-US" w:eastAsia="zh-CN" w:bidi="ar-SA"/>
    </w:rPr>
  </w:style>
  <w:style w:type="paragraph" w:customStyle="1" w:styleId="143">
    <w:name w:val="图标"/>
    <w:basedOn w:val="1"/>
    <w:next w:val="1"/>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144">
    <w:name w:val="Char Char1 Char Char Char Char Char Char Char Char Char Char Char Char Char Char"/>
    <w:basedOn w:val="1"/>
    <w:qFormat/>
    <w:uiPriority w:val="0"/>
    <w:pPr>
      <w:widowControl/>
      <w:spacing w:after="160" w:line="240" w:lineRule="exact"/>
      <w:jc w:val="left"/>
    </w:pPr>
    <w:rPr>
      <w:rFonts w:ascii="Verdana" w:hAnsi="Verdana"/>
      <w:kern w:val="0"/>
      <w:sz w:val="20"/>
      <w:lang w:eastAsia="en-US"/>
    </w:rPr>
  </w:style>
  <w:style w:type="paragraph" w:customStyle="1" w:styleId="145">
    <w:name w:val="操作步骤"/>
    <w:basedOn w:val="1"/>
    <w:qFormat/>
    <w:uiPriority w:val="0"/>
    <w:pPr>
      <w:numPr>
        <w:ilvl w:val="0"/>
        <w:numId w:val="7"/>
      </w:numPr>
      <w:autoSpaceDE w:val="0"/>
      <w:autoSpaceDN w:val="0"/>
      <w:adjustRightInd w:val="0"/>
      <w:snapToGrid w:val="0"/>
      <w:spacing w:line="40" w:lineRule="atLeast"/>
      <w:textAlignment w:val="bottom"/>
    </w:pPr>
    <w:rPr>
      <w:rFonts w:ascii="昆仑楷体" w:eastAsia="楷体_GB2312"/>
      <w:kern w:val="0"/>
    </w:rPr>
  </w:style>
  <w:style w:type="paragraph" w:customStyle="1" w:styleId="146">
    <w:name w:val="Char Char Char Char Char Char Char Char Char Char Char Char Char Char Char Char"/>
    <w:basedOn w:val="1"/>
    <w:qFormat/>
    <w:uiPriority w:val="0"/>
    <w:pPr>
      <w:tabs>
        <w:tab w:val="left" w:pos="360"/>
      </w:tabs>
    </w:pPr>
    <w:rPr>
      <w:sz w:val="24"/>
    </w:rPr>
  </w:style>
  <w:style w:type="paragraph" w:customStyle="1" w:styleId="147">
    <w:name w:val="样式 样式 首行缩进:  2 字符 + 首行缩进:  2 字符"/>
    <w:basedOn w:val="1"/>
    <w:qFormat/>
    <w:uiPriority w:val="0"/>
    <w:pPr>
      <w:numPr>
        <w:ilvl w:val="0"/>
        <w:numId w:val="8"/>
      </w:numPr>
      <w:tabs>
        <w:tab w:val="clear" w:pos="1230"/>
      </w:tabs>
      <w:spacing w:line="360" w:lineRule="auto"/>
      <w:ind w:firstLine="480" w:firstLineChars="200"/>
    </w:pPr>
    <w:rPr>
      <w:sz w:val="24"/>
    </w:rPr>
  </w:style>
  <w:style w:type="paragraph" w:customStyle="1" w:styleId="148">
    <w:name w:val="默认段落字体 Para Char Char Char Char Char Char Char Char Char1 Char Char Char Char"/>
    <w:basedOn w:val="1"/>
    <w:qFormat/>
    <w:uiPriority w:val="0"/>
    <w:rPr>
      <w:rFonts w:ascii="Tahoma" w:hAnsi="Tahoma"/>
      <w:sz w:val="24"/>
    </w:rPr>
  </w:style>
  <w:style w:type="paragraph" w:customStyle="1" w:styleId="149">
    <w:name w:val="表头样式"/>
    <w:basedOn w:val="1"/>
    <w:qFormat/>
    <w:uiPriority w:val="0"/>
    <w:pPr>
      <w:autoSpaceDE w:val="0"/>
      <w:autoSpaceDN w:val="0"/>
      <w:adjustRightInd w:val="0"/>
      <w:spacing w:line="360" w:lineRule="auto"/>
      <w:jc w:val="left"/>
    </w:pPr>
    <w:rPr>
      <w:b/>
      <w:kern w:val="0"/>
    </w:rPr>
  </w:style>
  <w:style w:type="paragraph" w:customStyle="1" w:styleId="150">
    <w:name w:val="表格1"/>
    <w:basedOn w:val="1"/>
    <w:next w:val="1"/>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151">
    <w:name w:val="Item Step"/>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52">
    <w:name w:val="表格内文字"/>
    <w:basedOn w:val="33"/>
    <w:qFormat/>
    <w:uiPriority w:val="0"/>
    <w:pPr>
      <w:adjustRightInd w:val="0"/>
    </w:pPr>
    <w:rPr>
      <w:color w:val="000000"/>
      <w:lang w:val="en-GB"/>
    </w:rPr>
  </w:style>
  <w:style w:type="paragraph" w:customStyle="1" w:styleId="153">
    <w:name w:val="默认段落字体 Para Char Char Char Char Char Char Char"/>
    <w:basedOn w:val="1"/>
    <w:qFormat/>
    <w:uiPriority w:val="0"/>
    <w:rPr>
      <w:rFonts w:ascii="Tahoma" w:hAnsi="Tahoma"/>
      <w:sz w:val="24"/>
    </w:rPr>
  </w:style>
  <w:style w:type="paragraph" w:customStyle="1" w:styleId="154">
    <w:name w:val="样式3"/>
    <w:basedOn w:val="3"/>
    <w:next w:val="3"/>
    <w:qFormat/>
    <w:uiPriority w:val="0"/>
    <w:pPr>
      <w:keepLines/>
      <w:adjustRightInd w:val="0"/>
      <w:spacing w:before="340" w:after="330" w:line="576" w:lineRule="auto"/>
    </w:pPr>
    <w:rPr>
      <w:rFonts w:ascii="Times New Roman" w:eastAsia="黑体"/>
      <w:b/>
      <w:kern w:val="44"/>
      <w:sz w:val="44"/>
    </w:rPr>
  </w:style>
  <w:style w:type="paragraph" w:customStyle="1" w:styleId="155">
    <w:name w:val="正文格式"/>
    <w:basedOn w:val="1"/>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156">
    <w:name w:val="司法正文"/>
    <w:qFormat/>
    <w:uiPriority w:val="0"/>
    <w:pPr>
      <w:widowControl w:val="0"/>
      <w:ind w:firstLine="200" w:firstLineChars="200"/>
      <w:jc w:val="both"/>
    </w:pPr>
    <w:rPr>
      <w:rFonts w:ascii="Times New Roman" w:hAnsi="Times New Roman" w:eastAsia="仿宋_GB2312" w:cs="Times New Roman"/>
      <w:sz w:val="32"/>
      <w:lang w:val="en-US" w:eastAsia="zh-CN" w:bidi="ar-SA"/>
    </w:rPr>
  </w:style>
  <w:style w:type="paragraph" w:customStyle="1" w:styleId="157">
    <w:name w:val="附录2"/>
    <w:basedOn w:val="1"/>
    <w:next w:val="1"/>
    <w:qFormat/>
    <w:uiPriority w:val="0"/>
    <w:pPr>
      <w:tabs>
        <w:tab w:val="left" w:pos="420"/>
        <w:tab w:val="left" w:pos="624"/>
      </w:tabs>
      <w:ind w:left="420" w:hanging="420"/>
      <w:outlineLvl w:val="1"/>
    </w:pPr>
    <w:rPr>
      <w:rFonts w:ascii="黑体" w:hAnsi="黑体" w:eastAsia="黑体"/>
      <w:b/>
      <w:sz w:val="32"/>
    </w:rPr>
  </w:style>
  <w:style w:type="paragraph" w:customStyle="1" w:styleId="158">
    <w:name w:val="段落正文"/>
    <w:basedOn w:val="1"/>
    <w:qFormat/>
    <w:uiPriority w:val="0"/>
    <w:pPr>
      <w:spacing w:before="156" w:beforeLines="50" w:line="360" w:lineRule="auto"/>
      <w:ind w:firstLine="200" w:firstLineChars="200"/>
    </w:pPr>
    <w:rPr>
      <w:spacing w:val="2"/>
      <w:sz w:val="24"/>
    </w:rPr>
  </w:style>
  <w:style w:type="paragraph" w:customStyle="1" w:styleId="159">
    <w:name w:val="文章正文"/>
    <w:basedOn w:val="1"/>
    <w:qFormat/>
    <w:uiPriority w:val="0"/>
    <w:pPr>
      <w:ind w:firstLine="560" w:firstLineChars="200"/>
    </w:pPr>
    <w:rPr>
      <w:rFonts w:ascii="仿宋_GB2312" w:hAnsi="宋体" w:eastAsia="仿宋_GB2312"/>
      <w:color w:val="000000"/>
    </w:rPr>
  </w:style>
  <w:style w:type="paragraph" w:customStyle="1" w:styleId="160">
    <w:name w:val="Char"/>
    <w:basedOn w:val="1"/>
    <w:qFormat/>
    <w:uiPriority w:val="0"/>
    <w:pPr>
      <w:spacing w:line="240" w:lineRule="atLeast"/>
      <w:ind w:left="420" w:firstLine="420"/>
    </w:pPr>
    <w:rPr>
      <w:kern w:val="0"/>
    </w:rPr>
  </w:style>
  <w:style w:type="paragraph" w:customStyle="1" w:styleId="161">
    <w:name w:val="列表项目"/>
    <w:basedOn w:val="1"/>
    <w:qFormat/>
    <w:uiPriority w:val="0"/>
    <w:pPr>
      <w:tabs>
        <w:tab w:val="left" w:pos="420"/>
      </w:tabs>
      <w:spacing w:line="288" w:lineRule="auto"/>
      <w:ind w:left="840" w:leftChars="200" w:hanging="420" w:hangingChars="200"/>
    </w:pPr>
  </w:style>
  <w:style w:type="paragraph" w:customStyle="1" w:styleId="162">
    <w:name w:val="列出段落1"/>
    <w:next w:val="20"/>
    <w:qFormat/>
    <w:uiPriority w:val="0"/>
    <w:pPr>
      <w:widowControl w:val="0"/>
      <w:ind w:firstLine="200" w:firstLineChars="200"/>
      <w:jc w:val="both"/>
    </w:pPr>
    <w:rPr>
      <w:rFonts w:ascii="Calibri" w:hAnsi="Calibri" w:eastAsia="宋体" w:cs="Times New Roman"/>
      <w:kern w:val="2"/>
      <w:sz w:val="21"/>
      <w:szCs w:val="22"/>
      <w:lang w:val="en-US" w:eastAsia="zh-CN" w:bidi="ar-SA"/>
    </w:rPr>
  </w:style>
  <w:style w:type="paragraph" w:customStyle="1" w:styleId="163">
    <w:name w:val="xl53"/>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64">
    <w:name w:val="正文4"/>
    <w:basedOn w:val="1"/>
    <w:qFormat/>
    <w:uiPriority w:val="0"/>
    <w:pPr>
      <w:tabs>
        <w:tab w:val="left" w:pos="1275"/>
      </w:tabs>
      <w:spacing w:before="60" w:after="60" w:line="360" w:lineRule="auto"/>
      <w:ind w:left="820" w:leftChars="400" w:hanging="705"/>
    </w:pPr>
    <w:rPr>
      <w:sz w:val="24"/>
    </w:rPr>
  </w:style>
  <w:style w:type="paragraph" w:customStyle="1" w:styleId="165">
    <w:name w:val="关键词"/>
    <w:basedOn w:val="1"/>
    <w:next w:val="1"/>
    <w:qFormat/>
    <w:uiPriority w:val="0"/>
    <w:pPr>
      <w:spacing w:line="360" w:lineRule="auto"/>
    </w:pPr>
    <w:rPr>
      <w:rFonts w:eastAsia="黑体"/>
      <w:sz w:val="20"/>
    </w:rPr>
  </w:style>
  <w:style w:type="paragraph" w:customStyle="1" w:styleId="166">
    <w:name w:val="可研正文"/>
    <w:basedOn w:val="25"/>
    <w:qFormat/>
    <w:uiPriority w:val="0"/>
    <w:pPr>
      <w:adjustRightInd w:val="0"/>
      <w:snapToGrid w:val="0"/>
      <w:spacing w:line="440" w:lineRule="exact"/>
      <w:ind w:firstLine="567"/>
    </w:pPr>
    <w:rPr>
      <w:sz w:val="28"/>
    </w:rPr>
  </w:style>
  <w:style w:type="paragraph" w:customStyle="1" w:styleId="167">
    <w:name w:val="标书正文:  0.74 厘米"/>
    <w:basedOn w:val="1"/>
    <w:qFormat/>
    <w:uiPriority w:val="0"/>
    <w:pPr>
      <w:snapToGrid w:val="0"/>
      <w:spacing w:line="360" w:lineRule="auto"/>
      <w:ind w:firstLine="420"/>
    </w:pPr>
    <w:rPr>
      <w:sz w:val="24"/>
    </w:rPr>
  </w:style>
  <w:style w:type="paragraph" w:customStyle="1" w:styleId="168">
    <w:name w:val="样式 标题 6第五层条 + 三号 段前: 0.5 行"/>
    <w:basedOn w:val="8"/>
    <w:qFormat/>
    <w:uiPriority w:val="0"/>
    <w:pPr>
      <w:widowControl/>
      <w:adjustRightInd/>
      <w:snapToGrid/>
      <w:spacing w:before="156" w:beforeLines="50"/>
      <w:jc w:val="left"/>
    </w:pPr>
    <w:rPr>
      <w:snapToGrid w:val="0"/>
      <w:kern w:val="24"/>
      <w:sz w:val="28"/>
    </w:rPr>
  </w:style>
  <w:style w:type="paragraph" w:customStyle="1" w:styleId="169">
    <w:name w:val="1"/>
    <w:basedOn w:val="1"/>
    <w:next w:val="33"/>
    <w:qFormat/>
    <w:uiPriority w:val="0"/>
    <w:rPr>
      <w:rFonts w:ascii="宋体" w:hAnsi="Courier New"/>
    </w:rPr>
  </w:style>
  <w:style w:type="paragraph" w:customStyle="1" w:styleId="170">
    <w:name w:val="没有缩进（为图形使用）"/>
    <w:basedOn w:val="1"/>
    <w:qFormat/>
    <w:uiPriority w:val="0"/>
    <w:pPr>
      <w:spacing w:before="120" w:after="120" w:line="360" w:lineRule="auto"/>
    </w:pPr>
    <w:rPr>
      <w:sz w:val="24"/>
    </w:rPr>
  </w:style>
  <w:style w:type="paragraph" w:customStyle="1" w:styleId="171">
    <w:name w:val="标题无"/>
    <w:basedOn w:val="1"/>
    <w:qFormat/>
    <w:uiPriority w:val="0"/>
    <w:pPr>
      <w:spacing w:line="360" w:lineRule="auto"/>
    </w:pPr>
    <w:rPr>
      <w:sz w:val="24"/>
    </w:rPr>
  </w:style>
  <w:style w:type="paragraph" w:customStyle="1" w:styleId="172">
    <w:name w:val="修订1"/>
    <w:qFormat/>
    <w:uiPriority w:val="0"/>
    <w:rPr>
      <w:rFonts w:ascii="Calibri" w:hAnsi="Calibri" w:eastAsia="宋体" w:cs="Times New Roman"/>
      <w:kern w:val="2"/>
      <w:sz w:val="21"/>
      <w:lang w:val="en-US" w:eastAsia="zh-CN" w:bidi="ar-SA"/>
    </w:rPr>
  </w:style>
  <w:style w:type="paragraph" w:customStyle="1" w:styleId="173">
    <w:name w:val="章标题"/>
    <w:next w:val="1"/>
    <w:qFormat/>
    <w:uiPriority w:val="0"/>
    <w:pPr>
      <w:numPr>
        <w:ilvl w:val="1"/>
        <w:numId w:val="4"/>
      </w:numPr>
      <w:spacing w:before="156" w:beforeLines="50" w:after="156" w:afterLines="50"/>
      <w:ind w:left="0"/>
      <w:jc w:val="both"/>
      <w:outlineLvl w:val="1"/>
    </w:pPr>
    <w:rPr>
      <w:rFonts w:ascii="黑体" w:hAnsi="Times New Roman" w:eastAsia="黑体" w:cs="Times New Roman"/>
      <w:sz w:val="24"/>
      <w:lang w:val="en-US" w:eastAsia="zh-CN" w:bidi="ar-SA"/>
    </w:rPr>
  </w:style>
  <w:style w:type="paragraph" w:customStyle="1" w:styleId="174">
    <w:name w:val="图例"/>
    <w:basedOn w:val="1"/>
    <w:qFormat/>
    <w:uiPriority w:val="0"/>
    <w:pPr>
      <w:spacing w:before="120" w:after="120" w:line="360" w:lineRule="auto"/>
      <w:jc w:val="center"/>
    </w:pPr>
    <w:rPr>
      <w:rFonts w:eastAsia="仿宋_GB2312"/>
      <w:b/>
      <w:sz w:val="24"/>
    </w:rPr>
  </w:style>
  <w:style w:type="paragraph" w:customStyle="1" w:styleId="175">
    <w:name w:val="Char Char14 Char Char"/>
    <w:basedOn w:val="1"/>
    <w:qFormat/>
    <w:uiPriority w:val="0"/>
    <w:rPr>
      <w:szCs w:val="24"/>
    </w:rPr>
  </w:style>
  <w:style w:type="paragraph" w:customStyle="1" w:styleId="176">
    <w:name w:val="xl23"/>
    <w:basedOn w:val="1"/>
    <w:qFormat/>
    <w:uiPriority w:val="0"/>
    <w:pPr>
      <w:widowControl/>
      <w:spacing w:before="100" w:beforeAutospacing="1" w:after="100" w:afterAutospacing="1" w:line="360" w:lineRule="auto"/>
      <w:textAlignment w:val="top"/>
    </w:pPr>
    <w:rPr>
      <w:kern w:val="0"/>
      <w:sz w:val="24"/>
    </w:rPr>
  </w:style>
  <w:style w:type="paragraph" w:customStyle="1" w:styleId="177">
    <w:name w:val="Char1"/>
    <w:basedOn w:val="1"/>
    <w:qFormat/>
    <w:uiPriority w:val="0"/>
  </w:style>
  <w:style w:type="paragraph" w:customStyle="1" w:styleId="178">
    <w:name w:val="正文1"/>
    <w:basedOn w:val="1"/>
    <w:qFormat/>
    <w:uiPriority w:val="0"/>
    <w:pPr>
      <w:spacing w:line="300" w:lineRule="auto"/>
      <w:ind w:firstLine="200" w:firstLineChars="200"/>
    </w:pPr>
    <w:rPr>
      <w:sz w:val="24"/>
    </w:rPr>
  </w:style>
  <w:style w:type="paragraph" w:customStyle="1" w:styleId="179">
    <w:name w:val="正文字缩2字"/>
    <w:basedOn w:val="1"/>
    <w:qFormat/>
    <w:uiPriority w:val="0"/>
    <w:pPr>
      <w:spacing w:before="60" w:after="60" w:line="360" w:lineRule="auto"/>
      <w:ind w:left="200" w:leftChars="200" w:firstLine="200" w:firstLineChars="200"/>
    </w:pPr>
    <w:rPr>
      <w:sz w:val="24"/>
    </w:rPr>
  </w:style>
  <w:style w:type="paragraph" w:customStyle="1" w:styleId="180">
    <w:name w:val="缺省文本"/>
    <w:basedOn w:val="1"/>
    <w:qFormat/>
    <w:uiPriority w:val="0"/>
    <w:pPr>
      <w:tabs>
        <w:tab w:val="left" w:pos="1260"/>
      </w:tabs>
      <w:autoSpaceDE w:val="0"/>
      <w:autoSpaceDN w:val="0"/>
      <w:adjustRightInd w:val="0"/>
      <w:spacing w:line="360" w:lineRule="auto"/>
      <w:jc w:val="left"/>
    </w:pPr>
    <w:rPr>
      <w:kern w:val="0"/>
      <w:sz w:val="24"/>
    </w:rPr>
  </w:style>
  <w:style w:type="paragraph" w:customStyle="1" w:styleId="181">
    <w:name w:val="Char Char Char"/>
    <w:basedOn w:val="1"/>
    <w:qFormat/>
    <w:uiPriority w:val="0"/>
    <w:rPr>
      <w:rFonts w:ascii="Tahoma" w:hAnsi="Tahoma"/>
      <w:sz w:val="24"/>
    </w:rPr>
  </w:style>
  <w:style w:type="paragraph" w:customStyle="1" w:styleId="182">
    <w:name w:val="正文文本 21"/>
    <w:basedOn w:val="1"/>
    <w:qFormat/>
    <w:uiPriority w:val="0"/>
    <w:pPr>
      <w:adjustRightInd w:val="0"/>
      <w:spacing w:before="120" w:line="360" w:lineRule="auto"/>
      <w:ind w:firstLine="480"/>
      <w:textAlignment w:val="baseline"/>
    </w:pPr>
    <w:rPr>
      <w:sz w:val="24"/>
    </w:rPr>
  </w:style>
  <w:style w:type="paragraph" w:customStyle="1" w:styleId="183">
    <w:name w:val="Char2 Char Char Char Char Char Char"/>
    <w:basedOn w:val="1"/>
    <w:qFormat/>
    <w:uiPriority w:val="0"/>
    <w:rPr>
      <w:rFonts w:ascii="仿宋_GB2312"/>
      <w:b/>
      <w:sz w:val="30"/>
    </w:rPr>
  </w:style>
  <w:style w:type="paragraph" w:customStyle="1" w:styleId="184">
    <w:name w:val="Char Char Char Char Char"/>
    <w:basedOn w:val="1"/>
    <w:qFormat/>
    <w:uiPriority w:val="0"/>
    <w:pPr>
      <w:tabs>
        <w:tab w:val="left" w:pos="425"/>
      </w:tabs>
      <w:ind w:left="1620" w:hanging="360"/>
    </w:pPr>
    <w:rPr>
      <w:rFonts w:ascii="Tahoma" w:hAnsi="Tahoma"/>
      <w:sz w:val="24"/>
    </w:rPr>
  </w:style>
  <w:style w:type="paragraph" w:customStyle="1" w:styleId="185">
    <w:name w:val="Char Char Char1 Char Char Char Char Char Char Char Char Char Char Char Char Char"/>
    <w:basedOn w:val="1"/>
    <w:qFormat/>
    <w:uiPriority w:val="0"/>
    <w:pPr>
      <w:widowControl/>
      <w:spacing w:after="160" w:line="240" w:lineRule="exact"/>
      <w:jc w:val="left"/>
    </w:pPr>
    <w:rPr>
      <w:rFonts w:ascii="Verdana" w:hAnsi="Verdana"/>
      <w:kern w:val="0"/>
      <w:sz w:val="18"/>
      <w:lang w:eastAsia="en-US"/>
    </w:rPr>
  </w:style>
  <w:style w:type="paragraph" w:customStyle="1" w:styleId="186">
    <w:name w:val="附录3"/>
    <w:basedOn w:val="1"/>
    <w:next w:val="1"/>
    <w:qFormat/>
    <w:uiPriority w:val="0"/>
    <w:pPr>
      <w:tabs>
        <w:tab w:val="left" w:pos="851"/>
      </w:tabs>
      <w:ind w:left="425" w:hanging="425"/>
      <w:outlineLvl w:val="2"/>
    </w:pPr>
    <w:rPr>
      <w:rFonts w:eastAsia="黑体"/>
      <w:b/>
      <w:sz w:val="32"/>
    </w:rPr>
  </w:style>
  <w:style w:type="paragraph" w:customStyle="1" w:styleId="187">
    <w:name w:val="二级条标题"/>
    <w:basedOn w:val="188"/>
    <w:next w:val="189"/>
    <w:qFormat/>
    <w:uiPriority w:val="0"/>
    <w:pPr>
      <w:ind w:left="840"/>
      <w:outlineLvl w:val="3"/>
    </w:pPr>
  </w:style>
  <w:style w:type="paragraph" w:customStyle="1" w:styleId="188">
    <w:name w:val="一级条标题"/>
    <w:basedOn w:val="173"/>
    <w:next w:val="189"/>
    <w:qFormat/>
    <w:uiPriority w:val="0"/>
    <w:pPr>
      <w:numPr>
        <w:numId w:val="0"/>
      </w:numPr>
      <w:spacing w:before="0" w:beforeLines="0" w:after="0" w:afterLines="0"/>
      <w:ind w:left="525"/>
      <w:outlineLvl w:val="2"/>
    </w:pPr>
    <w:rPr>
      <w:sz w:val="21"/>
    </w:rPr>
  </w:style>
  <w:style w:type="paragraph" w:customStyle="1" w:styleId="18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90">
    <w:name w:val="Char2"/>
    <w:basedOn w:val="1"/>
    <w:qFormat/>
    <w:uiPriority w:val="0"/>
    <w:pPr>
      <w:spacing w:line="240" w:lineRule="atLeast"/>
      <w:ind w:left="420" w:firstLine="420"/>
    </w:pPr>
    <w:rPr>
      <w:kern w:val="0"/>
    </w:rPr>
  </w:style>
  <w:style w:type="paragraph" w:customStyle="1" w:styleId="191">
    <w:name w:val="样式 宋体 五号 两端对齐 行距: 单倍行距"/>
    <w:basedOn w:val="1"/>
    <w:qFormat/>
    <w:uiPriority w:val="0"/>
    <w:pPr>
      <w:adjustRightInd w:val="0"/>
      <w:textAlignment w:val="baseline"/>
    </w:pPr>
    <w:rPr>
      <w:rFonts w:ascii="宋体" w:hAnsi="宋体"/>
      <w:kern w:val="0"/>
    </w:rPr>
  </w:style>
  <w:style w:type="paragraph" w:customStyle="1" w:styleId="192">
    <w:name w:val="文档正文 Char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193">
    <w:name w:val="段 Char"/>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94">
    <w:name w:val="首行缩进 1"/>
    <w:basedOn w:val="1"/>
    <w:qFormat/>
    <w:uiPriority w:val="0"/>
    <w:pPr>
      <w:spacing w:after="120" w:line="360" w:lineRule="auto"/>
      <w:ind w:firstLine="200" w:firstLineChars="200"/>
    </w:pPr>
    <w:rPr>
      <w:sz w:val="24"/>
    </w:rPr>
  </w:style>
  <w:style w:type="paragraph" w:customStyle="1" w:styleId="195">
    <w:name w:val="文本1"/>
    <w:basedOn w:val="1"/>
    <w:qFormat/>
    <w:uiPriority w:val="0"/>
    <w:pPr>
      <w:adjustRightInd w:val="0"/>
      <w:spacing w:line="312" w:lineRule="atLeast"/>
      <w:jc w:val="center"/>
      <w:textAlignment w:val="baseline"/>
    </w:pPr>
    <w:rPr>
      <w:kern w:val="0"/>
      <w:sz w:val="18"/>
    </w:rPr>
  </w:style>
  <w:style w:type="paragraph" w:customStyle="1" w:styleId="196">
    <w:name w:val="样式 正文缩进正文（首行缩进两字）表正文正文非缩进特点标题4段1 + 首行缩进:  2 字符"/>
    <w:basedOn w:val="19"/>
    <w:qFormat/>
    <w:uiPriority w:val="0"/>
    <w:pPr>
      <w:ind w:firstLine="480" w:firstLineChars="200"/>
    </w:pPr>
  </w:style>
  <w:style w:type="paragraph" w:customStyle="1" w:styleId="197">
    <w:name w:val="表文字"/>
    <w:qFormat/>
    <w:uiPriority w:val="0"/>
    <w:rPr>
      <w:rFonts w:ascii="宋体" w:hAnsi="Times New Roman" w:eastAsia="宋体" w:cs="Times New Roman"/>
      <w:kern w:val="2"/>
      <w:lang w:val="en-US" w:eastAsia="zh-CN" w:bidi="ar-SA"/>
    </w:rPr>
  </w:style>
  <w:style w:type="paragraph" w:customStyle="1" w:styleId="198">
    <w:name w:val="IN Feature"/>
    <w:next w:val="137"/>
    <w:qFormat/>
    <w:uiPriority w:val="0"/>
    <w:pPr>
      <w:keepNext/>
      <w:keepLines/>
      <w:spacing w:before="240" w:after="240"/>
      <w:outlineLvl w:val="7"/>
    </w:pPr>
    <w:rPr>
      <w:rFonts w:ascii="Arial" w:hAnsi="Arial" w:eastAsia="黑体" w:cs="Times New Roman"/>
      <w:sz w:val="21"/>
      <w:lang w:val="en-US" w:eastAsia="zh-CN" w:bidi="ar-SA"/>
    </w:rPr>
  </w:style>
  <w:style w:type="paragraph" w:customStyle="1" w:styleId="199">
    <w:name w:val="样式1"/>
    <w:basedOn w:val="6"/>
    <w:qFormat/>
    <w:uiPriority w:val="0"/>
    <w:pPr>
      <w:tabs>
        <w:tab w:val="left" w:pos="720"/>
      </w:tabs>
      <w:spacing w:before="500" w:after="260" w:line="560" w:lineRule="atLeast"/>
      <w:ind w:left="420" w:hanging="420"/>
    </w:pPr>
  </w:style>
  <w:style w:type="paragraph" w:customStyle="1" w:styleId="200">
    <w:name w:val="样式 行距: 1.5 倍行距1"/>
    <w:basedOn w:val="1"/>
    <w:qFormat/>
    <w:uiPriority w:val="0"/>
    <w:pPr>
      <w:snapToGrid w:val="0"/>
    </w:pPr>
  </w:style>
  <w:style w:type="paragraph" w:customStyle="1" w:styleId="201">
    <w:name w:val="Style Heading 3h3Heading 3 - oldLevel 3 HeadH3level_3PIM 3se..."/>
    <w:basedOn w:val="5"/>
    <w:qFormat/>
    <w:uiPriority w:val="0"/>
    <w:pPr>
      <w:tabs>
        <w:tab w:val="left" w:pos="709"/>
        <w:tab w:val="left" w:pos="1620"/>
      </w:tabs>
      <w:ind w:left="1620" w:hanging="360"/>
    </w:pPr>
  </w:style>
  <w:style w:type="paragraph" w:customStyle="1" w:styleId="202">
    <w:name w:val="tabletext"/>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03">
    <w:name w:val="样式2"/>
    <w:basedOn w:val="6"/>
    <w:qFormat/>
    <w:uiPriority w:val="0"/>
    <w:pPr>
      <w:numPr>
        <w:ilvl w:val="0"/>
        <w:numId w:val="9"/>
      </w:numPr>
      <w:spacing w:before="560" w:line="400" w:lineRule="exact"/>
      <w:jc w:val="center"/>
      <w:outlineLvl w:val="0"/>
    </w:pPr>
    <w:rPr>
      <w:b w:val="0"/>
      <w:sz w:val="44"/>
    </w:rPr>
  </w:style>
  <w:style w:type="paragraph" w:customStyle="1" w:styleId="204">
    <w:name w:val="附录4"/>
    <w:basedOn w:val="1"/>
    <w:next w:val="1"/>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205">
    <w:name w:val="Char Char 字元 字元 字元 Char Char Char Char"/>
    <w:basedOn w:val="1"/>
    <w:qFormat/>
    <w:uiPriority w:val="0"/>
    <w:pPr>
      <w:adjustRightInd w:val="0"/>
      <w:spacing w:line="360" w:lineRule="auto"/>
    </w:pPr>
    <w:rPr>
      <w:kern w:val="0"/>
      <w:sz w:val="24"/>
    </w:rPr>
  </w:style>
  <w:style w:type="paragraph" w:customStyle="1" w:styleId="206">
    <w:name w:val="编号正文"/>
    <w:basedOn w:val="207"/>
    <w:qFormat/>
    <w:uiPriority w:val="0"/>
    <w:pPr>
      <w:snapToGrid/>
      <w:spacing w:line="360" w:lineRule="auto"/>
      <w:ind w:left="1407" w:hanging="1047"/>
      <w:jc w:val="left"/>
    </w:pPr>
    <w:rPr>
      <w:rFonts w:eastAsia="仿宋_GB2312"/>
    </w:rPr>
  </w:style>
  <w:style w:type="paragraph" w:customStyle="1" w:styleId="207">
    <w:name w:val="文档正文"/>
    <w:basedOn w:val="1"/>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208">
    <w:name w:val="样式 标题 1章标题Heading 0Section HeadPIM 1H1h11st levell11H1..."/>
    <w:basedOn w:val="3"/>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209">
    <w:name w:val="Char Char1 Char"/>
    <w:basedOn w:val="1"/>
    <w:qFormat/>
    <w:uiPriority w:val="0"/>
    <w:rPr>
      <w:rFonts w:ascii="Tahoma" w:hAnsi="Tahoma"/>
      <w:sz w:val="24"/>
      <w:szCs w:val="24"/>
    </w:rPr>
  </w:style>
  <w:style w:type="paragraph" w:customStyle="1" w:styleId="210">
    <w:name w:val="Char Char Char Char Char Char Char"/>
    <w:basedOn w:val="1"/>
    <w:qFormat/>
    <w:uiPriority w:val="0"/>
    <w:rPr>
      <w:rFonts w:ascii="Tahoma" w:hAnsi="Tahoma"/>
      <w:sz w:val="24"/>
    </w:rPr>
  </w:style>
  <w:style w:type="paragraph" w:customStyle="1" w:styleId="211">
    <w:name w:val="二级列表"/>
    <w:basedOn w:val="158"/>
    <w:next w:val="158"/>
    <w:qFormat/>
    <w:uiPriority w:val="0"/>
    <w:pPr>
      <w:tabs>
        <w:tab w:val="left" w:pos="2120"/>
      </w:tabs>
      <w:ind w:firstLine="0" w:firstLineChars="0"/>
    </w:pPr>
    <w:rPr>
      <w:b/>
    </w:rPr>
  </w:style>
  <w:style w:type="paragraph" w:customStyle="1" w:styleId="212">
    <w:name w:val="Note"/>
    <w:basedOn w:val="1"/>
    <w:qFormat/>
    <w:uiPriority w:val="0"/>
    <w:pPr>
      <w:pBdr>
        <w:top w:val="single" w:color="auto" w:sz="12" w:space="3"/>
        <w:bottom w:val="single" w:color="auto" w:sz="12" w:space="3"/>
      </w:pBdr>
      <w:spacing w:line="360" w:lineRule="auto"/>
    </w:pPr>
    <w:rPr>
      <w:sz w:val="24"/>
    </w:rPr>
  </w:style>
  <w:style w:type="paragraph" w:customStyle="1" w:styleId="213">
    <w:name w:val="样式 标题 1 + 居中 段前: 6 磅 段后: 6 磅 行距: 1.5 倍行距"/>
    <w:basedOn w:val="3"/>
    <w:qFormat/>
    <w:uiPriority w:val="0"/>
    <w:pPr>
      <w:keepLines/>
      <w:adjustRightInd w:val="0"/>
      <w:spacing w:before="120" w:after="120" w:line="360" w:lineRule="auto"/>
      <w:jc w:val="center"/>
    </w:pPr>
    <w:rPr>
      <w:rFonts w:ascii="Times New Roman"/>
      <w:b/>
      <w:kern w:val="44"/>
      <w:sz w:val="32"/>
    </w:rPr>
  </w:style>
  <w:style w:type="paragraph" w:customStyle="1" w:styleId="214">
    <w:name w:val="Figure Description"/>
    <w:next w:val="1"/>
    <w:qFormat/>
    <w:uiPriority w:val="0"/>
    <w:pPr>
      <w:snapToGrid w:val="0"/>
      <w:spacing w:before="80" w:after="320"/>
      <w:ind w:left="1134"/>
      <w:jc w:val="center"/>
    </w:pPr>
    <w:rPr>
      <w:rFonts w:ascii="Arial" w:hAnsi="Arial" w:eastAsia="黑体" w:cs="Times New Roman"/>
      <w:sz w:val="18"/>
      <w:lang w:val="en-US" w:eastAsia="zh-CN" w:bidi="ar-SA"/>
    </w:rPr>
  </w:style>
  <w:style w:type="paragraph" w:customStyle="1" w:styleId="215">
    <w:name w:val="表格文本"/>
    <w:qFormat/>
    <w:uiPriority w:val="0"/>
    <w:pPr>
      <w:tabs>
        <w:tab w:val="decimal" w:pos="0"/>
      </w:tabs>
    </w:pPr>
    <w:rPr>
      <w:rFonts w:ascii="Arial" w:hAnsi="Arial" w:eastAsia="宋体" w:cs="Times New Roman"/>
      <w:sz w:val="21"/>
      <w:lang w:val="en-US" w:eastAsia="zh-CN" w:bidi="ar-SA"/>
    </w:rPr>
  </w:style>
  <w:style w:type="paragraph" w:customStyle="1" w:styleId="216">
    <w:name w:val="_"/>
    <w:basedOn w:val="1"/>
    <w:qFormat/>
    <w:uiPriority w:val="0"/>
    <w:pPr>
      <w:adjustRightInd w:val="0"/>
      <w:spacing w:line="360" w:lineRule="auto"/>
      <w:ind w:left="480" w:firstLine="200" w:firstLineChars="200"/>
      <w:textAlignment w:val="baseline"/>
    </w:pPr>
    <w:rPr>
      <w:kern w:val="0"/>
      <w:sz w:val="24"/>
    </w:rPr>
  </w:style>
  <w:style w:type="paragraph" w:customStyle="1" w:styleId="217">
    <w:name w:val="AA Numbering"/>
    <w:basedOn w:val="1"/>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218">
    <w:name w:val="样式 首行缩进:  0.74 厘米"/>
    <w:basedOn w:val="1"/>
    <w:qFormat/>
    <w:uiPriority w:val="0"/>
    <w:pPr>
      <w:spacing w:line="360" w:lineRule="auto"/>
      <w:ind w:firstLine="420"/>
    </w:pPr>
    <w:rPr>
      <w:sz w:val="24"/>
    </w:rPr>
  </w:style>
  <w:style w:type="paragraph" w:customStyle="1" w:styleId="219">
    <w:name w:val="标题2"/>
    <w:basedOn w:val="4"/>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220">
    <w:name w:val="正文格式 Char"/>
    <w:basedOn w:val="1"/>
    <w:qFormat/>
    <w:uiPriority w:val="0"/>
    <w:pPr>
      <w:widowControl/>
      <w:adjustRightInd w:val="0"/>
      <w:spacing w:line="440" w:lineRule="atLeast"/>
      <w:ind w:firstLine="510"/>
      <w:textAlignment w:val="baseline"/>
    </w:pPr>
    <w:rPr>
      <w:kern w:val="0"/>
      <w:sz w:val="24"/>
    </w:rPr>
  </w:style>
  <w:style w:type="paragraph" w:customStyle="1" w:styleId="221">
    <w:name w:val="样式 仿宋_GB2312 首行缩进:  2 字符"/>
    <w:basedOn w:val="1"/>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22">
    <w:name w:val="样式 样式 正文首行缩进 2 + 左  0 字符 + 首行缩进:  2.57 字符"/>
    <w:basedOn w:val="1"/>
    <w:next w:val="1"/>
    <w:qFormat/>
    <w:uiPriority w:val="0"/>
    <w:pPr>
      <w:adjustRightInd w:val="0"/>
      <w:snapToGrid w:val="0"/>
      <w:spacing w:after="120"/>
      <w:ind w:firstLine="540" w:firstLineChars="257"/>
    </w:pPr>
  </w:style>
  <w:style w:type="paragraph" w:customStyle="1" w:styleId="223">
    <w:name w:val="简单回函地址"/>
    <w:basedOn w:val="1"/>
    <w:qFormat/>
    <w:uiPriority w:val="0"/>
    <w:pPr>
      <w:adjustRightInd w:val="0"/>
      <w:snapToGrid w:val="0"/>
      <w:spacing w:line="360" w:lineRule="auto"/>
    </w:pPr>
    <w:rPr>
      <w:sz w:val="24"/>
    </w:rPr>
  </w:style>
  <w:style w:type="paragraph" w:customStyle="1" w:styleId="224">
    <w:name w:val="正文 + 三号"/>
    <w:basedOn w:val="1"/>
    <w:qFormat/>
    <w:uiPriority w:val="0"/>
  </w:style>
  <w:style w:type="paragraph" w:customStyle="1" w:styleId="225">
    <w:name w:val="小标题 1"/>
    <w:basedOn w:val="1"/>
    <w:qFormat/>
    <w:uiPriority w:val="0"/>
    <w:pPr>
      <w:autoSpaceDE w:val="0"/>
      <w:autoSpaceDN w:val="0"/>
      <w:adjustRightInd w:val="0"/>
      <w:spacing w:line="360" w:lineRule="atLeast"/>
    </w:pPr>
    <w:rPr>
      <w:rFonts w:ascii="文鼎粗黑" w:eastAsia="文鼎粗黑"/>
      <w:kern w:val="0"/>
      <w:sz w:val="22"/>
    </w:rPr>
  </w:style>
  <w:style w:type="paragraph" w:customStyle="1" w:styleId="226">
    <w:name w:val="样式1xz"/>
    <w:basedOn w:val="1"/>
    <w:qFormat/>
    <w:uiPriority w:val="0"/>
    <w:pPr>
      <w:tabs>
        <w:tab w:val="left" w:pos="1050"/>
        <w:tab w:val="right" w:leader="dot" w:pos="8296"/>
      </w:tabs>
    </w:pPr>
    <w:rPr>
      <w:caps/>
      <w:spacing w:val="20"/>
      <w:sz w:val="24"/>
    </w:rPr>
  </w:style>
  <w:style w:type="paragraph" w:customStyle="1" w:styleId="227">
    <w:name w:val="图片文字"/>
    <w:basedOn w:val="1"/>
    <w:qFormat/>
    <w:uiPriority w:val="0"/>
    <w:pPr>
      <w:spacing w:line="240" w:lineRule="atLeast"/>
      <w:jc w:val="center"/>
    </w:pPr>
  </w:style>
  <w:style w:type="paragraph" w:customStyle="1" w:styleId="228">
    <w:name w:val="摘要"/>
    <w:basedOn w:val="1"/>
    <w:next w:val="4"/>
    <w:qFormat/>
    <w:uiPriority w:val="0"/>
    <w:pPr>
      <w:spacing w:line="360" w:lineRule="auto"/>
    </w:pPr>
    <w:rPr>
      <w:rFonts w:eastAsia="黑体"/>
      <w:sz w:val="20"/>
    </w:rPr>
  </w:style>
  <w:style w:type="paragraph" w:customStyle="1" w:styleId="229">
    <w:name w:val="样式 正文首行缩进 2 + 首行缩进:  2 字符"/>
    <w:basedOn w:val="1"/>
    <w:qFormat/>
    <w:uiPriority w:val="0"/>
    <w:pPr>
      <w:numPr>
        <w:ilvl w:val="0"/>
        <w:numId w:val="10"/>
      </w:numPr>
      <w:adjustRightInd w:val="0"/>
      <w:snapToGrid w:val="0"/>
      <w:spacing w:line="360" w:lineRule="auto"/>
    </w:pPr>
    <w:rPr>
      <w:rFonts w:ascii="Arial" w:hAnsi="Arial"/>
      <w:b/>
      <w:sz w:val="24"/>
    </w:rPr>
  </w:style>
  <w:style w:type="paragraph" w:customStyle="1" w:styleId="230">
    <w:name w:val="标题5"/>
    <w:basedOn w:val="1"/>
    <w:qFormat/>
    <w:uiPriority w:val="0"/>
    <w:pPr>
      <w:tabs>
        <w:tab w:val="left" w:pos="0"/>
      </w:tabs>
      <w:autoSpaceDE w:val="0"/>
      <w:autoSpaceDN w:val="0"/>
      <w:adjustRightInd w:val="0"/>
      <w:snapToGrid w:val="0"/>
      <w:spacing w:line="320" w:lineRule="atLeast"/>
    </w:pPr>
    <w:rPr>
      <w:rFonts w:ascii="宋体"/>
      <w:kern w:val="0"/>
    </w:rPr>
  </w:style>
  <w:style w:type="paragraph" w:customStyle="1" w:styleId="231">
    <w:name w:val="Table Contents"/>
    <w:basedOn w:val="25"/>
    <w:qFormat/>
    <w:uiPriority w:val="0"/>
    <w:pPr>
      <w:suppressAutoHyphens/>
      <w:jc w:val="left"/>
    </w:pPr>
    <w:rPr>
      <w:rFonts w:ascii="Times New Roman" w:eastAsia="Times New Roman"/>
      <w:kern w:val="0"/>
      <w:sz w:val="24"/>
    </w:rPr>
  </w:style>
  <w:style w:type="paragraph" w:customStyle="1" w:styleId="232">
    <w:name w:val="文档正文 Char Char Char Char"/>
    <w:basedOn w:val="1"/>
    <w:qFormat/>
    <w:uiPriority w:val="0"/>
    <w:pPr>
      <w:adjustRightInd w:val="0"/>
      <w:spacing w:line="440" w:lineRule="exact"/>
      <w:ind w:firstLine="420"/>
      <w:textAlignment w:val="baseline"/>
    </w:pPr>
    <w:rPr>
      <w:rFonts w:ascii="Arial Narrow" w:hAnsi="Arial Narrow"/>
      <w:kern w:val="0"/>
      <w:sz w:val="24"/>
    </w:rPr>
  </w:style>
  <w:style w:type="paragraph" w:customStyle="1" w:styleId="233">
    <w:name w:val="È±Ê¡ÎÄ±¾"/>
    <w:basedOn w:val="1"/>
    <w:qFormat/>
    <w:uiPriority w:val="0"/>
    <w:pPr>
      <w:widowControl/>
      <w:overflowPunct w:val="0"/>
      <w:autoSpaceDE w:val="0"/>
      <w:autoSpaceDN w:val="0"/>
      <w:adjustRightInd w:val="0"/>
      <w:jc w:val="left"/>
      <w:textAlignment w:val="baseline"/>
    </w:pPr>
    <w:rPr>
      <w:kern w:val="0"/>
      <w:sz w:val="24"/>
    </w:rPr>
  </w:style>
  <w:style w:type="paragraph" w:customStyle="1" w:styleId="234">
    <w:name w:val="Table Description"/>
    <w:next w:val="1"/>
    <w:qFormat/>
    <w:uiPriority w:val="0"/>
    <w:pPr>
      <w:keepNext/>
      <w:snapToGrid w:val="0"/>
      <w:spacing w:before="160" w:after="80"/>
      <w:ind w:left="1134"/>
      <w:jc w:val="center"/>
    </w:pPr>
    <w:rPr>
      <w:rFonts w:ascii="Arial" w:hAnsi="Arial" w:eastAsia="黑体" w:cs="Times New Roman"/>
      <w:sz w:val="18"/>
      <w:lang w:val="en-US" w:eastAsia="zh-CN" w:bidi="ar-SA"/>
    </w:rPr>
  </w:style>
  <w:style w:type="paragraph" w:customStyle="1" w:styleId="235">
    <w:name w:val="文本框样式1"/>
    <w:basedOn w:val="1"/>
    <w:qFormat/>
    <w:uiPriority w:val="0"/>
    <w:pPr>
      <w:adjustRightInd w:val="0"/>
      <w:snapToGrid w:val="0"/>
      <w:spacing w:before="60" w:line="180" w:lineRule="exact"/>
      <w:jc w:val="center"/>
    </w:pPr>
  </w:style>
  <w:style w:type="paragraph" w:customStyle="1" w:styleId="236">
    <w:name w:val="Char Char Char Char Char Char Char1"/>
    <w:basedOn w:val="21"/>
    <w:qFormat/>
    <w:uiPriority w:val="0"/>
    <w:rPr>
      <w:rFonts w:ascii="宋体" w:hAnsi="Tahoma"/>
    </w:rPr>
  </w:style>
  <w:style w:type="paragraph" w:customStyle="1" w:styleId="237">
    <w:name w:val="Char Char Char Char"/>
    <w:basedOn w:val="1"/>
    <w:qFormat/>
    <w:uiPriority w:val="0"/>
    <w:pPr>
      <w:pageBreakBefore/>
      <w:widowControl/>
      <w:spacing w:after="160" w:line="240" w:lineRule="exact"/>
      <w:jc w:val="left"/>
    </w:pPr>
    <w:rPr>
      <w:rFonts w:ascii="Verdana" w:hAnsi="Verdana"/>
      <w:kern w:val="0"/>
      <w:sz w:val="20"/>
      <w:lang w:eastAsia="en-US"/>
    </w:rPr>
  </w:style>
  <w:style w:type="paragraph" w:customStyle="1" w:styleId="238">
    <w:name w:val="样式4"/>
    <w:basedOn w:val="6"/>
    <w:qFormat/>
    <w:uiPriority w:val="0"/>
    <w:pPr>
      <w:adjustRightInd w:val="0"/>
      <w:snapToGrid w:val="0"/>
    </w:pPr>
  </w:style>
  <w:style w:type="paragraph" w:customStyle="1" w:styleId="239">
    <w:name w:val="正文（首行不缩进）"/>
    <w:basedOn w:val="1"/>
    <w:qFormat/>
    <w:uiPriority w:val="0"/>
    <w:pPr>
      <w:autoSpaceDE w:val="0"/>
      <w:autoSpaceDN w:val="0"/>
      <w:adjustRightInd w:val="0"/>
      <w:spacing w:line="360" w:lineRule="auto"/>
      <w:jc w:val="left"/>
    </w:pPr>
    <w:rPr>
      <w:kern w:val="0"/>
    </w:rPr>
  </w:style>
  <w:style w:type="paragraph" w:customStyle="1" w:styleId="240">
    <w:name w:val="Pull Quote"/>
    <w:basedOn w:val="1"/>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41">
    <w:name w:val="xl40"/>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242">
    <w:name w:val="Char1 Char Char Char1"/>
    <w:basedOn w:val="1"/>
    <w:qFormat/>
    <w:uiPriority w:val="0"/>
    <w:rPr>
      <w:rFonts w:ascii="Tahoma" w:hAnsi="Tahoma"/>
      <w:sz w:val="30"/>
    </w:rPr>
  </w:style>
  <w:style w:type="paragraph" w:customStyle="1" w:styleId="243">
    <w:name w:val="彩色底纹1"/>
    <w:qFormat/>
    <w:uiPriority w:val="0"/>
    <w:rPr>
      <w:rFonts w:ascii="Times New Roman" w:hAnsi="Times New Roman" w:eastAsia="宋体" w:cs="Times New Roman"/>
      <w:kern w:val="2"/>
      <w:sz w:val="21"/>
      <w:lang w:val="en-US" w:eastAsia="zh-CN" w:bidi="ar-SA"/>
    </w:rPr>
  </w:style>
  <w:style w:type="paragraph" w:customStyle="1" w:styleId="244">
    <w:name w:val="Char Char Char Char Char Char1 Char"/>
    <w:basedOn w:val="1"/>
    <w:qFormat/>
    <w:uiPriority w:val="0"/>
    <w:pPr>
      <w:widowControl/>
      <w:spacing w:after="160" w:line="240" w:lineRule="exact"/>
      <w:jc w:val="left"/>
    </w:pPr>
    <w:rPr>
      <w:rFonts w:ascii="Verdana" w:hAnsi="Verdana"/>
      <w:kern w:val="0"/>
      <w:lang w:eastAsia="en-US"/>
    </w:rPr>
  </w:style>
  <w:style w:type="paragraph" w:customStyle="1" w:styleId="245">
    <w:name w:val="附录1"/>
    <w:basedOn w:val="1"/>
    <w:next w:val="1"/>
    <w:qFormat/>
    <w:uiPriority w:val="0"/>
    <w:pPr>
      <w:tabs>
        <w:tab w:val="left" w:pos="1304"/>
      </w:tabs>
      <w:ind w:left="425" w:hanging="425"/>
      <w:outlineLvl w:val="0"/>
    </w:pPr>
    <w:rPr>
      <w:rFonts w:ascii="黑体" w:hAnsi="黑体" w:eastAsia="黑体"/>
      <w:b/>
      <w:sz w:val="44"/>
    </w:rPr>
  </w:style>
  <w:style w:type="paragraph" w:customStyle="1" w:styleId="246">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rPr>
  </w:style>
  <w:style w:type="paragraph" w:customStyle="1" w:styleId="247">
    <w:name w:val="Table Heading"/>
    <w:qFormat/>
    <w:uiPriority w:val="0"/>
    <w:pPr>
      <w:keepNext/>
      <w:snapToGrid w:val="0"/>
      <w:spacing w:before="80" w:after="80"/>
      <w:jc w:val="center"/>
    </w:pPr>
    <w:rPr>
      <w:rFonts w:ascii="Arial" w:hAnsi="Arial" w:eastAsia="黑体" w:cs="Times New Roman"/>
      <w:sz w:val="18"/>
      <w:lang w:val="en-US" w:eastAsia="zh-CN" w:bidi="ar-SA"/>
    </w:rPr>
  </w:style>
  <w:style w:type="paragraph" w:customStyle="1" w:styleId="248">
    <w:name w:val="标题3——2"/>
    <w:basedOn w:val="5"/>
    <w:next w:val="16"/>
    <w:qFormat/>
    <w:uiPriority w:val="0"/>
    <w:pPr>
      <w:tabs>
        <w:tab w:val="left" w:pos="1280"/>
        <w:tab w:val="right" w:leader="dot" w:pos="8777"/>
      </w:tabs>
      <w:spacing w:before="312" w:beforeLines="100" w:after="0" w:line="240" w:lineRule="auto"/>
      <w:ind w:left="851" w:hanging="851"/>
      <w:outlineLvl w:val="9"/>
    </w:pPr>
    <w:rPr>
      <w:rFonts w:ascii="黑体" w:hAnsi="宋体" w:eastAsia="黑体"/>
      <w:sz w:val="30"/>
    </w:rPr>
  </w:style>
  <w:style w:type="paragraph" w:customStyle="1" w:styleId="249">
    <w:name w:val="首行缩进"/>
    <w:basedOn w:val="1"/>
    <w:qFormat/>
    <w:uiPriority w:val="0"/>
    <w:pPr>
      <w:numPr>
        <w:ilvl w:val="0"/>
        <w:numId w:val="11"/>
      </w:numPr>
      <w:spacing w:line="360" w:lineRule="auto"/>
    </w:pPr>
    <w:rPr>
      <w:rFonts w:eastAsia="仿宋_GB2312"/>
    </w:rPr>
  </w:style>
  <w:style w:type="paragraph" w:customStyle="1" w:styleId="250">
    <w:name w:val="bt"/>
    <w:basedOn w:val="1"/>
    <w:next w:val="25"/>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character" w:customStyle="1" w:styleId="251">
    <w:name w:val="未处理的提及1"/>
    <w:basedOn w:val="58"/>
    <w:qFormat/>
    <w:uiPriority w:val="0"/>
    <w:rPr>
      <w:color w:val="605E5C"/>
      <w:shd w:val="clear" w:color="auto" w:fill="E1DFDD"/>
    </w:rPr>
  </w:style>
  <w:style w:type="paragraph" w:customStyle="1" w:styleId="252">
    <w:name w:val="目录 11"/>
    <w:basedOn w:val="1"/>
    <w:next w:val="1"/>
    <w:qFormat/>
    <w:uiPriority w:val="0"/>
    <w:pPr>
      <w:jc w:val="center"/>
    </w:pPr>
    <w:rPr>
      <w:sz w:val="30"/>
      <w:szCs w:val="30"/>
    </w:rPr>
  </w:style>
  <w:style w:type="paragraph" w:customStyle="1" w:styleId="253">
    <w:name w:val="p1"/>
    <w:basedOn w:val="1"/>
    <w:uiPriority w:val="0"/>
    <w:pPr>
      <w:jc w:val="left"/>
    </w:pPr>
    <w:rPr>
      <w:rFonts w:ascii="PingFang SC" w:hAnsi="PingFang SC" w:eastAsia="PingFang SC"/>
      <w:color w:val="121416"/>
      <w:kern w:val="0"/>
      <w:sz w:val="28"/>
      <w:szCs w:val="28"/>
    </w:rPr>
  </w:style>
  <w:style w:type="paragraph" w:styleId="254">
    <w:name w:val="List Paragraph"/>
    <w:basedOn w:val="1"/>
    <w:qFormat/>
    <w:uiPriority w:val="34"/>
    <w:pPr>
      <w:ind w:firstLine="420" w:firstLineChars="200"/>
    </w:pPr>
    <w:rPr>
      <w:rFonts w:asciiTheme="minorHAnsi" w:hAnsiTheme="minorHAnsi" w:eastAsiaTheme="minorEastAsia" w:cstheme="minorBidi"/>
      <w:szCs w:val="22"/>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Manager>罗成</Manager>
  <Company>重庆市政府采购中心</Company>
  <Pages>14</Pages>
  <Words>703</Words>
  <Characters>4012</Characters>
  <Lines>33</Lines>
  <Paragraphs>9</Paragraphs>
  <TotalTime>6</TotalTime>
  <ScaleCrop>false</ScaleCrop>
  <LinksUpToDate>false</LinksUpToDate>
  <CharactersWithSpaces>4706</CharactersWithSpaces>
  <Application>WPS Office_10.8.2.6726_F1E327BC-269C-435d-A152-05C5408002CA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2023-03-22T09:12:00Z</dcterms:created>
  <dc:creator>罗成</dc:creator>
  <cp:lastModifiedBy>郁鱼</cp:lastModifiedBy>
  <cp:lastPrinted>2023-03-15T08:18:00Z</cp:lastPrinted>
  <dcterms:modified xsi:type="dcterms:W3CDTF">2024-07-22T02:33:00Z</dcterms:modified>
  <dc:title>竞争性谈判文件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